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Ind w:w="23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45"/>
        <w:gridCol w:w="600"/>
        <w:gridCol w:w="300"/>
        <w:gridCol w:w="285"/>
        <w:gridCol w:w="285"/>
        <w:gridCol w:w="300"/>
        <w:gridCol w:w="300"/>
        <w:gridCol w:w="285"/>
        <w:gridCol w:w="300"/>
        <w:gridCol w:w="285"/>
        <w:gridCol w:w="600"/>
        <w:gridCol w:w="285"/>
        <w:gridCol w:w="270"/>
        <w:gridCol w:w="270"/>
        <w:gridCol w:w="270"/>
        <w:gridCol w:w="270"/>
        <w:gridCol w:w="270"/>
        <w:gridCol w:w="255"/>
        <w:gridCol w:w="285"/>
        <w:gridCol w:w="270"/>
        <w:gridCol w:w="285"/>
      </w:tblGrid>
      <w:tr w:rsidR="00303546" w14:paraId="19E5250D" w14:textId="77777777">
        <w:trPr>
          <w:trHeight w:val="495"/>
        </w:trPr>
        <w:tc>
          <w:tcPr>
            <w:tcW w:w="9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06951480" w14:textId="77777777" w:rsidR="00303546" w:rsidRDefault="00303546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 xml:space="preserve">Poznámky </w:t>
            </w:r>
            <w:proofErr w:type="spellStart"/>
            <w:r>
              <w:rPr>
                <w:rFonts w:cs="Times New Roman"/>
                <w:szCs w:val="24"/>
                <w:lang w:eastAsia="sk-SK"/>
              </w:rPr>
              <w:t>Úč</w:t>
            </w:r>
            <w:proofErr w:type="spellEnd"/>
            <w:r>
              <w:rPr>
                <w:rFonts w:cs="Times New Roman"/>
                <w:szCs w:val="24"/>
                <w:lang w:eastAsia="sk-SK"/>
              </w:rPr>
              <w:t xml:space="preserve"> MÚJ 3 - 01</w:t>
            </w:r>
          </w:p>
        </w:tc>
        <w:tc>
          <w:tcPr>
            <w:tcW w:w="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0402468" w14:textId="77777777" w:rsidR="00303546" w:rsidRDefault="00303546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 xml:space="preserve">IČO 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57C15C35" w14:textId="77777777" w:rsidR="00303546" w:rsidRDefault="00303546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4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FFB4076" w14:textId="77777777" w:rsidR="00303546" w:rsidRDefault="00303546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8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54E4B539" w14:textId="77777777" w:rsidR="00303546" w:rsidRDefault="00303546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65093B0C" w14:textId="77777777" w:rsidR="00303546" w:rsidRDefault="00303546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E2B386B" w14:textId="77777777" w:rsidR="00303546" w:rsidRDefault="00303546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0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4B201A6A" w14:textId="77777777" w:rsidR="00303546" w:rsidRDefault="00303546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9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9A24188" w14:textId="77777777" w:rsidR="00303546" w:rsidRDefault="00303546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5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50B8BCE5" w14:textId="77777777" w:rsidR="00303546" w:rsidRDefault="00303546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1</w:t>
            </w:r>
          </w:p>
        </w:tc>
        <w:tc>
          <w:tcPr>
            <w:tcW w:w="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5A3389C3" w14:textId="77777777" w:rsidR="00303546" w:rsidRDefault="00303546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 xml:space="preserve">DIČ  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0638DF40" w14:textId="77777777" w:rsidR="00303546" w:rsidRDefault="00303546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2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4ED952D2" w14:textId="77777777" w:rsidR="00303546" w:rsidRDefault="00303546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1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024B2174" w14:textId="77777777" w:rsidR="00303546" w:rsidRDefault="00303546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2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174F067B" w14:textId="77777777" w:rsidR="00303546" w:rsidRDefault="00303546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0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4DB85E06" w14:textId="77777777" w:rsidR="00303546" w:rsidRDefault="00303546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1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34FBE5A5" w14:textId="77777777" w:rsidR="00303546" w:rsidRDefault="00303546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3</w:t>
            </w:r>
          </w:p>
        </w:tc>
        <w:tc>
          <w:tcPr>
            <w:tcW w:w="2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3EA5C023" w14:textId="77777777" w:rsidR="00303546" w:rsidRDefault="00303546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1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77C8C658" w14:textId="77777777" w:rsidR="00303546" w:rsidRDefault="00303546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5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6C6E10AE" w14:textId="77777777" w:rsidR="00303546" w:rsidRDefault="00303546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0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582E702" w14:textId="77777777" w:rsidR="00303546" w:rsidRDefault="00303546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8</w:t>
            </w:r>
          </w:p>
        </w:tc>
      </w:tr>
    </w:tbl>
    <w:p w14:paraId="06CB17BA" w14:textId="77777777" w:rsidR="00303546" w:rsidRDefault="00303546">
      <w:pPr>
        <w:pStyle w:val="Vchodzie"/>
        <w:rPr>
          <w:rFonts w:cs="Times New Roman"/>
          <w:szCs w:val="24"/>
        </w:rPr>
      </w:pPr>
    </w:p>
    <w:p w14:paraId="3859F04B" w14:textId="77777777" w:rsidR="00303546" w:rsidRDefault="00303546">
      <w:pPr>
        <w:pStyle w:val="Nadpis"/>
        <w:spacing w:before="0" w:after="60"/>
        <w:jc w:val="center"/>
        <w:rPr>
          <w:rFonts w:cs="Times New Roman"/>
          <w:szCs w:val="24"/>
        </w:rPr>
      </w:pPr>
      <w:r>
        <w:rPr>
          <w:rFonts w:ascii="Calibri" w:hAnsi="Calibri" w:cs="Calibri"/>
          <w:b/>
          <w:szCs w:val="24"/>
        </w:rPr>
        <w:t>Č</w:t>
      </w:r>
      <w:r>
        <w:rPr>
          <w:rFonts w:ascii="Arial Narrow" w:cs="Times New Roman"/>
          <w:b/>
          <w:szCs w:val="24"/>
        </w:rPr>
        <w:t>l. I</w:t>
      </w:r>
    </w:p>
    <w:p w14:paraId="6D645026" w14:textId="77777777" w:rsidR="00303546" w:rsidRDefault="00303546">
      <w:pPr>
        <w:pStyle w:val="Nadpis"/>
        <w:spacing w:before="0" w:after="60"/>
        <w:jc w:val="center"/>
        <w:rPr>
          <w:rFonts w:cs="Times New Roman"/>
          <w:szCs w:val="24"/>
        </w:rPr>
      </w:pPr>
      <w:r>
        <w:rPr>
          <w:rFonts w:ascii="Arial Narrow" w:cs="Times New Roman"/>
          <w:b/>
          <w:szCs w:val="24"/>
        </w:rPr>
        <w:t xml:space="preserve"> V</w:t>
      </w:r>
      <w:r>
        <w:rPr>
          <w:rFonts w:ascii="Arial Narrow" w:cs="Times New Roman" w:hint="eastAsia"/>
          <w:b/>
          <w:szCs w:val="24"/>
        </w:rPr>
        <w:t>š</w:t>
      </w:r>
      <w:proofErr w:type="spellStart"/>
      <w:r>
        <w:rPr>
          <w:rFonts w:ascii="Arial Narrow" w:cs="Times New Roman"/>
          <w:b/>
          <w:szCs w:val="24"/>
        </w:rPr>
        <w:t>eobecn</w:t>
      </w:r>
      <w:r>
        <w:rPr>
          <w:rFonts w:ascii="Arial Narrow" w:cs="Times New Roman"/>
          <w:b/>
          <w:szCs w:val="24"/>
        </w:rPr>
        <w:t>é</w:t>
      </w:r>
      <w:proofErr w:type="spellEnd"/>
      <w:r>
        <w:rPr>
          <w:rFonts w:ascii="Arial Narrow" w:cs="Times New Roman"/>
          <w:b/>
          <w:szCs w:val="24"/>
        </w:rPr>
        <w:t xml:space="preserve"> </w:t>
      </w:r>
      <w:r>
        <w:rPr>
          <w:rFonts w:ascii="Arial Narrow" w:cs="Times New Roman"/>
          <w:b/>
          <w:szCs w:val="24"/>
        </w:rPr>
        <w:t>ú</w:t>
      </w:r>
      <w:r>
        <w:rPr>
          <w:rFonts w:ascii="Arial Narrow" w:cs="Times New Roman"/>
          <w:b/>
          <w:szCs w:val="24"/>
        </w:rPr>
        <w:t>daje</w:t>
      </w:r>
    </w:p>
    <w:p w14:paraId="3C63B904" w14:textId="77777777" w:rsidR="00303546" w:rsidRDefault="00303546">
      <w:pPr>
        <w:pStyle w:val="Vchodzie"/>
        <w:rPr>
          <w:rFonts w:cs="Times New Roman"/>
          <w:szCs w:val="24"/>
        </w:rPr>
      </w:pPr>
    </w:p>
    <w:p w14:paraId="58BDA7FE" w14:textId="77777777" w:rsidR="00303546" w:rsidRDefault="00303546">
      <w:pPr>
        <w:pStyle w:val="WW-Nadpis"/>
        <w:spacing w:before="0" w:after="60"/>
        <w:jc w:val="left"/>
        <w:rPr>
          <w:rFonts w:cs="Times New Roman"/>
          <w:bCs w:val="0"/>
          <w:szCs w:val="24"/>
        </w:rPr>
      </w:pPr>
      <w:r>
        <w:rPr>
          <w:rFonts w:cs="Times New Roman"/>
          <w:b w:val="0"/>
          <w:bCs w:val="0"/>
          <w:szCs w:val="24"/>
        </w:rPr>
        <w:t xml:space="preserve">1. Spoločnosť EVGENY </w:t>
      </w:r>
      <w:proofErr w:type="spellStart"/>
      <w:r>
        <w:rPr>
          <w:rFonts w:cs="Times New Roman"/>
          <w:b w:val="0"/>
          <w:bCs w:val="0"/>
          <w:szCs w:val="24"/>
        </w:rPr>
        <w:t>s.r.o</w:t>
      </w:r>
      <w:proofErr w:type="spellEnd"/>
      <w:r>
        <w:rPr>
          <w:rFonts w:cs="Times New Roman"/>
          <w:b w:val="0"/>
          <w:bCs w:val="0"/>
          <w:szCs w:val="24"/>
        </w:rPr>
        <w:t>. bola založená a zapísaná v</w:t>
      </w:r>
      <w:r w:rsidR="00013A89">
        <w:rPr>
          <w:rFonts w:cs="Times New Roman"/>
          <w:b w:val="0"/>
          <w:bCs w:val="0"/>
          <w:szCs w:val="24"/>
        </w:rPr>
        <w:t xml:space="preserve"> </w:t>
      </w:r>
      <w:r>
        <w:rPr>
          <w:rFonts w:cs="Times New Roman"/>
          <w:b w:val="0"/>
          <w:bCs w:val="0"/>
          <w:szCs w:val="24"/>
        </w:rPr>
        <w:t>Obchodnom registri SR 23.9.2015.</w:t>
      </w:r>
    </w:p>
    <w:p w14:paraId="7EE2976F" w14:textId="77777777" w:rsidR="00303546" w:rsidRDefault="00303546">
      <w:pPr>
        <w:pStyle w:val="Vchodzie"/>
        <w:rPr>
          <w:rFonts w:cs="Times New Roman"/>
          <w:szCs w:val="24"/>
        </w:rPr>
      </w:pPr>
    </w:p>
    <w:p w14:paraId="55D86732" w14:textId="77777777" w:rsidR="00303546" w:rsidRDefault="00303546">
      <w:pPr>
        <w:pStyle w:val="Vchodzie"/>
        <w:rPr>
          <w:rFonts w:cs="Times New Roman"/>
          <w:szCs w:val="24"/>
        </w:rPr>
      </w:pPr>
      <w:r>
        <w:rPr>
          <w:rStyle w:val="ra"/>
          <w:szCs w:val="24"/>
        </w:rPr>
        <w:t>2. Hlavnými činnosťami sú:</w:t>
      </w:r>
    </w:p>
    <w:p w14:paraId="69FBDC54" w14:textId="77777777" w:rsidR="00303546" w:rsidRDefault="00303546">
      <w:pPr>
        <w:pStyle w:val="Vchodzie"/>
        <w:rPr>
          <w:rFonts w:cs="Times New Roman"/>
          <w:szCs w:val="24"/>
        </w:rPr>
      </w:pPr>
    </w:p>
    <w:tbl>
      <w:tblPr>
        <w:tblW w:w="0" w:type="auto"/>
        <w:tblInd w:w="28" w:type="dxa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6030"/>
        <w:gridCol w:w="19"/>
        <w:gridCol w:w="2963"/>
        <w:gridCol w:w="16"/>
      </w:tblGrid>
      <w:tr w:rsidR="00303546" w14:paraId="3905B73B" w14:textId="77777777">
        <w:tc>
          <w:tcPr>
            <w:tcW w:w="60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E406352" w14:textId="77777777" w:rsidR="00303546" w:rsidRDefault="00303546">
            <w:pPr>
              <w:pStyle w:val="Obsahtabuky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Cs w:val="24"/>
              </w:rPr>
              <w:t xml:space="preserve">-kúpa tovaru na účely jeho predaja konečnému spotrebiteľovi (maloobchod) alebo iným prevádzkovateľom živnosti (veľkoobchod)       </w:t>
            </w:r>
          </w:p>
        </w:tc>
        <w:tc>
          <w:tcPr>
            <w:tcW w:w="297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72F34B5" w14:textId="77777777" w:rsidR="00303546" w:rsidRDefault="00303546">
            <w:pPr>
              <w:pStyle w:val="Obsahtabuky"/>
              <w:rPr>
                <w:rFonts w:cs="Times New Roman"/>
                <w:szCs w:val="24"/>
              </w:rPr>
            </w:pPr>
          </w:p>
        </w:tc>
      </w:tr>
      <w:tr w:rsidR="00303546" w14:paraId="3410E7C1" w14:textId="77777777">
        <w:tblPrEx>
          <w:jc w:val="right"/>
          <w:tblInd w:w="0" w:type="dxa"/>
        </w:tblPrEx>
        <w:trPr>
          <w:gridAfter w:val="1"/>
          <w:wAfter w:w="14" w:type="dxa"/>
          <w:jc w:val="right"/>
        </w:trPr>
        <w:tc>
          <w:tcPr>
            <w:tcW w:w="60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B53241B" w14:textId="77777777" w:rsidR="00303546" w:rsidRDefault="00303546">
            <w:pPr>
              <w:pStyle w:val="Obsahtabuky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Cs w:val="24"/>
              </w:rPr>
              <w:t xml:space="preserve">-sprostredkovateľská činnosť v oblasti obchodu       </w:t>
            </w:r>
          </w:p>
        </w:tc>
        <w:tc>
          <w:tcPr>
            <w:tcW w:w="298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F9CF933" w14:textId="77777777" w:rsidR="00303546" w:rsidRDefault="00303546">
            <w:pPr>
              <w:pStyle w:val="Obsahtabuky"/>
              <w:rPr>
                <w:rFonts w:cs="Times New Roman"/>
                <w:szCs w:val="24"/>
              </w:rPr>
            </w:pPr>
          </w:p>
        </w:tc>
      </w:tr>
      <w:tr w:rsidR="00303546" w14:paraId="17E8DD03" w14:textId="77777777">
        <w:tc>
          <w:tcPr>
            <w:tcW w:w="604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797A2DF" w14:textId="77777777" w:rsidR="00303546" w:rsidRDefault="00303546">
            <w:pPr>
              <w:pStyle w:val="Obsahtabuky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Cs w:val="24"/>
              </w:rPr>
              <w:t xml:space="preserve">-sprostredkovateľská činnosť v oblasti služieb       </w:t>
            </w:r>
          </w:p>
        </w:tc>
        <w:tc>
          <w:tcPr>
            <w:tcW w:w="297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F4FEAA0" w14:textId="77777777" w:rsidR="00303546" w:rsidRDefault="00303546">
            <w:pPr>
              <w:pStyle w:val="Obsahtabuky"/>
              <w:rPr>
                <w:rFonts w:cs="Times New Roman"/>
                <w:szCs w:val="24"/>
              </w:rPr>
            </w:pPr>
          </w:p>
        </w:tc>
      </w:tr>
      <w:tr w:rsidR="00303546" w14:paraId="597CD47C" w14:textId="77777777">
        <w:tc>
          <w:tcPr>
            <w:tcW w:w="604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B736A3F" w14:textId="77777777" w:rsidR="00303546" w:rsidRDefault="00303546">
            <w:pPr>
              <w:pStyle w:val="Obsahtabuky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Cs w:val="24"/>
              </w:rPr>
              <w:t>-</w:t>
            </w:r>
            <w:proofErr w:type="spellStart"/>
            <w:r w:rsidRPr="00013A89">
              <w:rPr>
                <w:rFonts w:cs="Times New Roman"/>
                <w:color w:val="000000"/>
                <w:szCs w:val="24"/>
              </w:rPr>
              <w:t>sprostredkovat</w:t>
            </w:r>
            <w:r w:rsidR="00013A89" w:rsidRPr="00013A89">
              <w:rPr>
                <w:rFonts w:cs="Times New Roman"/>
                <w:color w:val="000000"/>
                <w:szCs w:val="24"/>
              </w:rPr>
              <w:t>eľ</w:t>
            </w:r>
            <w:r w:rsidRPr="00013A89">
              <w:rPr>
                <w:rFonts w:cs="Times New Roman"/>
                <w:color w:val="000000"/>
                <w:szCs w:val="24"/>
              </w:rPr>
              <w:t>sk</w:t>
            </w:r>
            <w:r w:rsidR="00013A89" w:rsidRPr="00013A89">
              <w:rPr>
                <w:rFonts w:cs="Tahoma"/>
                <w:color w:val="000000"/>
                <w:szCs w:val="24"/>
              </w:rPr>
              <w:t>e</w:t>
            </w:r>
            <w:proofErr w:type="spellEnd"/>
            <w:r w:rsidR="00013A89" w:rsidRPr="00013A89">
              <w:rPr>
                <w:rFonts w:cs="Tahoma"/>
                <w:color w:val="000000"/>
                <w:szCs w:val="24"/>
              </w:rPr>
              <w:t xml:space="preserve"> či</w:t>
            </w:r>
            <w:r w:rsidRPr="00013A89">
              <w:rPr>
                <w:rFonts w:cs="Times New Roman"/>
                <w:color w:val="000000"/>
                <w:szCs w:val="24"/>
              </w:rPr>
              <w:t>nno</w:t>
            </w:r>
            <w:r w:rsidR="00013A89">
              <w:rPr>
                <w:rFonts w:cs="Times New Roman"/>
                <w:color w:val="000000"/>
                <w:szCs w:val="24"/>
              </w:rPr>
              <w:t xml:space="preserve">sti </w:t>
            </w:r>
            <w:r w:rsidRPr="00013A89">
              <w:rPr>
                <w:rFonts w:cs="Times New Roman"/>
                <w:color w:val="000000"/>
                <w:szCs w:val="24"/>
              </w:rPr>
              <w:t xml:space="preserve">v oblasti </w:t>
            </w:r>
            <w:proofErr w:type="spellStart"/>
            <w:r w:rsidRPr="00013A89">
              <w:rPr>
                <w:rFonts w:cs="Times New Roman"/>
                <w:color w:val="000000"/>
                <w:szCs w:val="24"/>
              </w:rPr>
              <w:t>v</w:t>
            </w:r>
            <w:r w:rsidR="00013A89">
              <w:rPr>
                <w:rFonts w:eastAsia="MS Gothic" w:cs="MS Gothic"/>
                <w:color w:val="000000"/>
                <w:szCs w:val="24"/>
              </w:rPr>
              <w:t>y</w:t>
            </w:r>
            <w:r w:rsidRPr="00013A89">
              <w:rPr>
                <w:rFonts w:cs="Times New Roman"/>
                <w:color w:val="000000"/>
                <w:szCs w:val="24"/>
              </w:rPr>
              <w:t>roby</w:t>
            </w:r>
            <w:proofErr w:type="spellEnd"/>
            <w:r>
              <w:rPr>
                <w:rFonts w:ascii="Arial" w:cs="Times New Roman"/>
                <w:b/>
                <w:color w:val="000000"/>
                <w:szCs w:val="24"/>
              </w:rPr>
              <w:t> </w:t>
            </w:r>
            <w:r>
              <w:rPr>
                <w:rFonts w:ascii="Arial" w:eastAsia="Times New Roman" w:cs="Times New Roman"/>
                <w:b/>
                <w:color w:val="000000"/>
                <w:szCs w:val="24"/>
              </w:rPr>
              <w:t xml:space="preserve">      </w:t>
            </w:r>
          </w:p>
        </w:tc>
        <w:tc>
          <w:tcPr>
            <w:tcW w:w="297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5BFC887" w14:textId="77777777" w:rsidR="00303546" w:rsidRDefault="00303546">
            <w:pPr>
              <w:pStyle w:val="Obsahtabuky"/>
              <w:rPr>
                <w:rFonts w:cs="Times New Roman"/>
                <w:szCs w:val="24"/>
              </w:rPr>
            </w:pPr>
          </w:p>
        </w:tc>
      </w:tr>
      <w:tr w:rsidR="00303546" w14:paraId="3AE6FFAB" w14:textId="77777777">
        <w:tc>
          <w:tcPr>
            <w:tcW w:w="604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4F07330" w14:textId="77777777" w:rsidR="00303546" w:rsidRDefault="00303546">
            <w:pPr>
              <w:pStyle w:val="Obsahtabuky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Cs w:val="24"/>
              </w:rPr>
              <w:t xml:space="preserve">-činnosť podnikateľských, organizačných a ekonomických poradcov       </w:t>
            </w:r>
          </w:p>
        </w:tc>
        <w:tc>
          <w:tcPr>
            <w:tcW w:w="297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77FBF9F" w14:textId="77777777" w:rsidR="00303546" w:rsidRDefault="00303546">
            <w:pPr>
              <w:pStyle w:val="Obsahtabuky"/>
              <w:rPr>
                <w:rFonts w:cs="Times New Roman"/>
                <w:szCs w:val="24"/>
              </w:rPr>
            </w:pPr>
          </w:p>
        </w:tc>
      </w:tr>
      <w:tr w:rsidR="00303546" w14:paraId="7F3810C7" w14:textId="77777777">
        <w:tc>
          <w:tcPr>
            <w:tcW w:w="60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AEB12D8" w14:textId="77777777" w:rsidR="00303546" w:rsidRDefault="00303546">
            <w:pPr>
              <w:pStyle w:val="Obsahtabuky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Cs w:val="24"/>
              </w:rPr>
              <w:t>-</w:t>
            </w:r>
            <w:proofErr w:type="spellStart"/>
            <w:r>
              <w:rPr>
                <w:rFonts w:cs="Times New Roman"/>
                <w:color w:val="000000"/>
                <w:szCs w:val="24"/>
              </w:rPr>
              <w:t>reklamn</w:t>
            </w:r>
            <w:proofErr w:type="spellEnd"/>
            <w:r>
              <w:rPr>
                <w:rFonts w:ascii="MS Gothic" w:eastAsia="MS Gothic" w:hAnsi="MS Gothic" w:cs="MS Gothic" w:hint="eastAsia"/>
                <w:color w:val="000000"/>
                <w:szCs w:val="24"/>
              </w:rPr>
              <w:t>ｩ</w:t>
            </w:r>
            <w:r>
              <w:rPr>
                <w:rFonts w:cs="Times New Roman"/>
                <w:color w:val="000000"/>
                <w:szCs w:val="24"/>
              </w:rPr>
              <w:t>ch a marketingov</w:t>
            </w:r>
            <w:r>
              <w:rPr>
                <w:rFonts w:ascii="MS Gothic" w:eastAsia="MS Gothic" w:hAnsi="MS Gothic" w:cs="MS Gothic" w:hint="eastAsia"/>
                <w:color w:val="000000"/>
                <w:szCs w:val="24"/>
              </w:rPr>
              <w:t>ｩ</w:t>
            </w:r>
            <w:r>
              <w:rPr>
                <w:rFonts w:cs="Times New Roman"/>
                <w:color w:val="000000"/>
                <w:szCs w:val="24"/>
              </w:rPr>
              <w:t>ch slu</w:t>
            </w:r>
            <w:r>
              <w:rPr>
                <w:rFonts w:ascii="Arial" w:eastAsia="Times New Roman" w:cs="Times New Roman"/>
                <w:color w:val="000000"/>
                <w:szCs w:val="24"/>
              </w:rPr>
              <w:t>ž</w:t>
            </w:r>
            <w:r>
              <w:rPr>
                <w:rFonts w:ascii="Arial" w:eastAsia="Times New Roman" w:cs="Times New Roman"/>
                <w:color w:val="000000"/>
                <w:szCs w:val="24"/>
              </w:rPr>
              <w:t>ieb</w:t>
            </w:r>
          </w:p>
        </w:tc>
        <w:tc>
          <w:tcPr>
            <w:tcW w:w="297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73ECC80" w14:textId="77777777" w:rsidR="00303546" w:rsidRDefault="00303546">
            <w:pPr>
              <w:pStyle w:val="Obsahtabuky"/>
              <w:rPr>
                <w:rFonts w:cs="Times New Roman"/>
                <w:szCs w:val="24"/>
              </w:rPr>
            </w:pPr>
          </w:p>
        </w:tc>
      </w:tr>
      <w:tr w:rsidR="00303546" w14:paraId="5994043F" w14:textId="77777777">
        <w:tc>
          <w:tcPr>
            <w:tcW w:w="604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4E8B109" w14:textId="77777777" w:rsidR="00303546" w:rsidRDefault="00303546">
            <w:pPr>
              <w:pStyle w:val="Obsahtabuky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Cs w:val="24"/>
              </w:rPr>
              <w:t xml:space="preserve">-prenájom hnuteľných vecí       </w:t>
            </w:r>
          </w:p>
        </w:tc>
        <w:tc>
          <w:tcPr>
            <w:tcW w:w="297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DDC5ACC" w14:textId="77777777" w:rsidR="00303546" w:rsidRDefault="00303546">
            <w:pPr>
              <w:pStyle w:val="Obsahtabuky"/>
              <w:rPr>
                <w:rFonts w:cs="Times New Roman"/>
                <w:szCs w:val="24"/>
              </w:rPr>
            </w:pPr>
          </w:p>
        </w:tc>
      </w:tr>
      <w:tr w:rsidR="00303546" w14:paraId="758133CB" w14:textId="77777777">
        <w:tc>
          <w:tcPr>
            <w:tcW w:w="60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E73D14F" w14:textId="77777777" w:rsidR="00303546" w:rsidRDefault="00303546">
            <w:pPr>
              <w:pStyle w:val="Obsahtabuky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Cs w:val="24"/>
              </w:rPr>
              <w:t xml:space="preserve">-výroba jednoduchých výrobkov z kovu       </w:t>
            </w:r>
          </w:p>
        </w:tc>
        <w:tc>
          <w:tcPr>
            <w:tcW w:w="297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C31972B" w14:textId="77777777" w:rsidR="00303546" w:rsidRDefault="00303546">
            <w:pPr>
              <w:pStyle w:val="Obsahtabuky"/>
              <w:rPr>
                <w:rFonts w:cs="Times New Roman"/>
                <w:szCs w:val="24"/>
              </w:rPr>
            </w:pPr>
          </w:p>
        </w:tc>
      </w:tr>
      <w:tr w:rsidR="00303546" w14:paraId="0E10F013" w14:textId="77777777">
        <w:tc>
          <w:tcPr>
            <w:tcW w:w="604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8ACF784" w14:textId="77777777" w:rsidR="00303546" w:rsidRDefault="00303546">
            <w:pPr>
              <w:pStyle w:val="Obsahtabuky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Cs w:val="24"/>
              </w:rPr>
              <w:t xml:space="preserve">-opracovanie kovu </w:t>
            </w:r>
            <w:proofErr w:type="spellStart"/>
            <w:r>
              <w:rPr>
                <w:rFonts w:cs="Times New Roman"/>
                <w:color w:val="000000"/>
                <w:szCs w:val="24"/>
              </w:rPr>
              <w:t>jednoduc</w:t>
            </w:r>
            <w:r w:rsidR="00013A89">
              <w:rPr>
                <w:rFonts w:cs="Times New Roman"/>
                <w:color w:val="000000"/>
                <w:szCs w:val="24"/>
              </w:rPr>
              <w:t>hy</w:t>
            </w:r>
            <w:r>
              <w:rPr>
                <w:rFonts w:cs="Times New Roman"/>
                <w:color w:val="000000"/>
                <w:szCs w:val="24"/>
              </w:rPr>
              <w:t>m</w:t>
            </w:r>
            <w:proofErr w:type="spellEnd"/>
            <w:r>
              <w:rPr>
                <w:rFonts w:cs="Times New Roman"/>
                <w:color w:val="000000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color w:val="000000"/>
                <w:szCs w:val="24"/>
              </w:rPr>
              <w:t>spobom</w:t>
            </w:r>
            <w:proofErr w:type="spellEnd"/>
            <w:r>
              <w:rPr>
                <w:rFonts w:ascii="Arial" w:eastAsia="Times New Roman" w:cs="Times New Roman"/>
                <w:b/>
                <w:color w:val="000000"/>
                <w:szCs w:val="24"/>
              </w:rPr>
              <w:t xml:space="preserve">  </w:t>
            </w:r>
          </w:p>
        </w:tc>
        <w:tc>
          <w:tcPr>
            <w:tcW w:w="297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EA07E10" w14:textId="77777777" w:rsidR="00303546" w:rsidRDefault="00303546">
            <w:pPr>
              <w:pStyle w:val="Obsahtabuky"/>
              <w:rPr>
                <w:rFonts w:cs="Times New Roman"/>
                <w:szCs w:val="24"/>
              </w:rPr>
            </w:pPr>
          </w:p>
        </w:tc>
      </w:tr>
      <w:tr w:rsidR="00303546" w14:paraId="2FB79577" w14:textId="77777777">
        <w:tc>
          <w:tcPr>
            <w:tcW w:w="604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AD6CE96" w14:textId="77777777" w:rsidR="00303546" w:rsidRDefault="00303546">
            <w:pPr>
              <w:pStyle w:val="Obsahtabuky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Cs w:val="24"/>
              </w:rPr>
              <w:t xml:space="preserve">-oprava a údržba potrieb pre domácnosť, športových potrieb a výrobkov jemnej mechaniky       </w:t>
            </w:r>
          </w:p>
        </w:tc>
        <w:tc>
          <w:tcPr>
            <w:tcW w:w="297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DC0277C" w14:textId="77777777" w:rsidR="00303546" w:rsidRDefault="00303546">
            <w:pPr>
              <w:pStyle w:val="Obsahtabuky"/>
              <w:rPr>
                <w:rFonts w:cs="Times New Roman"/>
                <w:szCs w:val="24"/>
              </w:rPr>
            </w:pPr>
          </w:p>
        </w:tc>
      </w:tr>
      <w:tr w:rsidR="00303546" w14:paraId="6C7F1911" w14:textId="77777777">
        <w:tc>
          <w:tcPr>
            <w:tcW w:w="604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0EDD2C5" w14:textId="77777777" w:rsidR="00303546" w:rsidRDefault="00303546">
            <w:pPr>
              <w:pStyle w:val="Obsahtabuky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Cs w:val="24"/>
              </w:rPr>
              <w:t xml:space="preserve">-prípravné práce k realizácii stavby       </w:t>
            </w:r>
          </w:p>
        </w:tc>
        <w:tc>
          <w:tcPr>
            <w:tcW w:w="297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EBB8F8E" w14:textId="77777777" w:rsidR="00303546" w:rsidRDefault="00303546">
            <w:pPr>
              <w:pStyle w:val="Obsahtabuky"/>
              <w:rPr>
                <w:rFonts w:cs="Times New Roman"/>
                <w:szCs w:val="24"/>
              </w:rPr>
            </w:pPr>
          </w:p>
        </w:tc>
      </w:tr>
      <w:tr w:rsidR="00303546" w14:paraId="7AF0364C" w14:textId="77777777">
        <w:tc>
          <w:tcPr>
            <w:tcW w:w="60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2F1A340" w14:textId="77777777" w:rsidR="00303546" w:rsidRDefault="00303546">
            <w:pPr>
              <w:pStyle w:val="Obsahtabuky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Cs w:val="24"/>
              </w:rPr>
              <w:t>-</w:t>
            </w:r>
            <w:proofErr w:type="spellStart"/>
            <w:r>
              <w:rPr>
                <w:rFonts w:cs="Times New Roman"/>
                <w:color w:val="000000"/>
                <w:szCs w:val="24"/>
              </w:rPr>
              <w:t>uskuto</w:t>
            </w:r>
            <w:proofErr w:type="spellEnd"/>
            <w:r>
              <w:rPr>
                <w:rFonts w:ascii="MS Gothic" w:eastAsia="MS Gothic" w:hAnsi="MS Gothic" w:cs="MS Gothic" w:hint="eastAsia"/>
                <w:color w:val="000000"/>
                <w:szCs w:val="24"/>
              </w:rPr>
              <w:t>頸</w:t>
            </w:r>
            <w:r>
              <w:rPr>
                <w:rFonts w:cs="Times New Roman"/>
                <w:color w:val="000000"/>
                <w:szCs w:val="24"/>
              </w:rPr>
              <w:t>ovanie stavieb a ich zmien</w:t>
            </w:r>
            <w:r>
              <w:rPr>
                <w:rFonts w:ascii="Arial" w:cs="Times New Roman"/>
                <w:b/>
                <w:color w:val="000000"/>
                <w:szCs w:val="24"/>
              </w:rPr>
              <w:t> </w:t>
            </w:r>
            <w:r>
              <w:rPr>
                <w:rFonts w:ascii="Arial" w:eastAsia="Times New Roman" w:cs="Times New Roman"/>
                <w:b/>
                <w:color w:val="000000"/>
                <w:szCs w:val="24"/>
              </w:rPr>
              <w:t xml:space="preserve">      </w:t>
            </w:r>
          </w:p>
        </w:tc>
        <w:tc>
          <w:tcPr>
            <w:tcW w:w="297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B10B4AD" w14:textId="77777777" w:rsidR="00303546" w:rsidRDefault="00303546">
            <w:pPr>
              <w:pStyle w:val="Obsahtabuky"/>
              <w:rPr>
                <w:rFonts w:cs="Times New Roman"/>
                <w:szCs w:val="24"/>
              </w:rPr>
            </w:pPr>
          </w:p>
        </w:tc>
      </w:tr>
      <w:tr w:rsidR="00303546" w14:paraId="290BD432" w14:textId="77777777">
        <w:tc>
          <w:tcPr>
            <w:tcW w:w="604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C5FFFB6" w14:textId="77777777" w:rsidR="00303546" w:rsidRDefault="00303546">
            <w:pPr>
              <w:pStyle w:val="Obsahtabuky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Cs w:val="24"/>
              </w:rPr>
              <w:t xml:space="preserve">-dokončovacie stavebné práce pri realizácii exteriérov a interiérov       </w:t>
            </w:r>
          </w:p>
        </w:tc>
        <w:tc>
          <w:tcPr>
            <w:tcW w:w="297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9E1DDEE" w14:textId="77777777" w:rsidR="00303546" w:rsidRDefault="00303546">
            <w:pPr>
              <w:pStyle w:val="Obsahtabuky"/>
              <w:rPr>
                <w:rFonts w:cs="Times New Roman"/>
                <w:szCs w:val="24"/>
              </w:rPr>
            </w:pPr>
          </w:p>
        </w:tc>
      </w:tr>
      <w:tr w:rsidR="00303546" w14:paraId="156BA546" w14:textId="77777777">
        <w:tc>
          <w:tcPr>
            <w:tcW w:w="9027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5D848BF" w14:textId="77777777" w:rsidR="00303546" w:rsidRDefault="00303546">
            <w:pPr>
              <w:pStyle w:val="Obsahtabuky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Cs w:val="24"/>
              </w:rPr>
              <w:t>-</w:t>
            </w:r>
            <w:proofErr w:type="spellStart"/>
            <w:r>
              <w:rPr>
                <w:rFonts w:cs="Times New Roman"/>
                <w:color w:val="000000"/>
                <w:szCs w:val="24"/>
              </w:rPr>
              <w:t>zlatn</w:t>
            </w:r>
            <w:proofErr w:type="spellEnd"/>
            <w:r>
              <w:rPr>
                <w:rFonts w:ascii="MS Gothic" w:eastAsia="MS Gothic" w:hAnsi="MS Gothic" w:cs="MS Gothic" w:hint="eastAsia"/>
                <w:color w:val="000000"/>
                <w:szCs w:val="24"/>
              </w:rPr>
              <w:t>兤</w:t>
            </w:r>
            <w:proofErr w:type="spellStart"/>
            <w:r>
              <w:rPr>
                <w:rFonts w:cs="Times New Roman"/>
                <w:color w:val="000000"/>
                <w:szCs w:val="24"/>
              </w:rPr>
              <w:t>tvovo</w:t>
            </w:r>
            <w:proofErr w:type="spellEnd"/>
            <w:r>
              <w:rPr>
                <w:rFonts w:cs="Times New Roman"/>
                <w:color w:val="000000"/>
                <w:szCs w:val="24"/>
              </w:rPr>
              <w:t xml:space="preserve"> a klenotn</w:t>
            </w:r>
            <w:r>
              <w:rPr>
                <w:rFonts w:ascii="Arial" w:eastAsia="Times New Roman" w:cs="Times New Roman"/>
                <w:color w:val="000000"/>
                <w:szCs w:val="24"/>
              </w:rPr>
              <w:t>í</w:t>
            </w:r>
            <w:r>
              <w:rPr>
                <w:rFonts w:ascii="Arial" w:eastAsia="Times New Roman" w:cs="Times New Roman"/>
                <w:color w:val="000000"/>
                <w:szCs w:val="24"/>
              </w:rPr>
              <w:t>ctvo</w:t>
            </w:r>
          </w:p>
        </w:tc>
      </w:tr>
    </w:tbl>
    <w:p w14:paraId="5DB038C2" w14:textId="77777777" w:rsidR="00303546" w:rsidRDefault="00303546">
      <w:pPr>
        <w:pStyle w:val="Vchodzie"/>
        <w:rPr>
          <w:rFonts w:cs="Times New Roman"/>
          <w:szCs w:val="24"/>
        </w:rPr>
      </w:pPr>
      <w:r>
        <w:rPr>
          <w:rFonts w:cs="Times New Roman"/>
          <w:color w:val="000000"/>
          <w:szCs w:val="24"/>
        </w:rPr>
        <w:t xml:space="preserve"> </w:t>
      </w:r>
      <w:r>
        <w:rPr>
          <w:rFonts w:cs="Times New Roman"/>
          <w:szCs w:val="24"/>
        </w:rPr>
        <w:t xml:space="preserve"> </w:t>
      </w:r>
    </w:p>
    <w:p w14:paraId="4C7E4B82" w14:textId="76D91CA4" w:rsidR="00303546" w:rsidRDefault="00303546">
      <w:pPr>
        <w:pStyle w:val="WW-Nadpis"/>
        <w:spacing w:before="0" w:after="60"/>
        <w:jc w:val="left"/>
        <w:rPr>
          <w:rFonts w:cs="Times New Roman"/>
          <w:bCs w:val="0"/>
          <w:szCs w:val="24"/>
        </w:rPr>
      </w:pPr>
      <w:r>
        <w:rPr>
          <w:rFonts w:cs="Times New Roman"/>
          <w:b w:val="0"/>
          <w:bCs w:val="0"/>
          <w:szCs w:val="24"/>
        </w:rPr>
        <w:t>3. Počet zamestnancov k  31.12.20</w:t>
      </w:r>
      <w:r w:rsidR="00731EDB">
        <w:rPr>
          <w:rFonts w:cs="Times New Roman"/>
          <w:b w:val="0"/>
          <w:bCs w:val="0"/>
          <w:szCs w:val="24"/>
        </w:rPr>
        <w:t>2</w:t>
      </w:r>
      <w:r w:rsidR="000327CE">
        <w:rPr>
          <w:rFonts w:cs="Times New Roman"/>
          <w:b w:val="0"/>
          <w:bCs w:val="0"/>
          <w:szCs w:val="24"/>
        </w:rPr>
        <w:t>4</w:t>
      </w:r>
      <w:r>
        <w:rPr>
          <w:rFonts w:cs="Times New Roman"/>
          <w:b w:val="0"/>
          <w:bCs w:val="0"/>
          <w:szCs w:val="24"/>
        </w:rPr>
        <w:t xml:space="preserve"> je 1 a  priemer za rok 20</w:t>
      </w:r>
      <w:r w:rsidR="00731EDB">
        <w:rPr>
          <w:rFonts w:cs="Times New Roman"/>
          <w:b w:val="0"/>
          <w:bCs w:val="0"/>
          <w:szCs w:val="24"/>
        </w:rPr>
        <w:t>2</w:t>
      </w:r>
      <w:r w:rsidR="000327CE">
        <w:rPr>
          <w:rFonts w:cs="Times New Roman"/>
          <w:b w:val="0"/>
          <w:bCs w:val="0"/>
          <w:szCs w:val="24"/>
        </w:rPr>
        <w:t>4</w:t>
      </w:r>
      <w:r>
        <w:rPr>
          <w:rFonts w:cs="Times New Roman"/>
          <w:b w:val="0"/>
          <w:bCs w:val="0"/>
          <w:szCs w:val="24"/>
        </w:rPr>
        <w:t xml:space="preserve"> je 1. </w:t>
      </w:r>
    </w:p>
    <w:p w14:paraId="24239CAF" w14:textId="77777777" w:rsidR="00303546" w:rsidRDefault="00303546">
      <w:pPr>
        <w:pStyle w:val="Vchodzie"/>
        <w:spacing w:after="60"/>
        <w:rPr>
          <w:rFonts w:cs="Times New Roman"/>
          <w:szCs w:val="24"/>
        </w:rPr>
      </w:pPr>
    </w:p>
    <w:p w14:paraId="053EB2FB" w14:textId="77777777" w:rsidR="00303546" w:rsidRDefault="00303546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4. Spoločnosť nemala podiel v iných spoločnostiach.</w:t>
      </w:r>
    </w:p>
    <w:p w14:paraId="5164ECA6" w14:textId="77777777" w:rsidR="00303546" w:rsidRDefault="00303546">
      <w:pPr>
        <w:pStyle w:val="Vchodzie"/>
        <w:rPr>
          <w:rFonts w:cs="Times New Roman"/>
          <w:szCs w:val="24"/>
        </w:rPr>
      </w:pPr>
    </w:p>
    <w:p w14:paraId="27D76F41" w14:textId="77777777" w:rsidR="00303546" w:rsidRDefault="00303546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cs="Times New Roman"/>
          <w:b w:val="0"/>
          <w:bCs w:val="0"/>
          <w:szCs w:val="24"/>
        </w:rPr>
        <w:t>5. Spoločnosť nie je ručiacim spoločníkom v iných účtovných jednotkách.</w:t>
      </w:r>
    </w:p>
    <w:p w14:paraId="0ED3C704" w14:textId="77777777" w:rsidR="00303546" w:rsidRDefault="00303546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</w:t>
      </w:r>
    </w:p>
    <w:p w14:paraId="6D8692FB" w14:textId="77777777" w:rsidR="00303546" w:rsidRDefault="00303546">
      <w:pPr>
        <w:pStyle w:val="Vchodzie"/>
        <w:jc w:val="center"/>
        <w:rPr>
          <w:rFonts w:cs="Times New Roman"/>
          <w:szCs w:val="24"/>
        </w:rPr>
      </w:pPr>
      <w:r>
        <w:rPr>
          <w:rFonts w:cs="Times New Roman"/>
          <w:b/>
          <w:sz w:val="28"/>
          <w:szCs w:val="24"/>
        </w:rPr>
        <w:t xml:space="preserve">Čl. II </w:t>
      </w:r>
    </w:p>
    <w:p w14:paraId="5EC19FAB" w14:textId="77777777" w:rsidR="00303546" w:rsidRDefault="00303546">
      <w:pPr>
        <w:pStyle w:val="Vchodzie"/>
        <w:jc w:val="center"/>
        <w:rPr>
          <w:rFonts w:cs="Times New Roman"/>
          <w:szCs w:val="24"/>
        </w:rPr>
      </w:pPr>
      <w:r>
        <w:rPr>
          <w:rFonts w:cs="Times New Roman"/>
          <w:b/>
          <w:sz w:val="28"/>
          <w:szCs w:val="24"/>
        </w:rPr>
        <w:t>Informácie o prijatých postupoch</w:t>
      </w:r>
    </w:p>
    <w:p w14:paraId="45173FF5" w14:textId="77777777" w:rsidR="00303546" w:rsidRDefault="00303546">
      <w:pPr>
        <w:pStyle w:val="Vchodzie"/>
        <w:rPr>
          <w:rFonts w:cs="Times New Roman"/>
          <w:szCs w:val="24"/>
        </w:rPr>
      </w:pPr>
    </w:p>
    <w:p w14:paraId="27FD75DE" w14:textId="77777777" w:rsidR="00303546" w:rsidRDefault="00303546">
      <w:pPr>
        <w:pStyle w:val="Vchodzie"/>
        <w:spacing w:after="60"/>
        <w:rPr>
          <w:rFonts w:cs="Times New Roman"/>
          <w:szCs w:val="24"/>
        </w:rPr>
      </w:pPr>
      <w:r>
        <w:rPr>
          <w:rFonts w:cs="Times New Roman"/>
          <w:color w:val="000000"/>
          <w:szCs w:val="24"/>
          <w:lang w:eastAsia="sk-SK"/>
        </w:rPr>
        <w:t>1. Účtovná závierka bola zostavená ako riadna za predpokladu nepretržitého trvania spoločnosti.</w:t>
      </w:r>
    </w:p>
    <w:p w14:paraId="419F93A6" w14:textId="77777777" w:rsidR="00303546" w:rsidRDefault="00303546">
      <w:pPr>
        <w:pStyle w:val="Vchodzie"/>
        <w:spacing w:after="60"/>
        <w:rPr>
          <w:rFonts w:cs="Times New Roman"/>
          <w:szCs w:val="24"/>
        </w:rPr>
      </w:pPr>
    </w:p>
    <w:p w14:paraId="21F02485" w14:textId="77777777" w:rsidR="00303546" w:rsidRDefault="00303546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2. Spôsob ocenenia jednotlivých aktív a pasív:</w:t>
      </w:r>
    </w:p>
    <w:p w14:paraId="14B5B44C" w14:textId="77777777" w:rsidR="00303546" w:rsidRDefault="00303546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Dlhodobý hmotný a nehmotný majetok je v</w:t>
      </w:r>
      <w:r w:rsidR="00E55ACF">
        <w:rPr>
          <w:rFonts w:cs="Times New Roman"/>
          <w:szCs w:val="24"/>
        </w:rPr>
        <w:t xml:space="preserve"> </w:t>
      </w:r>
      <w:r>
        <w:rPr>
          <w:rFonts w:cs="Times New Roman"/>
          <w:szCs w:val="24"/>
        </w:rPr>
        <w:t>jednotkovej cene nad 1 700 € a 2 400 € a  dobou použiteľnosti</w:t>
      </w:r>
    </w:p>
    <w:p w14:paraId="19D28102" w14:textId="77777777" w:rsidR="00303546" w:rsidRDefault="00303546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dlhšou ako jeden rok. Majetok, ktorý nespĺňa túto definíciu sa účtuje priamo do spotreby.</w:t>
      </w:r>
    </w:p>
    <w:p w14:paraId="3BABE273" w14:textId="77777777" w:rsidR="00303546" w:rsidRDefault="00303546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Majetok nebol vytváraný vlastnou činnosťou a spoločnosť ho nakupovala v obstarávacej cene.</w:t>
      </w:r>
    </w:p>
    <w:p w14:paraId="4C1B1C82" w14:textId="77777777" w:rsidR="00303546" w:rsidRDefault="00303546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Dlhodobý finančný majetok spoločnosť nemá.</w:t>
      </w:r>
    </w:p>
    <w:p w14:paraId="4721930C" w14:textId="77777777" w:rsidR="00303546" w:rsidRDefault="00303546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Spoločnosť účtuje spôsobom B.</w:t>
      </w:r>
    </w:p>
    <w:p w14:paraId="6E131BCF" w14:textId="68717B92" w:rsidR="00303546" w:rsidRDefault="00303546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Finančný majetok predstavuje peňažné prostriedky </w:t>
      </w:r>
      <w:r w:rsidR="000327CE">
        <w:rPr>
          <w:rFonts w:cs="Times New Roman"/>
          <w:szCs w:val="24"/>
        </w:rPr>
        <w:t>2 981</w:t>
      </w:r>
      <w:r>
        <w:rPr>
          <w:rFonts w:cs="Times New Roman"/>
          <w:szCs w:val="24"/>
        </w:rPr>
        <w:t xml:space="preserve"> € v pokladni a</w:t>
      </w:r>
      <w:r w:rsidR="00365C2C">
        <w:rPr>
          <w:rFonts w:cs="Times New Roman"/>
          <w:szCs w:val="24"/>
        </w:rPr>
        <w:t> </w:t>
      </w:r>
      <w:r w:rsidR="000327CE">
        <w:rPr>
          <w:rFonts w:cs="Times New Roman"/>
          <w:szCs w:val="24"/>
        </w:rPr>
        <w:t>855</w:t>
      </w:r>
      <w:r w:rsidR="00365C2C">
        <w:rPr>
          <w:rFonts w:cs="Times New Roman"/>
          <w:szCs w:val="24"/>
        </w:rPr>
        <w:t xml:space="preserve"> €</w:t>
      </w:r>
      <w:r>
        <w:rPr>
          <w:rFonts w:cs="Times New Roman"/>
          <w:szCs w:val="24"/>
        </w:rPr>
        <w:t xml:space="preserve">na BÚ v celkovej hodnote </w:t>
      </w:r>
      <w:r w:rsidR="000327CE">
        <w:rPr>
          <w:rFonts w:cs="Times New Roman"/>
          <w:szCs w:val="24"/>
        </w:rPr>
        <w:t>3 836</w:t>
      </w:r>
      <w:r>
        <w:rPr>
          <w:rFonts w:cs="Times New Roman"/>
          <w:szCs w:val="24"/>
        </w:rPr>
        <w:t xml:space="preserve"> €, ocenené v  menovitej hodnote.</w:t>
      </w:r>
    </w:p>
    <w:p w14:paraId="6E1EB5FA" w14:textId="77777777" w:rsidR="00303546" w:rsidRDefault="00303546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Pohľadávky a záväzky sú ocenené v</w:t>
      </w:r>
      <w:r w:rsidR="00E55ACF">
        <w:rPr>
          <w:rFonts w:cs="Times New Roman"/>
          <w:szCs w:val="24"/>
        </w:rPr>
        <w:t xml:space="preserve"> </w:t>
      </w:r>
      <w:r>
        <w:rPr>
          <w:rFonts w:cs="Times New Roman"/>
          <w:szCs w:val="24"/>
        </w:rPr>
        <w:t xml:space="preserve">menovitej hodnote, v cudzích menách boli oceňované kurzom ECB dňom </w:t>
      </w:r>
      <w:r>
        <w:rPr>
          <w:rFonts w:cs="Times New Roman"/>
          <w:szCs w:val="24"/>
        </w:rPr>
        <w:lastRenderedPageBreak/>
        <w:t xml:space="preserve">predchádzajúcim vzniku účtovného prípadu.                                                                                 </w:t>
      </w:r>
    </w:p>
    <w:p w14:paraId="2B3839AC" w14:textId="77777777" w:rsidR="00303546" w:rsidRDefault="00303546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Dary a dotácie spoločnosti poskytnuté neboli.</w:t>
      </w:r>
    </w:p>
    <w:p w14:paraId="27094D15" w14:textId="35D9C8F1" w:rsidR="00303546" w:rsidRDefault="00303546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Daň z príjmov z bežnej činnosti splatná je </w:t>
      </w:r>
      <w:r w:rsidR="000327CE">
        <w:rPr>
          <w:rFonts w:cs="Times New Roman"/>
          <w:szCs w:val="24"/>
        </w:rPr>
        <w:t>340</w:t>
      </w:r>
      <w:r>
        <w:rPr>
          <w:rFonts w:cs="Times New Roman"/>
          <w:szCs w:val="24"/>
        </w:rPr>
        <w:t xml:space="preserve"> € . </w:t>
      </w:r>
    </w:p>
    <w:p w14:paraId="2ADEF10D" w14:textId="77777777" w:rsidR="00303546" w:rsidRDefault="00303546">
      <w:pPr>
        <w:pStyle w:val="Vchodzie"/>
        <w:rPr>
          <w:rFonts w:cs="Times New Roman"/>
          <w:szCs w:val="24"/>
        </w:rPr>
      </w:pPr>
    </w:p>
    <w:p w14:paraId="45D25212" w14:textId="77777777" w:rsidR="00303546" w:rsidRDefault="00303546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3. Dôvod na tvorbu opravných položiek nevznikol.</w:t>
      </w:r>
    </w:p>
    <w:p w14:paraId="30A347EB" w14:textId="77777777" w:rsidR="00303546" w:rsidRDefault="00303546">
      <w:pPr>
        <w:pStyle w:val="Vchodzie"/>
        <w:rPr>
          <w:rFonts w:cs="Times New Roman"/>
          <w:szCs w:val="24"/>
        </w:rPr>
      </w:pPr>
    </w:p>
    <w:p w14:paraId="030AD1E0" w14:textId="77777777" w:rsidR="00303546" w:rsidRDefault="00303546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4. Spoločnosť neodpisovala majetok:</w:t>
      </w:r>
    </w:p>
    <w:p w14:paraId="51222723" w14:textId="77777777" w:rsidR="00303546" w:rsidRDefault="00303546">
      <w:pPr>
        <w:pStyle w:val="Vchodzie"/>
        <w:rPr>
          <w:rFonts w:cs="Times New Roman"/>
          <w:szCs w:val="24"/>
        </w:rPr>
      </w:pPr>
    </w:p>
    <w:p w14:paraId="26443C5D" w14:textId="77777777" w:rsidR="00303546" w:rsidRDefault="00303546">
      <w:pPr>
        <w:pStyle w:val="Vchodzie"/>
        <w:ind w:left="45"/>
        <w:rPr>
          <w:rFonts w:cs="Times New Roman"/>
          <w:szCs w:val="24"/>
        </w:rPr>
      </w:pPr>
    </w:p>
    <w:p w14:paraId="22CC93AE" w14:textId="77777777" w:rsidR="00303546" w:rsidRDefault="00303546">
      <w:pPr>
        <w:pStyle w:val="Vchodzie"/>
        <w:spacing w:after="60"/>
        <w:jc w:val="center"/>
        <w:rPr>
          <w:rFonts w:cs="Times New Roman"/>
          <w:szCs w:val="24"/>
        </w:rPr>
      </w:pPr>
      <w:r>
        <w:rPr>
          <w:rFonts w:cs="Times New Roman"/>
          <w:b/>
          <w:color w:val="000000"/>
          <w:sz w:val="28"/>
          <w:szCs w:val="24"/>
          <w:lang w:eastAsia="sk-SK"/>
        </w:rPr>
        <w:t xml:space="preserve">Čl. III </w:t>
      </w:r>
    </w:p>
    <w:p w14:paraId="1D4A3029" w14:textId="77777777" w:rsidR="00303546" w:rsidRDefault="00303546">
      <w:pPr>
        <w:pStyle w:val="Vchodzie"/>
        <w:spacing w:after="60"/>
        <w:jc w:val="center"/>
        <w:rPr>
          <w:rFonts w:cs="Times New Roman"/>
          <w:szCs w:val="24"/>
        </w:rPr>
      </w:pPr>
      <w:r>
        <w:rPr>
          <w:rFonts w:cs="Times New Roman"/>
          <w:b/>
          <w:color w:val="000000"/>
          <w:sz w:val="28"/>
          <w:szCs w:val="24"/>
          <w:lang w:eastAsia="sk-SK"/>
        </w:rPr>
        <w:t>Doplňujúce informácie k súvahe a výkazu ziskov a strát</w:t>
      </w:r>
    </w:p>
    <w:p w14:paraId="42266657" w14:textId="77777777" w:rsidR="00303546" w:rsidRDefault="00303546">
      <w:pPr>
        <w:pStyle w:val="Vchodzie"/>
        <w:spacing w:after="60"/>
        <w:jc w:val="center"/>
        <w:rPr>
          <w:rFonts w:cs="Times New Roman"/>
          <w:szCs w:val="24"/>
        </w:rPr>
      </w:pPr>
    </w:p>
    <w:p w14:paraId="56310274" w14:textId="77777777" w:rsidR="00303546" w:rsidRDefault="00303546">
      <w:pPr>
        <w:pStyle w:val="Vchodzie"/>
        <w:spacing w:after="60"/>
        <w:rPr>
          <w:rFonts w:cs="Times New Roman"/>
          <w:szCs w:val="24"/>
        </w:rPr>
      </w:pPr>
      <w:r>
        <w:rPr>
          <w:rFonts w:cs="Times New Roman"/>
          <w:color w:val="000000"/>
          <w:szCs w:val="24"/>
          <w:lang w:eastAsia="sk-SK"/>
        </w:rPr>
        <w:t>1. Spoločnosť nemá náklady a výnosy, ktoré majú výnimočný rozsah.</w:t>
      </w:r>
    </w:p>
    <w:p w14:paraId="3137F6BB" w14:textId="77777777" w:rsidR="00303546" w:rsidRDefault="00303546">
      <w:pPr>
        <w:pStyle w:val="Vchodzie"/>
        <w:rPr>
          <w:rFonts w:cs="Times New Roman"/>
          <w:szCs w:val="24"/>
        </w:rPr>
      </w:pPr>
    </w:p>
    <w:p w14:paraId="4B012E90" w14:textId="5A74F207" w:rsidR="00303546" w:rsidRDefault="00303546">
      <w:pPr>
        <w:pStyle w:val="Vchodzie"/>
        <w:tabs>
          <w:tab w:val="left" w:pos="220"/>
        </w:tabs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2. Krátkodobé záväzky sú v  hodnote  </w:t>
      </w:r>
      <w:r w:rsidR="000327CE">
        <w:rPr>
          <w:rFonts w:cs="Times New Roman"/>
          <w:szCs w:val="24"/>
        </w:rPr>
        <w:t>636</w:t>
      </w:r>
      <w:r>
        <w:rPr>
          <w:rFonts w:cs="Times New Roman"/>
          <w:szCs w:val="24"/>
        </w:rPr>
        <w:t xml:space="preserve"> €: po lehote  0 €</w:t>
      </w:r>
    </w:p>
    <w:p w14:paraId="076420DC" w14:textId="77777777" w:rsidR="00303546" w:rsidRDefault="00303546">
      <w:pPr>
        <w:pStyle w:val="Vchodzie"/>
        <w:rPr>
          <w:rFonts w:cs="Times New Roman"/>
          <w:szCs w:val="24"/>
        </w:rPr>
      </w:pPr>
    </w:p>
    <w:p w14:paraId="274D4388" w14:textId="5860C538" w:rsidR="00303546" w:rsidRDefault="00303546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          do lehoty  </w:t>
      </w:r>
      <w:r w:rsidR="000327CE">
        <w:rPr>
          <w:rFonts w:cs="Times New Roman"/>
          <w:szCs w:val="24"/>
        </w:rPr>
        <w:t>656</w:t>
      </w:r>
      <w:r>
        <w:rPr>
          <w:rFonts w:cs="Times New Roman"/>
          <w:szCs w:val="24"/>
        </w:rPr>
        <w:t xml:space="preserve"> €</w:t>
      </w:r>
    </w:p>
    <w:p w14:paraId="5A24874E" w14:textId="77777777" w:rsidR="00303546" w:rsidRDefault="00303546">
      <w:pPr>
        <w:pStyle w:val="Vchodzie"/>
        <w:rPr>
          <w:rFonts w:cs="Times New Roman"/>
          <w:szCs w:val="24"/>
        </w:rPr>
      </w:pPr>
    </w:p>
    <w:p w14:paraId="46679F71" w14:textId="77777777" w:rsidR="00303546" w:rsidRDefault="00303546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Dlhodobé záväzky sú v hodnote  0 €</w:t>
      </w:r>
    </w:p>
    <w:p w14:paraId="105C7F4E" w14:textId="77777777" w:rsidR="00303546" w:rsidRDefault="00303546">
      <w:pPr>
        <w:pStyle w:val="Vchodzie"/>
        <w:rPr>
          <w:rFonts w:cs="Times New Roman"/>
          <w:szCs w:val="24"/>
        </w:rPr>
      </w:pPr>
    </w:p>
    <w:p w14:paraId="478C913A" w14:textId="77777777" w:rsidR="00303546" w:rsidRDefault="00303546">
      <w:pPr>
        <w:pStyle w:val="Vchodzie"/>
        <w:spacing w:after="60"/>
        <w:rPr>
          <w:rFonts w:cs="Times New Roman"/>
          <w:szCs w:val="24"/>
        </w:rPr>
      </w:pPr>
      <w:r>
        <w:rPr>
          <w:rFonts w:cs="Times New Roman"/>
          <w:color w:val="000000"/>
          <w:szCs w:val="24"/>
          <w:lang w:eastAsia="sk-SK"/>
        </w:rPr>
        <w:t>3. Vlastné akcie spoločnosť nemá.</w:t>
      </w:r>
    </w:p>
    <w:p w14:paraId="76AC3941" w14:textId="77777777" w:rsidR="00303546" w:rsidRDefault="00303546">
      <w:pPr>
        <w:pStyle w:val="Vchodzie"/>
        <w:spacing w:after="60"/>
        <w:rPr>
          <w:rFonts w:cs="Times New Roman"/>
          <w:szCs w:val="24"/>
        </w:rPr>
      </w:pPr>
    </w:p>
    <w:p w14:paraId="481D74FD" w14:textId="77777777" w:rsidR="00303546" w:rsidRDefault="00303546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4. Pôžičky ani žiadne iné zabezpečenia voči orgánom účtovnej jednotky spoločnosť nemá.</w:t>
      </w:r>
    </w:p>
    <w:p w14:paraId="2D1DE9D9" w14:textId="77777777" w:rsidR="00303546" w:rsidRDefault="00303546">
      <w:pPr>
        <w:pStyle w:val="Vchodzie"/>
        <w:rPr>
          <w:rFonts w:cs="Times New Roman"/>
          <w:szCs w:val="24"/>
        </w:rPr>
      </w:pPr>
    </w:p>
    <w:p w14:paraId="6FA0FECC" w14:textId="77777777" w:rsidR="00303546" w:rsidRDefault="00303546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5. Povinnosti, ktoré nie sa nevykazujú v súvahe spoločnosť nemá.</w:t>
      </w:r>
    </w:p>
    <w:p w14:paraId="0E5BD791" w14:textId="77777777" w:rsidR="00303546" w:rsidRDefault="00303546">
      <w:pPr>
        <w:pStyle w:val="Vchodzie"/>
        <w:rPr>
          <w:rFonts w:cs="Times New Roman"/>
          <w:szCs w:val="24"/>
        </w:rPr>
      </w:pPr>
    </w:p>
    <w:p w14:paraId="7469881A" w14:textId="77777777" w:rsidR="00303546" w:rsidRDefault="00303546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6. Výlučné ani osobitné právo poskytovať služby vo verejnom záujme spoločnosť nemá.</w:t>
      </w:r>
    </w:p>
    <w:p w14:paraId="0F9730A7" w14:textId="77777777" w:rsidR="00303546" w:rsidRDefault="00303546">
      <w:pPr>
        <w:pStyle w:val="Vchodzie"/>
        <w:rPr>
          <w:rFonts w:cs="Times New Roman"/>
          <w:szCs w:val="24"/>
        </w:rPr>
      </w:pPr>
    </w:p>
    <w:p w14:paraId="36323D07" w14:textId="77777777" w:rsidR="00303546" w:rsidRDefault="00303546">
      <w:pPr>
        <w:pStyle w:val="Vchodzie"/>
        <w:rPr>
          <w:rFonts w:cs="Times New Roman"/>
          <w:szCs w:val="24"/>
        </w:rPr>
      </w:pPr>
    </w:p>
    <w:p w14:paraId="405BFE86" w14:textId="3AE781CE" w:rsidR="00303546" w:rsidRDefault="00303546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V Banskej Bystrici, </w:t>
      </w:r>
      <w:r w:rsidR="000327CE">
        <w:rPr>
          <w:rFonts w:cs="Times New Roman"/>
          <w:szCs w:val="24"/>
        </w:rPr>
        <w:t>17.6.2025</w:t>
      </w:r>
    </w:p>
    <w:p w14:paraId="24403160" w14:textId="77777777" w:rsidR="00303546" w:rsidRDefault="00303546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</w:p>
    <w:p w14:paraId="4DB2E96B" w14:textId="77777777" w:rsidR="00303546" w:rsidRDefault="00303546">
      <w:pPr>
        <w:pStyle w:val="Vchodzie"/>
        <w:rPr>
          <w:rFonts w:cs="Times New Roman"/>
          <w:szCs w:val="24"/>
        </w:rPr>
      </w:pPr>
    </w:p>
    <w:p w14:paraId="63B19AE4" w14:textId="77777777" w:rsidR="00303546" w:rsidRDefault="00303546">
      <w:pPr>
        <w:pStyle w:val="Vchodzie"/>
        <w:rPr>
          <w:rFonts w:cs="Times New Roman"/>
          <w:szCs w:val="24"/>
        </w:rPr>
      </w:pPr>
    </w:p>
    <w:p w14:paraId="2F9001AF" w14:textId="77777777" w:rsidR="00303546" w:rsidRDefault="00303546">
      <w:pPr>
        <w:pStyle w:val="WW-Nadpis"/>
        <w:spacing w:before="0" w:after="120"/>
        <w:jc w:val="left"/>
        <w:rPr>
          <w:rFonts w:cs="Times New Roman"/>
          <w:bCs w:val="0"/>
          <w:szCs w:val="24"/>
        </w:rPr>
      </w:pPr>
    </w:p>
    <w:p w14:paraId="429D5CC8" w14:textId="77777777" w:rsidR="00303546" w:rsidRDefault="00303546">
      <w:pPr>
        <w:pStyle w:val="Vchodzie"/>
        <w:rPr>
          <w:rFonts w:cs="Times New Roman"/>
          <w:szCs w:val="24"/>
        </w:rPr>
      </w:pPr>
    </w:p>
    <w:p w14:paraId="29FD4611" w14:textId="77777777" w:rsidR="00303546" w:rsidRDefault="00303546">
      <w:pPr>
        <w:pStyle w:val="Vchodzie"/>
        <w:rPr>
          <w:rFonts w:cs="Times New Roman"/>
          <w:szCs w:val="24"/>
        </w:rPr>
      </w:pPr>
    </w:p>
    <w:p w14:paraId="7475B2BE" w14:textId="77777777" w:rsidR="00303546" w:rsidRDefault="00303546">
      <w:pPr>
        <w:pStyle w:val="Vchodzie"/>
        <w:rPr>
          <w:rFonts w:cs="Times New Roman"/>
          <w:szCs w:val="24"/>
        </w:rPr>
      </w:pPr>
    </w:p>
    <w:p w14:paraId="6257288B" w14:textId="77777777" w:rsidR="00303546" w:rsidRDefault="00303546">
      <w:pPr>
        <w:pStyle w:val="WW-Nadpis"/>
        <w:spacing w:before="0" w:after="60"/>
        <w:jc w:val="left"/>
        <w:rPr>
          <w:rFonts w:cs="Times New Roman"/>
          <w:bCs w:val="0"/>
          <w:szCs w:val="24"/>
        </w:rPr>
      </w:pPr>
    </w:p>
    <w:p w14:paraId="44BB50B6" w14:textId="77777777" w:rsidR="00303546" w:rsidRDefault="00303546">
      <w:pPr>
        <w:pStyle w:val="Vchodzie"/>
        <w:rPr>
          <w:rFonts w:cs="Times New Roman"/>
          <w:szCs w:val="24"/>
        </w:rPr>
      </w:pPr>
    </w:p>
    <w:p w14:paraId="61142564" w14:textId="77777777" w:rsidR="00303546" w:rsidRDefault="00303546">
      <w:pPr>
        <w:pStyle w:val="Vchodzie"/>
        <w:rPr>
          <w:rFonts w:cs="Times New Roman"/>
          <w:szCs w:val="24"/>
        </w:rPr>
      </w:pPr>
    </w:p>
    <w:p w14:paraId="5CEB4DE9" w14:textId="77777777" w:rsidR="00303546" w:rsidRDefault="00303546">
      <w:pPr>
        <w:pStyle w:val="Vchodzie"/>
        <w:rPr>
          <w:rFonts w:cs="Times New Roman"/>
          <w:szCs w:val="24"/>
        </w:rPr>
      </w:pPr>
    </w:p>
    <w:p w14:paraId="4A18C2A7" w14:textId="77777777" w:rsidR="00303546" w:rsidRDefault="00303546">
      <w:pPr>
        <w:pStyle w:val="Vchodzie"/>
        <w:rPr>
          <w:rFonts w:cs="Times New Roman"/>
          <w:szCs w:val="24"/>
        </w:rPr>
      </w:pPr>
    </w:p>
    <w:p w14:paraId="32F066CC" w14:textId="77777777" w:rsidR="00303546" w:rsidRDefault="00303546">
      <w:pPr>
        <w:pStyle w:val="Vchodzie"/>
        <w:rPr>
          <w:rFonts w:cs="Times New Roman"/>
          <w:szCs w:val="24"/>
        </w:rPr>
      </w:pPr>
    </w:p>
    <w:p w14:paraId="4BA469B0" w14:textId="77777777" w:rsidR="00303546" w:rsidRDefault="00303546">
      <w:pPr>
        <w:pStyle w:val="Vchodzie"/>
        <w:rPr>
          <w:rFonts w:cs="Times New Roman"/>
          <w:szCs w:val="24"/>
        </w:rPr>
      </w:pPr>
    </w:p>
    <w:p w14:paraId="7D776D02" w14:textId="77777777" w:rsidR="00303546" w:rsidRDefault="00303546">
      <w:pPr>
        <w:pStyle w:val="Vchodzie"/>
        <w:rPr>
          <w:rFonts w:cs="Times New Roman"/>
          <w:szCs w:val="24"/>
        </w:rPr>
      </w:pPr>
    </w:p>
    <w:p w14:paraId="699DF164" w14:textId="77777777" w:rsidR="00303546" w:rsidRDefault="00303546">
      <w:pPr>
        <w:pStyle w:val="Vchodzie"/>
        <w:rPr>
          <w:rFonts w:cs="Times New Roman"/>
          <w:szCs w:val="24"/>
        </w:rPr>
      </w:pPr>
    </w:p>
    <w:p w14:paraId="6B427958" w14:textId="77777777" w:rsidR="00303546" w:rsidRDefault="00303546">
      <w:pPr>
        <w:pStyle w:val="Vchodzie"/>
        <w:rPr>
          <w:rFonts w:cs="Times New Roman"/>
          <w:szCs w:val="24"/>
        </w:rPr>
      </w:pPr>
    </w:p>
    <w:p w14:paraId="70361403" w14:textId="77777777" w:rsidR="00303546" w:rsidRDefault="00303546">
      <w:pPr>
        <w:pStyle w:val="Vchodzie"/>
        <w:rPr>
          <w:rFonts w:cs="Times New Roman"/>
          <w:szCs w:val="24"/>
        </w:rPr>
      </w:pPr>
    </w:p>
    <w:p w14:paraId="65AA986B" w14:textId="77777777" w:rsidR="00303546" w:rsidRDefault="00303546">
      <w:pPr>
        <w:pStyle w:val="Vchodzie"/>
        <w:rPr>
          <w:rFonts w:cs="Times New Roman"/>
          <w:szCs w:val="24"/>
        </w:rPr>
      </w:pPr>
    </w:p>
    <w:p w14:paraId="5CA63F46" w14:textId="77777777" w:rsidR="00303546" w:rsidRDefault="00303546">
      <w:pPr>
        <w:pStyle w:val="Vchodzie"/>
        <w:rPr>
          <w:rFonts w:cs="Times New Roman"/>
          <w:szCs w:val="24"/>
        </w:rPr>
      </w:pPr>
    </w:p>
    <w:p w14:paraId="70D64AAD" w14:textId="77777777" w:rsidR="00303546" w:rsidRDefault="00303546">
      <w:pPr>
        <w:pStyle w:val="Vchodzie"/>
        <w:rPr>
          <w:rFonts w:cs="Times New Roman"/>
          <w:szCs w:val="24"/>
        </w:rPr>
      </w:pPr>
    </w:p>
    <w:p w14:paraId="67FBBE6A" w14:textId="77777777" w:rsidR="00303546" w:rsidRDefault="00303546">
      <w:pPr>
        <w:pStyle w:val="Vchodzie"/>
        <w:rPr>
          <w:rFonts w:cs="Times New Roman"/>
          <w:szCs w:val="24"/>
        </w:rPr>
      </w:pPr>
    </w:p>
    <w:p w14:paraId="3FC4D42E" w14:textId="77777777" w:rsidR="00303546" w:rsidRDefault="00303546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lastRenderedPageBreak/>
        <w:t xml:space="preserve">                                                                                                                                                              </w:t>
      </w:r>
    </w:p>
    <w:sectPr w:rsidR="00303546">
      <w:footerReference w:type="default" r:id="rId6"/>
      <w:type w:val="continuous"/>
      <w:pgSz w:w="11907" w:h="16839"/>
      <w:pgMar w:top="1417" w:right="1440" w:bottom="1417" w:left="1440" w:header="708" w:footer="708" w:gutter="0"/>
      <w:cols w:space="708"/>
      <w:formProt w:val="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4F328F" w14:textId="77777777" w:rsidR="004F7635" w:rsidRDefault="004F7635">
      <w:pPr>
        <w:spacing w:after="0" w:line="240" w:lineRule="auto"/>
      </w:pPr>
      <w:r>
        <w:separator/>
      </w:r>
    </w:p>
  </w:endnote>
  <w:endnote w:type="continuationSeparator" w:id="0">
    <w:p w14:paraId="7651B53C" w14:textId="77777777" w:rsidR="004F7635" w:rsidRDefault="004F76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Symbol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Arial">
    <w:altName w:val="Helvetica CE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ambria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?l?r SVbN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8AA8E2" w14:textId="77777777" w:rsidR="00303546" w:rsidRDefault="00303546">
    <w:pPr>
      <w:pStyle w:val="Vchodzie"/>
      <w:jc w:val="right"/>
    </w:pPr>
  </w:p>
  <w:p w14:paraId="567DA172" w14:textId="77777777" w:rsidR="00303546" w:rsidRDefault="00303546">
    <w:pPr>
      <w:pStyle w:val="Pta"/>
      <w:rPr>
        <w:rFonts w:cs="Times New Roman"/>
        <w:szCs w:val="24"/>
      </w:rPr>
    </w:pPr>
    <w:r>
      <w:rPr>
        <w:rFonts w:cs="Times New Roman"/>
        <w:szCs w:val="24"/>
      </w:rPr>
      <w:t xml:space="preserve">                                                                                                                                                                              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47445A" w14:textId="77777777" w:rsidR="004F7635" w:rsidRDefault="004F7635">
      <w:pPr>
        <w:spacing w:after="0" w:line="240" w:lineRule="auto"/>
      </w:pPr>
      <w:r>
        <w:separator/>
      </w:r>
    </w:p>
  </w:footnote>
  <w:footnote w:type="continuationSeparator" w:id="0">
    <w:p w14:paraId="5388537F" w14:textId="77777777" w:rsidR="004F7635" w:rsidRDefault="004F763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defaultTabStop w:val="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5ACF"/>
    <w:rsid w:val="00013A89"/>
    <w:rsid w:val="000327CE"/>
    <w:rsid w:val="001E72F9"/>
    <w:rsid w:val="00303546"/>
    <w:rsid w:val="00365C2C"/>
    <w:rsid w:val="004F7635"/>
    <w:rsid w:val="00731EDB"/>
    <w:rsid w:val="00A91778"/>
    <w:rsid w:val="00CF16F8"/>
    <w:rsid w:val="00D5576A"/>
    <w:rsid w:val="00D55E9B"/>
    <w:rsid w:val="00E55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A219245"/>
  <w14:defaultImageDpi w14:val="0"/>
  <w15:docId w15:val="{56C341C0-4E0A-4986-BE96-B3378A68D7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/>
    <w:lsdException w:name="Body Text 3" w:semiHidden="1" w:unhideWhenUsed="1"/>
    <w:lsdException w:name="Body Text Indent 2" w:semiHidden="1"/>
    <w:lsdException w:name="Body Text Indent 3" w:semiHidden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Balloon Text" w:semiHidden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Vchodzie"/>
    <w:next w:val="Vchodzie"/>
    <w:link w:val="Nadpis1Char"/>
    <w:uiPriority w:val="99"/>
    <w:qFormat/>
    <w:pPr>
      <w:keepNext/>
      <w:spacing w:before="240" w:after="60"/>
      <w:outlineLvl w:val="0"/>
    </w:pPr>
    <w:rPr>
      <w:rFonts w:ascii="Cambria" w:hAnsi="Cambria" w:cs="Cambria"/>
      <w:b/>
      <w:bCs/>
      <w:kern w:val="1"/>
      <w:sz w:val="32"/>
      <w:szCs w:val="32"/>
      <w:lang w:bidi="ar-SA"/>
    </w:rPr>
  </w:style>
  <w:style w:type="paragraph" w:styleId="Nadpis2">
    <w:name w:val="heading 2"/>
    <w:basedOn w:val="Vchodzie"/>
    <w:next w:val="Vchodzie"/>
    <w:link w:val="Nadpis2Char"/>
    <w:uiPriority w:val="99"/>
    <w:qFormat/>
    <w:pPr>
      <w:keepNext/>
      <w:numPr>
        <w:ilvl w:val="1"/>
      </w:numPr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  <w:lang w:bidi="ar-SA"/>
    </w:rPr>
  </w:style>
  <w:style w:type="paragraph" w:styleId="Nadpis3">
    <w:name w:val="heading 3"/>
    <w:basedOn w:val="Vchodzie"/>
    <w:next w:val="Vchodzie"/>
    <w:link w:val="Nadpis3Char"/>
    <w:uiPriority w:val="99"/>
    <w:qFormat/>
    <w:pPr>
      <w:keepNext/>
      <w:numPr>
        <w:ilvl w:val="2"/>
      </w:numPr>
      <w:spacing w:before="240" w:after="60"/>
      <w:outlineLvl w:val="2"/>
    </w:pPr>
    <w:rPr>
      <w:rFonts w:ascii="Cambria" w:hAnsi="Cambria" w:cs="Cambria"/>
      <w:b/>
      <w:bCs/>
      <w:sz w:val="26"/>
      <w:szCs w:val="26"/>
      <w:lang w:bidi="ar-SA"/>
    </w:rPr>
  </w:style>
  <w:style w:type="paragraph" w:styleId="Nadpis4">
    <w:name w:val="heading 4"/>
    <w:basedOn w:val="Vchodzie"/>
    <w:next w:val="Vchodzie"/>
    <w:link w:val="Nadpis4Char"/>
    <w:uiPriority w:val="99"/>
    <w:qFormat/>
    <w:pPr>
      <w:keepNext/>
      <w:numPr>
        <w:ilvl w:val="3"/>
      </w:numPr>
      <w:spacing w:before="240" w:after="60"/>
      <w:outlineLvl w:val="3"/>
    </w:pPr>
    <w:rPr>
      <w:b/>
      <w:bCs/>
      <w:sz w:val="28"/>
      <w:szCs w:val="28"/>
      <w:lang w:bidi="ar-SA"/>
    </w:rPr>
  </w:style>
  <w:style w:type="paragraph" w:styleId="Nadpis5">
    <w:name w:val="heading 5"/>
    <w:basedOn w:val="Vchodzie"/>
    <w:next w:val="Vchodzie"/>
    <w:link w:val="Nadpis5Char"/>
    <w:uiPriority w:val="99"/>
    <w:qFormat/>
    <w:pPr>
      <w:numPr>
        <w:ilvl w:val="4"/>
      </w:numPr>
      <w:spacing w:before="240" w:after="60"/>
      <w:outlineLvl w:val="4"/>
    </w:pPr>
    <w:rPr>
      <w:b/>
      <w:bCs/>
      <w:i/>
      <w:iCs/>
      <w:sz w:val="26"/>
      <w:szCs w:val="26"/>
      <w:lang w:bidi="ar-SA"/>
    </w:rPr>
  </w:style>
  <w:style w:type="paragraph" w:styleId="Nadpis6">
    <w:name w:val="heading 6"/>
    <w:basedOn w:val="Vchodzie"/>
    <w:next w:val="Vchodzie"/>
    <w:link w:val="Nadpis6Char"/>
    <w:uiPriority w:val="99"/>
    <w:qFormat/>
    <w:pPr>
      <w:numPr>
        <w:ilvl w:val="5"/>
      </w:numPr>
      <w:spacing w:before="240" w:after="60"/>
      <w:outlineLvl w:val="5"/>
    </w:pPr>
    <w:rPr>
      <w:b/>
      <w:bCs/>
      <w:lang w:bidi="ar-SA"/>
    </w:rPr>
  </w:style>
  <w:style w:type="paragraph" w:styleId="Nadpis7">
    <w:name w:val="heading 7"/>
    <w:basedOn w:val="Vchodzie"/>
    <w:next w:val="Vchodzie"/>
    <w:link w:val="Nadpis7Char"/>
    <w:uiPriority w:val="99"/>
    <w:qFormat/>
    <w:pPr>
      <w:numPr>
        <w:ilvl w:val="6"/>
      </w:numPr>
      <w:spacing w:before="240" w:after="60"/>
      <w:outlineLvl w:val="6"/>
    </w:pPr>
    <w:rPr>
      <w:lang w:bidi="ar-SA"/>
    </w:rPr>
  </w:style>
  <w:style w:type="paragraph" w:styleId="Nadpis8">
    <w:name w:val="heading 8"/>
    <w:basedOn w:val="Vchodzie"/>
    <w:next w:val="Vchodzie"/>
    <w:link w:val="Nadpis8Char"/>
    <w:uiPriority w:val="99"/>
    <w:qFormat/>
    <w:pPr>
      <w:numPr>
        <w:ilvl w:val="7"/>
      </w:numPr>
      <w:spacing w:before="240" w:after="60"/>
      <w:outlineLvl w:val="7"/>
    </w:pPr>
    <w:rPr>
      <w:i/>
      <w:iCs/>
      <w:lang w:bidi="ar-SA"/>
    </w:rPr>
  </w:style>
  <w:style w:type="paragraph" w:styleId="Nadpis9">
    <w:name w:val="heading 9"/>
    <w:basedOn w:val="Vchodzie"/>
    <w:next w:val="Vchodzie"/>
    <w:link w:val="Nadpis9Char"/>
    <w:uiPriority w:val="99"/>
    <w:qFormat/>
    <w:pPr>
      <w:numPr>
        <w:ilvl w:val="8"/>
      </w:numPr>
      <w:spacing w:before="240" w:after="60"/>
      <w:outlineLvl w:val="8"/>
    </w:pPr>
    <w:rPr>
      <w:rFonts w:ascii="Cambria" w:hAnsi="Cambria" w:cs="Cambria"/>
      <w:lang w:bidi="ar-SA"/>
    </w:rPr>
  </w:style>
  <w:style w:type="character" w:default="1" w:styleId="Predvolenpsmoodseku">
    <w:name w:val="Default Paragraph Font"/>
    <w:uiPriority w:val="99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Pr>
      <w:rFonts w:asciiTheme="majorHAnsi" w:eastAsiaTheme="majorEastAsia" w:hAnsiTheme="majorHAnsi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locked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locked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Pr>
      <w:rFonts w:asciiTheme="majorHAnsi" w:eastAsiaTheme="majorEastAsia" w:hAnsiTheme="majorHAnsi" w:cs="Times New Roman"/>
    </w:rPr>
  </w:style>
  <w:style w:type="paragraph" w:customStyle="1" w:styleId="Vchodzie">
    <w:name w:val="Vchodzie"/>
    <w:pPr>
      <w:widowControl w:val="0"/>
      <w:autoSpaceDN w:val="0"/>
      <w:adjustRightInd w:val="0"/>
      <w:spacing w:after="0" w:line="240" w:lineRule="auto"/>
    </w:pPr>
    <w:rPr>
      <w:rFonts w:ascii="Arial Narrow" w:hAnsi="Arial Narrow" w:cs="Arial Narrow"/>
      <w:lang w:eastAsia="en-US" w:bidi="hi-IN"/>
    </w:rPr>
  </w:style>
  <w:style w:type="character" w:customStyle="1" w:styleId="RTFNum21">
    <w:name w:val="RTF_Num 2 1"/>
    <w:uiPriority w:val="99"/>
    <w:rPr>
      <w:rFonts w:eastAsia="Times New Roman"/>
    </w:rPr>
  </w:style>
  <w:style w:type="character" w:customStyle="1" w:styleId="RTFNum22">
    <w:name w:val="RTF_Num 2 2"/>
    <w:uiPriority w:val="99"/>
    <w:rPr>
      <w:rFonts w:ascii="Courier New" w:hAnsi="Courier New"/>
    </w:rPr>
  </w:style>
  <w:style w:type="character" w:customStyle="1" w:styleId="RTFNum23">
    <w:name w:val="RTF_Num 2 3"/>
    <w:uiPriority w:val="99"/>
    <w:rPr>
      <w:rFonts w:ascii="Wingdings" w:hAnsi="Wingdings"/>
    </w:rPr>
  </w:style>
  <w:style w:type="character" w:customStyle="1" w:styleId="RTFNum24">
    <w:name w:val="RTF_Num 2 4"/>
    <w:uiPriority w:val="99"/>
    <w:rPr>
      <w:rFonts w:ascii="Symbol" w:hAnsi="Symbol"/>
    </w:rPr>
  </w:style>
  <w:style w:type="character" w:customStyle="1" w:styleId="RTFNum25">
    <w:name w:val="RTF_Num 2 5"/>
    <w:uiPriority w:val="99"/>
    <w:rPr>
      <w:rFonts w:ascii="Courier New" w:hAnsi="Courier New"/>
    </w:rPr>
  </w:style>
  <w:style w:type="character" w:customStyle="1" w:styleId="RTFNum26">
    <w:name w:val="RTF_Num 2 6"/>
    <w:uiPriority w:val="99"/>
    <w:rPr>
      <w:rFonts w:ascii="Wingdings" w:hAnsi="Wingdings"/>
    </w:rPr>
  </w:style>
  <w:style w:type="character" w:customStyle="1" w:styleId="RTFNum27">
    <w:name w:val="RTF_Num 2 7"/>
    <w:uiPriority w:val="99"/>
    <w:rPr>
      <w:rFonts w:ascii="Symbol" w:hAnsi="Symbol"/>
    </w:rPr>
  </w:style>
  <w:style w:type="character" w:customStyle="1" w:styleId="RTFNum28">
    <w:name w:val="RTF_Num 2 8"/>
    <w:uiPriority w:val="99"/>
    <w:rPr>
      <w:rFonts w:ascii="Courier New" w:hAnsi="Courier New"/>
    </w:rPr>
  </w:style>
  <w:style w:type="character" w:customStyle="1" w:styleId="RTFNum29">
    <w:name w:val="RTF_Num 2 9"/>
    <w:uiPriority w:val="99"/>
    <w:rPr>
      <w:rFonts w:ascii="Wingdings" w:hAnsi="Wingdings"/>
    </w:rPr>
  </w:style>
  <w:style w:type="character" w:customStyle="1" w:styleId="RTFNum31">
    <w:name w:val="RTF_Num 3 1"/>
    <w:uiPriority w:val="99"/>
  </w:style>
  <w:style w:type="character" w:customStyle="1" w:styleId="RTFNum32">
    <w:name w:val="RTF_Num 3 2"/>
    <w:uiPriority w:val="99"/>
  </w:style>
  <w:style w:type="character" w:customStyle="1" w:styleId="RTFNum33">
    <w:name w:val="RTF_Num 3 3"/>
    <w:uiPriority w:val="99"/>
  </w:style>
  <w:style w:type="character" w:customStyle="1" w:styleId="RTFNum34">
    <w:name w:val="RTF_Num 3 4"/>
    <w:uiPriority w:val="99"/>
  </w:style>
  <w:style w:type="character" w:customStyle="1" w:styleId="RTFNum35">
    <w:name w:val="RTF_Num 3 5"/>
    <w:uiPriority w:val="99"/>
  </w:style>
  <w:style w:type="character" w:customStyle="1" w:styleId="RTFNum36">
    <w:name w:val="RTF_Num 3 6"/>
    <w:uiPriority w:val="99"/>
  </w:style>
  <w:style w:type="character" w:customStyle="1" w:styleId="RTFNum37">
    <w:name w:val="RTF_Num 3 7"/>
    <w:uiPriority w:val="99"/>
  </w:style>
  <w:style w:type="character" w:customStyle="1" w:styleId="RTFNum38">
    <w:name w:val="RTF_Num 3 8"/>
    <w:uiPriority w:val="99"/>
  </w:style>
  <w:style w:type="character" w:customStyle="1" w:styleId="RTFNum39">
    <w:name w:val="RTF_Num 3 9"/>
    <w:uiPriority w:val="99"/>
  </w:style>
  <w:style w:type="character" w:customStyle="1" w:styleId="RTFNum41">
    <w:name w:val="RTF_Num 4 1"/>
    <w:uiPriority w:val="99"/>
  </w:style>
  <w:style w:type="character" w:customStyle="1" w:styleId="RTFNum42">
    <w:name w:val="RTF_Num 4 2"/>
    <w:uiPriority w:val="99"/>
  </w:style>
  <w:style w:type="character" w:customStyle="1" w:styleId="RTFNum43">
    <w:name w:val="RTF_Num 4 3"/>
    <w:uiPriority w:val="99"/>
  </w:style>
  <w:style w:type="character" w:customStyle="1" w:styleId="RTFNum44">
    <w:name w:val="RTF_Num 4 4"/>
    <w:uiPriority w:val="99"/>
  </w:style>
  <w:style w:type="character" w:customStyle="1" w:styleId="RTFNum45">
    <w:name w:val="RTF_Num 4 5"/>
    <w:uiPriority w:val="99"/>
  </w:style>
  <w:style w:type="character" w:customStyle="1" w:styleId="RTFNum46">
    <w:name w:val="RTF_Num 4 6"/>
    <w:uiPriority w:val="99"/>
  </w:style>
  <w:style w:type="character" w:customStyle="1" w:styleId="RTFNum47">
    <w:name w:val="RTF_Num 4 7"/>
    <w:uiPriority w:val="99"/>
  </w:style>
  <w:style w:type="character" w:customStyle="1" w:styleId="RTFNum48">
    <w:name w:val="RTF_Num 4 8"/>
    <w:uiPriority w:val="99"/>
  </w:style>
  <w:style w:type="character" w:customStyle="1" w:styleId="RTFNum49">
    <w:name w:val="RTF_Num 4 9"/>
    <w:uiPriority w:val="99"/>
  </w:style>
  <w:style w:type="character" w:customStyle="1" w:styleId="RTFNum51">
    <w:name w:val="RTF_Num 5 1"/>
    <w:uiPriority w:val="99"/>
  </w:style>
  <w:style w:type="character" w:customStyle="1" w:styleId="RTFNum52">
    <w:name w:val="RTF_Num 5 2"/>
    <w:uiPriority w:val="99"/>
  </w:style>
  <w:style w:type="character" w:customStyle="1" w:styleId="RTFNum53">
    <w:name w:val="RTF_Num 5 3"/>
    <w:uiPriority w:val="99"/>
  </w:style>
  <w:style w:type="character" w:customStyle="1" w:styleId="RTFNum54">
    <w:name w:val="RTF_Num 5 4"/>
    <w:uiPriority w:val="99"/>
  </w:style>
  <w:style w:type="character" w:customStyle="1" w:styleId="RTFNum55">
    <w:name w:val="RTF_Num 5 5"/>
    <w:uiPriority w:val="99"/>
  </w:style>
  <w:style w:type="character" w:customStyle="1" w:styleId="RTFNum56">
    <w:name w:val="RTF_Num 5 6"/>
    <w:uiPriority w:val="99"/>
  </w:style>
  <w:style w:type="character" w:customStyle="1" w:styleId="RTFNum57">
    <w:name w:val="RTF_Num 5 7"/>
    <w:uiPriority w:val="99"/>
  </w:style>
  <w:style w:type="character" w:customStyle="1" w:styleId="RTFNum58">
    <w:name w:val="RTF_Num 5 8"/>
    <w:uiPriority w:val="99"/>
  </w:style>
  <w:style w:type="character" w:customStyle="1" w:styleId="RTFNum59">
    <w:name w:val="RTF_Num 5 9"/>
    <w:uiPriority w:val="99"/>
  </w:style>
  <w:style w:type="character" w:customStyle="1" w:styleId="RTFNum61">
    <w:name w:val="RTF_Num 6 1"/>
    <w:uiPriority w:val="99"/>
  </w:style>
  <w:style w:type="character" w:customStyle="1" w:styleId="RTFNum62">
    <w:name w:val="RTF_Num 6 2"/>
    <w:uiPriority w:val="99"/>
  </w:style>
  <w:style w:type="character" w:customStyle="1" w:styleId="RTFNum63">
    <w:name w:val="RTF_Num 6 3"/>
    <w:uiPriority w:val="99"/>
  </w:style>
  <w:style w:type="character" w:customStyle="1" w:styleId="RTFNum64">
    <w:name w:val="RTF_Num 6 4"/>
    <w:uiPriority w:val="99"/>
  </w:style>
  <w:style w:type="character" w:customStyle="1" w:styleId="RTFNum65">
    <w:name w:val="RTF_Num 6 5"/>
    <w:uiPriority w:val="99"/>
  </w:style>
  <w:style w:type="character" w:customStyle="1" w:styleId="RTFNum66">
    <w:name w:val="RTF_Num 6 6"/>
    <w:uiPriority w:val="99"/>
  </w:style>
  <w:style w:type="character" w:customStyle="1" w:styleId="RTFNum67">
    <w:name w:val="RTF_Num 6 7"/>
    <w:uiPriority w:val="99"/>
  </w:style>
  <w:style w:type="character" w:customStyle="1" w:styleId="RTFNum68">
    <w:name w:val="RTF_Num 6 8"/>
    <w:uiPriority w:val="99"/>
  </w:style>
  <w:style w:type="character" w:customStyle="1" w:styleId="RTFNum69">
    <w:name w:val="RTF_Num 6 9"/>
    <w:uiPriority w:val="99"/>
  </w:style>
  <w:style w:type="character" w:customStyle="1" w:styleId="RTFNum71">
    <w:name w:val="RTF_Num 7 1"/>
    <w:uiPriority w:val="99"/>
    <w:rPr>
      <w:rFonts w:ascii="Symbol" w:hAnsi="Symbol"/>
    </w:rPr>
  </w:style>
  <w:style w:type="character" w:customStyle="1" w:styleId="RTFNum72">
    <w:name w:val="RTF_Num 7 2"/>
    <w:uiPriority w:val="99"/>
    <w:rPr>
      <w:rFonts w:ascii="Courier New" w:hAnsi="Courier New"/>
    </w:rPr>
  </w:style>
  <w:style w:type="character" w:customStyle="1" w:styleId="RTFNum73">
    <w:name w:val="RTF_Num 7 3"/>
    <w:uiPriority w:val="99"/>
    <w:rPr>
      <w:rFonts w:ascii="Wingdings" w:hAnsi="Wingdings"/>
    </w:rPr>
  </w:style>
  <w:style w:type="character" w:customStyle="1" w:styleId="RTFNum74">
    <w:name w:val="RTF_Num 7 4"/>
    <w:uiPriority w:val="99"/>
    <w:rPr>
      <w:rFonts w:ascii="Symbol" w:hAnsi="Symbol"/>
    </w:rPr>
  </w:style>
  <w:style w:type="character" w:customStyle="1" w:styleId="RTFNum75">
    <w:name w:val="RTF_Num 7 5"/>
    <w:uiPriority w:val="99"/>
    <w:rPr>
      <w:rFonts w:ascii="Courier New" w:hAnsi="Courier New"/>
    </w:rPr>
  </w:style>
  <w:style w:type="character" w:customStyle="1" w:styleId="RTFNum76">
    <w:name w:val="RTF_Num 7 6"/>
    <w:uiPriority w:val="99"/>
    <w:rPr>
      <w:rFonts w:ascii="Wingdings" w:hAnsi="Wingdings"/>
    </w:rPr>
  </w:style>
  <w:style w:type="character" w:customStyle="1" w:styleId="RTFNum77">
    <w:name w:val="RTF_Num 7 7"/>
    <w:uiPriority w:val="99"/>
    <w:rPr>
      <w:rFonts w:ascii="Symbol" w:hAnsi="Symbol"/>
    </w:rPr>
  </w:style>
  <w:style w:type="character" w:customStyle="1" w:styleId="RTFNum78">
    <w:name w:val="RTF_Num 7 8"/>
    <w:uiPriority w:val="99"/>
    <w:rPr>
      <w:rFonts w:ascii="Courier New" w:hAnsi="Courier New"/>
    </w:rPr>
  </w:style>
  <w:style w:type="character" w:customStyle="1" w:styleId="RTFNum79">
    <w:name w:val="RTF_Num 7 9"/>
    <w:uiPriority w:val="99"/>
    <w:rPr>
      <w:rFonts w:ascii="Wingdings" w:hAnsi="Wingdings"/>
    </w:rPr>
  </w:style>
  <w:style w:type="character" w:customStyle="1" w:styleId="CharChar18">
    <w:name w:val="Char Char18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CharChar17">
    <w:name w:val="Char Char17"/>
    <w:basedOn w:val="Predvolenpsmoodseku"/>
    <w:uiPriority w:val="99"/>
    <w:rPr>
      <w:rFonts w:ascii="Cambria" w:hAnsi="Cambria" w:cs="Cambria"/>
      <w:b/>
      <w:bCs/>
      <w:i/>
      <w:iCs/>
      <w:sz w:val="28"/>
      <w:szCs w:val="28"/>
    </w:rPr>
  </w:style>
  <w:style w:type="character" w:customStyle="1" w:styleId="CharChar16">
    <w:name w:val="Char Char16"/>
    <w:basedOn w:val="Predvolenpsmoodseku"/>
    <w:uiPriority w:val="99"/>
    <w:rPr>
      <w:rFonts w:ascii="Cambria" w:hAnsi="Cambria" w:cs="Cambria"/>
      <w:b/>
      <w:bCs/>
      <w:sz w:val="26"/>
      <w:szCs w:val="26"/>
    </w:rPr>
  </w:style>
  <w:style w:type="character" w:customStyle="1" w:styleId="CharChar15">
    <w:name w:val="Char Char15"/>
    <w:basedOn w:val="Predvolenpsmoodseku"/>
    <w:uiPriority w:val="99"/>
    <w:rPr>
      <w:rFonts w:cs="Times New Roman"/>
      <w:b/>
      <w:bCs/>
      <w:sz w:val="28"/>
      <w:szCs w:val="28"/>
    </w:rPr>
  </w:style>
  <w:style w:type="character" w:customStyle="1" w:styleId="CharChar14">
    <w:name w:val="Char Char14"/>
    <w:basedOn w:val="Predvolenpsmoodseku"/>
    <w:uiPriority w:val="99"/>
    <w:rPr>
      <w:rFonts w:cs="Times New Roman"/>
      <w:b/>
      <w:bCs/>
      <w:i/>
      <w:iCs/>
      <w:sz w:val="26"/>
      <w:szCs w:val="26"/>
    </w:rPr>
  </w:style>
  <w:style w:type="character" w:customStyle="1" w:styleId="CharChar13">
    <w:name w:val="Char Char13"/>
    <w:basedOn w:val="Predvolenpsmoodseku"/>
    <w:uiPriority w:val="99"/>
    <w:rPr>
      <w:rFonts w:cs="Times New Roman"/>
      <w:b/>
      <w:bCs/>
    </w:rPr>
  </w:style>
  <w:style w:type="character" w:customStyle="1" w:styleId="CharChar12">
    <w:name w:val="Char Char12"/>
    <w:basedOn w:val="Predvolenpsmoodseku"/>
    <w:uiPriority w:val="99"/>
    <w:rPr>
      <w:rFonts w:cs="Times New Roman"/>
    </w:rPr>
  </w:style>
  <w:style w:type="character" w:customStyle="1" w:styleId="CharChar11">
    <w:name w:val="Char Char11"/>
    <w:basedOn w:val="Predvolenpsmoodseku"/>
    <w:uiPriority w:val="99"/>
    <w:rPr>
      <w:rFonts w:cs="Times New Roman"/>
      <w:i/>
      <w:iCs/>
    </w:rPr>
  </w:style>
  <w:style w:type="character" w:customStyle="1" w:styleId="CharChar10">
    <w:name w:val="Char Char10"/>
    <w:basedOn w:val="Predvolenpsmoodseku"/>
    <w:uiPriority w:val="99"/>
    <w:rPr>
      <w:rFonts w:ascii="Cambria" w:hAnsi="Cambria" w:cs="Cambria"/>
    </w:rPr>
  </w:style>
  <w:style w:type="character" w:customStyle="1" w:styleId="CharChar9">
    <w:name w:val="Char Char9"/>
    <w:basedOn w:val="Predvolenpsmoodseku"/>
    <w:uiPriority w:val="99"/>
    <w:rPr>
      <w:rFonts w:eastAsia="Times New Roman" w:cs="Arial Narrow"/>
      <w:b/>
      <w:bCs/>
      <w:kern w:val="1"/>
      <w:sz w:val="32"/>
      <w:szCs w:val="32"/>
      <w:lang w:val="x-none" w:eastAsia="x-none"/>
    </w:rPr>
  </w:style>
  <w:style w:type="character" w:customStyle="1" w:styleId="CharChar8">
    <w:name w:val="Char Char8"/>
    <w:basedOn w:val="Predvolenpsmoodseku"/>
    <w:uiPriority w:val="99"/>
    <w:rPr>
      <w:rFonts w:ascii="Cambria" w:hAnsi="Cambria" w:cs="Cambria"/>
    </w:rPr>
  </w:style>
  <w:style w:type="character" w:customStyle="1" w:styleId="Silnzvraznenie">
    <w:name w:val="Siln・zvraznenie"/>
    <w:basedOn w:val="Predvolenpsmoodseku"/>
    <w:uiPriority w:val="99"/>
    <w:rPr>
      <w:rFonts w:cs="Times New Roman"/>
      <w:b/>
      <w:bCs/>
    </w:rPr>
  </w:style>
  <w:style w:type="character" w:customStyle="1" w:styleId="Zdaznenie">
    <w:name w:val="Zdaznenie"/>
    <w:basedOn w:val="Predvolenpsmoodseku"/>
    <w:uiPriority w:val="99"/>
    <w:rPr>
      <w:rFonts w:ascii="Calibri" w:hAnsi="Calibri" w:cs="Calibri"/>
      <w:b/>
      <w:bCs/>
      <w:i/>
      <w:iCs/>
    </w:rPr>
  </w:style>
  <w:style w:type="character" w:customStyle="1" w:styleId="CharChar7">
    <w:name w:val="Char Char7"/>
    <w:basedOn w:val="Predvolenpsmoodseku"/>
    <w:uiPriority w:val="99"/>
    <w:rPr>
      <w:rFonts w:ascii="Times New Roman" w:hAnsi="Times New Roman" w:cs="Times New Roman"/>
      <w:b/>
      <w:bCs/>
      <w:lang w:val="x-none" w:eastAsia="cs-CZ"/>
    </w:rPr>
  </w:style>
  <w:style w:type="character" w:customStyle="1" w:styleId="CharChar6">
    <w:name w:val="Char Char6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styleId="Odkaznapoznmkupodiarou">
    <w:name w:val="footnote reference"/>
    <w:basedOn w:val="Predvolenpsmoodseku"/>
    <w:uiPriority w:val="99"/>
    <w:rPr>
      <w:rFonts w:cs="Times New Roman"/>
      <w:position w:val="6"/>
    </w:rPr>
  </w:style>
  <w:style w:type="character" w:customStyle="1" w:styleId="CharChar5">
    <w:name w:val="Char Char5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customStyle="1" w:styleId="CharChar4">
    <w:name w:val="Char Char4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customStyle="1" w:styleId="CharChar3">
    <w:name w:val="Char Char3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character" w:customStyle="1" w:styleId="CharChar2">
    <w:name w:val="Char Char2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customStyle="1" w:styleId="CharChar1">
    <w:name w:val="Char Char1"/>
    <w:basedOn w:val="Predvolenpsmoodseku"/>
    <w:uiPriority w:val="99"/>
    <w:rPr>
      <w:rFonts w:ascii="Tahoma" w:hAnsi="Tahoma" w:cs="Tahoma"/>
      <w:sz w:val="16"/>
      <w:szCs w:val="16"/>
      <w:lang w:val="x-none" w:eastAsia="cs-CZ"/>
    </w:rPr>
  </w:style>
  <w:style w:type="character" w:customStyle="1" w:styleId="CharChar">
    <w:name w:val="Char Char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customStyle="1" w:styleId="tl">
    <w:name w:val="tl"/>
    <w:basedOn w:val="Predvolenpsmoodseku"/>
    <w:uiPriority w:val="99"/>
    <w:rPr>
      <w:rFonts w:cs="Times New Roman"/>
    </w:rPr>
  </w:style>
  <w:style w:type="character" w:customStyle="1" w:styleId="ra">
    <w:name w:val="ra"/>
    <w:basedOn w:val="Predvolenpsmoodseku"/>
    <w:uiPriority w:val="99"/>
    <w:rPr>
      <w:rFonts w:cs="Times New Roman"/>
    </w:rPr>
  </w:style>
  <w:style w:type="character" w:customStyle="1" w:styleId="Symbolyprelovanie">
    <w:name w:val="Symboly pre ?﨎lovanie"/>
    <w:uiPriority w:val="99"/>
  </w:style>
  <w:style w:type="character" w:customStyle="1" w:styleId="Odrky">
    <w:name w:val="Odr??ky"/>
    <w:uiPriority w:val="99"/>
    <w:rPr>
      <w:rFonts w:ascii="OpenSymbol" w:eastAsia="OpenSymbol" w:hAnsi="OpenSymbol"/>
    </w:rPr>
  </w:style>
  <w:style w:type="character" w:customStyle="1" w:styleId="Symbolypreslovanie">
    <w:name w:val="Symboly pre ??slovanie"/>
    <w:uiPriority w:val="99"/>
  </w:style>
  <w:style w:type="character" w:customStyle="1" w:styleId="WW-Symbolypreslovanie">
    <w:name w:val="WW-Symboly pre ??slovanie"/>
    <w:uiPriority w:val="99"/>
  </w:style>
  <w:style w:type="character" w:customStyle="1" w:styleId="WW-Symbolypreslovanie1">
    <w:name w:val="WW-Symboly pre ??slovanie1"/>
    <w:uiPriority w:val="99"/>
  </w:style>
  <w:style w:type="paragraph" w:customStyle="1" w:styleId="Nadpis">
    <w:name w:val="Nadpis"/>
    <w:basedOn w:val="Vchodzie"/>
    <w:next w:val="Telotextu"/>
    <w:uiPriority w:val="99"/>
    <w:pPr>
      <w:keepNext/>
      <w:spacing w:before="240" w:after="120"/>
    </w:pPr>
    <w:rPr>
      <w:rFonts w:ascii="Arial" w:eastAsia="Microsoft YaHei" w:hAnsi="Mangal" w:cs="Arial"/>
      <w:sz w:val="28"/>
      <w:szCs w:val="28"/>
      <w:lang w:bidi="ar-SA"/>
    </w:rPr>
  </w:style>
  <w:style w:type="paragraph" w:customStyle="1" w:styleId="Telotextu">
    <w:name w:val="Telo textu"/>
    <w:basedOn w:val="Vchodzie"/>
    <w:uiPriority w:val="99"/>
    <w:pPr>
      <w:jc w:val="both"/>
    </w:pPr>
    <w:rPr>
      <w:b/>
      <w:bCs/>
      <w:sz w:val="24"/>
      <w:szCs w:val="24"/>
      <w:lang w:eastAsia="cs-CZ" w:bidi="ar-SA"/>
    </w:rPr>
  </w:style>
  <w:style w:type="paragraph" w:styleId="Zoznam">
    <w:name w:val="List"/>
    <w:basedOn w:val="Telotextu"/>
    <w:uiPriority w:val="99"/>
    <w:rPr>
      <w:rFonts w:eastAsia="Times New Roman" w:hAnsi="Mangal"/>
    </w:rPr>
  </w:style>
  <w:style w:type="paragraph" w:customStyle="1" w:styleId="Popisok">
    <w:name w:val="Popisok"/>
    <w:basedOn w:val="Vchodzie"/>
    <w:uiPriority w:val="99"/>
    <w:pPr>
      <w:spacing w:before="120" w:after="120"/>
    </w:pPr>
    <w:rPr>
      <w:rFonts w:eastAsia="Times New Roman" w:hAnsi="Mangal"/>
      <w:i/>
      <w:iCs/>
      <w:sz w:val="24"/>
      <w:szCs w:val="24"/>
      <w:lang w:bidi="ar-SA"/>
    </w:rPr>
  </w:style>
  <w:style w:type="paragraph" w:customStyle="1" w:styleId="Index">
    <w:name w:val="Index"/>
    <w:basedOn w:val="Vchodzie"/>
    <w:uiPriority w:val="99"/>
    <w:rPr>
      <w:rFonts w:eastAsia="Times New Roman" w:hAnsi="Mangal"/>
      <w:lang w:bidi="ar-SA"/>
    </w:rPr>
  </w:style>
  <w:style w:type="paragraph" w:customStyle="1" w:styleId="WW-Nadpis">
    <w:name w:val="WW-Nadpis"/>
    <w:basedOn w:val="Vchodzie"/>
    <w:next w:val="Vchodzie"/>
    <w:uiPriority w:val="99"/>
    <w:pPr>
      <w:keepNext/>
      <w:spacing w:before="100" w:after="220"/>
      <w:jc w:val="center"/>
      <w:outlineLvl w:val="0"/>
    </w:pPr>
    <w:rPr>
      <w:b/>
      <w:bCs/>
      <w:kern w:val="1"/>
      <w:lang w:bidi="ar-SA"/>
    </w:rPr>
  </w:style>
  <w:style w:type="paragraph" w:styleId="Podtitul">
    <w:name w:val="Subtitle"/>
    <w:basedOn w:val="Vchodzie"/>
    <w:next w:val="Vchodzie"/>
    <w:link w:val="PodtitulChar"/>
    <w:uiPriority w:val="99"/>
    <w:qFormat/>
    <w:pPr>
      <w:numPr>
        <w:ilvl w:val="1"/>
      </w:numPr>
      <w:spacing w:after="60"/>
      <w:jc w:val="center"/>
      <w:outlineLvl w:val="1"/>
    </w:pPr>
    <w:rPr>
      <w:rFonts w:ascii="Cambria" w:hAnsi="Cambria" w:cs="Cambria"/>
      <w:lang w:bidi="ar-SA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paragraph" w:customStyle="1" w:styleId="Hlaviaobsahu1">
    <w:name w:val="Hlavi鑢a obsahu1"/>
    <w:basedOn w:val="Nadpis1"/>
    <w:next w:val="Vchodzie"/>
    <w:uiPriority w:val="99"/>
    <w:pPr>
      <w:outlineLvl w:val="9"/>
    </w:pPr>
  </w:style>
  <w:style w:type="paragraph" w:customStyle="1" w:styleId="TopHeader">
    <w:name w:val="Top Header"/>
    <w:basedOn w:val="Vchodzie"/>
    <w:uiPriority w:val="99"/>
    <w:pPr>
      <w:jc w:val="center"/>
    </w:pPr>
    <w:rPr>
      <w:b/>
      <w:bCs/>
      <w:lang w:bidi="ar-SA"/>
    </w:rPr>
  </w:style>
  <w:style w:type="paragraph" w:styleId="Textpoznmkypodiarou">
    <w:name w:val="footnote text"/>
    <w:basedOn w:val="Vchodzie"/>
    <w:link w:val="TextpoznmkypodiarouChar"/>
    <w:uiPriority w:val="99"/>
    <w:rPr>
      <w:sz w:val="20"/>
      <w:szCs w:val="20"/>
      <w:lang w:eastAsia="cs-CZ" w:bidi="ar-SA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paragraph" w:styleId="Zkladntext2">
    <w:name w:val="Body Text 2"/>
    <w:basedOn w:val="Vchodzie"/>
    <w:link w:val="Zkladntext2Char"/>
    <w:uiPriority w:val="99"/>
    <w:pPr>
      <w:ind w:left="2124" w:hanging="2124"/>
      <w:jc w:val="both"/>
    </w:pPr>
    <w:rPr>
      <w:sz w:val="24"/>
      <w:szCs w:val="24"/>
      <w:lang w:eastAsia="cs-CZ" w:bidi="ar-SA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</w:rPr>
  </w:style>
  <w:style w:type="paragraph" w:styleId="Zarkazkladnhotextu2">
    <w:name w:val="Body Text Indent 2"/>
    <w:basedOn w:val="Vchodzie"/>
    <w:link w:val="Zarkazkladnhotextu2Char"/>
    <w:uiPriority w:val="99"/>
    <w:pPr>
      <w:ind w:firstLine="708"/>
      <w:jc w:val="both"/>
    </w:pPr>
    <w:rPr>
      <w:sz w:val="24"/>
      <w:szCs w:val="24"/>
      <w:lang w:eastAsia="cs-CZ" w:bidi="ar-SA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</w:rPr>
  </w:style>
  <w:style w:type="paragraph" w:styleId="Pta">
    <w:name w:val="footer"/>
    <w:basedOn w:val="Vchodzie"/>
    <w:link w:val="PtaChar"/>
    <w:uiPriority w:val="99"/>
    <w:pPr>
      <w:tabs>
        <w:tab w:val="center" w:pos="4536"/>
        <w:tab w:val="right" w:pos="9072"/>
      </w:tabs>
    </w:pPr>
    <w:rPr>
      <w:sz w:val="20"/>
      <w:szCs w:val="20"/>
      <w:lang w:eastAsia="cs-CZ" w:bidi="ar-SA"/>
    </w:r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cs="Times New Roman"/>
    </w:rPr>
  </w:style>
  <w:style w:type="paragraph" w:styleId="Zarkazkladnhotextu3">
    <w:name w:val="Body Text Indent 3"/>
    <w:basedOn w:val="Vchodzie"/>
    <w:link w:val="Zarkazkladnhotextu3Char"/>
    <w:uiPriority w:val="99"/>
    <w:pPr>
      <w:ind w:left="708" w:firstLine="708"/>
      <w:jc w:val="both"/>
    </w:pPr>
    <w:rPr>
      <w:sz w:val="24"/>
      <w:szCs w:val="24"/>
      <w:lang w:eastAsia="cs-CZ" w:bidi="ar-SA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paragraph" w:styleId="Textbubliny">
    <w:name w:val="Balloon Text"/>
    <w:basedOn w:val="Vchodzie"/>
    <w:link w:val="TextbublinyChar"/>
    <w:uiPriority w:val="99"/>
    <w:rPr>
      <w:rFonts w:ascii="Tahoma" w:hAnsi="Tahoma" w:cs="Tahoma"/>
      <w:sz w:val="16"/>
      <w:szCs w:val="16"/>
      <w:lang w:eastAsia="cs-CZ" w:bidi="ar-SA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paragraph" w:styleId="Hlavika">
    <w:name w:val="header"/>
    <w:basedOn w:val="Vchodzie"/>
    <w:link w:val="HlavikaChar"/>
    <w:uiPriority w:val="99"/>
    <w:pPr>
      <w:tabs>
        <w:tab w:val="center" w:pos="4536"/>
        <w:tab w:val="right" w:pos="9072"/>
      </w:tabs>
    </w:pPr>
    <w:rPr>
      <w:sz w:val="20"/>
      <w:szCs w:val="20"/>
      <w:lang w:eastAsia="cs-CZ" w:bidi="ar-SA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rFonts w:cs="Times New Roman"/>
    </w:rPr>
  </w:style>
  <w:style w:type="paragraph" w:customStyle="1" w:styleId="Pa">
    <w:name w:val="P舩a"/>
    <w:basedOn w:val="Vchodzie"/>
    <w:uiPriority w:val="99"/>
    <w:pPr>
      <w:tabs>
        <w:tab w:val="center" w:pos="4513"/>
        <w:tab w:val="right" w:pos="9027"/>
      </w:tabs>
    </w:pPr>
    <w:rPr>
      <w:lang w:bidi="ar-SA"/>
    </w:rPr>
  </w:style>
  <w:style w:type="paragraph" w:customStyle="1" w:styleId="Obsahtabuky">
    <w:name w:val="Obsah tabuｾky"/>
    <w:basedOn w:val="Vchodzie"/>
    <w:uiPriority w:val="99"/>
    <w:rPr>
      <w:lang w:bidi="ar-SA"/>
    </w:rPr>
  </w:style>
  <w:style w:type="paragraph" w:customStyle="1" w:styleId="Nadpistabuky">
    <w:name w:val="Nadpis tabuｾky"/>
    <w:basedOn w:val="Obsahtabuky"/>
    <w:uiPriority w:val="99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465</Words>
  <Characters>2653</Characters>
  <Application>Microsoft Office Word</Application>
  <DocSecurity>0</DocSecurity>
  <Lines>22</Lines>
  <Paragraphs>6</Paragraphs>
  <ScaleCrop>false</ScaleCrop>
  <Company/>
  <LinksUpToDate>false</LinksUpToDate>
  <CharactersWithSpaces>3112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Pr匀oha  k opatreniu è</dc:title>
  <dc:subject/>
  <dc:creator>adka</dc:creator>
  <cp:keywords/>
  <dc:description/>
  <cp:lastModifiedBy>Nikolas Pavlik</cp:lastModifiedBy>
  <cp:revision>2</cp:revision>
  <cp:lastPrinted>2013-03-19T10:24:00Z</cp:lastPrinted>
  <dcterms:created xsi:type="dcterms:W3CDTF">2025-06-17T07:15:00Z</dcterms:created>
  <dcterms:modified xsi:type="dcterms:W3CDTF">2025-06-17T07:15:00Z</dcterms:modified>
</cp:coreProperties>
</file>