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5312D9" w14:textId="77777777" w:rsidR="00143F33" w:rsidRDefault="00000000">
      <w:pPr>
        <w:pStyle w:val="Heading1"/>
      </w:pPr>
      <w:r>
        <w:t>Poznámky k účtovnej závierke za rok končiaci 31.12.2024</w:t>
      </w:r>
    </w:p>
    <w:p w14:paraId="4206F722" w14:textId="77777777" w:rsidR="00143F33" w:rsidRDefault="00000000">
      <w:pPr>
        <w:pStyle w:val="Heading2"/>
      </w:pPr>
      <w:r>
        <w:t>1. Všeobecné údaje o účtovnej jednotke</w:t>
      </w:r>
    </w:p>
    <w:p w14:paraId="2043A733" w14:textId="2FF98CF6" w:rsidR="00143F33" w:rsidRDefault="00000000">
      <w:r>
        <w:t>Obchodné meno: STASOS s.r.o.</w:t>
      </w:r>
      <w:r>
        <w:br/>
        <w:t>Sídlo: Starorímska 2, 851 10 Bratislava</w:t>
      </w:r>
      <w:r>
        <w:br/>
        <w:t>IČO: 51157004</w:t>
      </w:r>
      <w:r>
        <w:br/>
        <w:t>DIČ: 2121847068</w:t>
      </w:r>
      <w:r>
        <w:br/>
        <w:t>IČ DPH: Nie je platiteľ DPH</w:t>
      </w:r>
      <w:r>
        <w:br/>
        <w:t>Právna forma: Spoločnosť s ručením obmedzeným</w:t>
      </w:r>
      <w:r>
        <w:br/>
        <w:t>Dátum vzniku: 21.10.2017</w:t>
      </w:r>
      <w:r>
        <w:br/>
        <w:t>Predmet činnosti (SK NACE): 2599</w:t>
      </w:r>
      <w:r w:rsidR="005216FC">
        <w:t>0</w:t>
      </w:r>
      <w:r>
        <w:t xml:space="preserve"> Výroba ostatných kovových výrobkov i. n.</w:t>
      </w:r>
      <w:r>
        <w:br/>
        <w:t>Počet zamestnancov: 1 (z toho 1 riadiaci pracovník)</w:t>
      </w:r>
    </w:p>
    <w:p w14:paraId="5E720CD1" w14:textId="77777777" w:rsidR="00143F33" w:rsidRDefault="00000000">
      <w:pPr>
        <w:pStyle w:val="Heading2"/>
      </w:pPr>
      <w:r>
        <w:t>2. Účtovné zásady a metódy</w:t>
      </w:r>
    </w:p>
    <w:p w14:paraId="58629E18" w14:textId="77777777" w:rsidR="00143F33" w:rsidRDefault="00000000">
      <w:r>
        <w:t>Spoločnosť STASOS s.r.o. vedie podvojné účtovníctvo v súlade so zákonom č. 431/2002 Z. z. o účtovníctve a opatrením MF SR o postupoch účtovania pre podnikateľov účtujúcich v sústave podvojného účtovníctva.</w:t>
      </w:r>
      <w:r>
        <w:br/>
      </w:r>
      <w:r>
        <w:br/>
        <w:t>Účtovná závierka za rok 2024 je riadna a bola zostavená k 31.12.2024.</w:t>
      </w:r>
      <w:r>
        <w:br/>
      </w:r>
      <w:r>
        <w:br/>
        <w:t>Účtovníctvo je zabezpečované externou účtovnou firmou.</w:t>
      </w:r>
      <w:r>
        <w:br/>
      </w:r>
      <w:r>
        <w:br/>
        <w:t>Použité metódy:</w:t>
      </w:r>
      <w:r>
        <w:br/>
        <w:t>- Oceňovanie majetku v obstarávacích cenách.</w:t>
      </w:r>
      <w:r>
        <w:br/>
        <w:t>- Odpisy dlhodobého majetku sú účtované rovnomernou metódou.</w:t>
      </w:r>
      <w:r>
        <w:br/>
        <w:t>- Zásoby spoločnosť neeviduje.</w:t>
      </w:r>
    </w:p>
    <w:p w14:paraId="5A57D556" w14:textId="77777777" w:rsidR="00143F33" w:rsidRDefault="00000000">
      <w:pPr>
        <w:pStyle w:val="Heading2"/>
      </w:pPr>
      <w:r>
        <w:t>3. Doplňujúce informácie k súvahe a výkazu ziskov a strát</w:t>
      </w:r>
    </w:p>
    <w:p w14:paraId="76A01D2E" w14:textId="77777777" w:rsidR="00143F33" w:rsidRDefault="00000000">
      <w:r>
        <w:t>Dlhodobý majetok:</w:t>
      </w:r>
      <w:r>
        <w:br/>
        <w:t>Spoločnosť vlastní samostatné hnuteľné veci vo výške 29 990 EUR, ku ktorým boli k 31.12.2024 vytvorené oprávky v sume 29 324,75 EUR. V priebehu roka bolo obstarané ďalšie DHM vo výške 17 800 EUR.</w:t>
      </w:r>
      <w:r>
        <w:br/>
      </w:r>
      <w:r>
        <w:br/>
        <w:t>Leasing:</w:t>
      </w:r>
      <w:r>
        <w:br/>
        <w:t>Spoločnosť využíva finančný leasing na osobný automobil a motocykel. Splátky sú účtované ako záväzky (účet 479 – ostatné dlhodobé záväzky).</w:t>
      </w:r>
      <w:r>
        <w:br/>
      </w:r>
      <w:r>
        <w:br/>
        <w:t>Bankové účty a hotovosť:</w:t>
      </w:r>
      <w:r>
        <w:br/>
        <w:t>Stav účtu 211 – Pokladnica k 31.12.2024 je 257 814 EUR. Stav účtu 221 – Bankové účty je 5 535 EUR. Spoločnosť vedie účty v EUR.</w:t>
      </w:r>
      <w:r>
        <w:br/>
      </w:r>
      <w:r>
        <w:br/>
        <w:t>Vlastné imanie:</w:t>
      </w:r>
      <w:r>
        <w:br/>
      </w:r>
      <w:r>
        <w:lastRenderedPageBreak/>
        <w:t>Základné imanie spoločnosti je vo výške 5 000 EUR. Nerozdelený zisk z minulých rokov je 215 444,45 EUR. Výsledok hospodárenia za rok 2024 je zisk vo výške 48 910,39 EUR.</w:t>
      </w:r>
    </w:p>
    <w:p w14:paraId="778C5ED9" w14:textId="77777777" w:rsidR="00143F33" w:rsidRDefault="00000000">
      <w:pPr>
        <w:pStyle w:val="Heading2"/>
      </w:pPr>
      <w:r>
        <w:t>4. Zamestnanci</w:t>
      </w:r>
    </w:p>
    <w:p w14:paraId="5F1FB5D3" w14:textId="77777777" w:rsidR="00143F33" w:rsidRDefault="00000000">
      <w:r>
        <w:t>Spoločnosť mala v priebehu roka jedného zamestnanca – zároveň aj štatutára.</w:t>
      </w:r>
      <w:r>
        <w:br/>
      </w:r>
      <w:r>
        <w:br/>
        <w:t>Náklady na mzdy a odvody:</w:t>
      </w:r>
      <w:r>
        <w:br/>
        <w:t>- Mzdy (účet 522): 9 000 EUR</w:t>
      </w:r>
      <w:r>
        <w:br/>
        <w:t>- Sociálne a zdravotné odvody (účty 524 a 336): 3 235,44 EUR</w:t>
      </w:r>
      <w:r>
        <w:br/>
        <w:t>- Sociálny fond (účet 527): 54 EUR</w:t>
      </w:r>
    </w:p>
    <w:p w14:paraId="5E8F3764" w14:textId="77777777" w:rsidR="00143F33" w:rsidRDefault="00000000">
      <w:pPr>
        <w:pStyle w:val="Heading2"/>
      </w:pPr>
      <w:r>
        <w:t>5. Daň z príjmov</w:t>
      </w:r>
    </w:p>
    <w:p w14:paraId="374CEC11" w14:textId="77777777" w:rsidR="00143F33" w:rsidRDefault="00000000">
      <w:r>
        <w:t>Splatná daň z príjmu za rok 2024 bola vypočítaná vo výške 10 271 EUR. Po započítaní zaplatených preddavkov vo výške 12 058 EUR vznikol preplatok 1 786 EUR, ktorý bol požadovaný na vrátenie.</w:t>
      </w:r>
    </w:p>
    <w:p w14:paraId="1D0921DE" w14:textId="77777777" w:rsidR="00143F33" w:rsidRDefault="00000000">
      <w:pPr>
        <w:pStyle w:val="Heading2"/>
      </w:pPr>
      <w:r>
        <w:t>6. Významné udalosti po súvahovom dni</w:t>
      </w:r>
    </w:p>
    <w:p w14:paraId="02650563" w14:textId="77777777" w:rsidR="00143F33" w:rsidRDefault="00000000">
      <w:r>
        <w:t>Po dni, ku ktorému sa zostavuje účtovná závierka, nenastali žiadne významné udalosti, ktoré by mali vplyv na hospodárenie alebo majetok spoločnosti.</w:t>
      </w:r>
    </w:p>
    <w:p w14:paraId="788C623B" w14:textId="77777777" w:rsidR="00143F33" w:rsidRDefault="00000000">
      <w:pPr>
        <w:pStyle w:val="Heading2"/>
      </w:pPr>
      <w:r>
        <w:t>7. Iné informácie</w:t>
      </w:r>
    </w:p>
    <w:p w14:paraId="3CA16547" w14:textId="77777777" w:rsidR="00143F33" w:rsidRDefault="00000000">
      <w:r>
        <w:t>- Spoločnosť nemá záväzky po splatnosti voči štátu ani iným subjektom.</w:t>
      </w:r>
      <w:r>
        <w:br/>
        <w:t>- Spoločnosť nemá transakcie so spriaznenými osobami.</w:t>
      </w:r>
      <w:r>
        <w:br/>
        <w:t>- Spoločnosť nečerpala žiadne dotácie ani štátnu pomoc.</w:t>
      </w:r>
    </w:p>
    <w:p w14:paraId="16B7184E" w14:textId="77777777" w:rsidR="00143F33" w:rsidRDefault="00000000">
      <w:r>
        <w:br/>
        <w:t>V Bratislave, dňa 30.06.2025</w:t>
      </w:r>
    </w:p>
    <w:p w14:paraId="092C3511" w14:textId="77777777" w:rsidR="00143F33" w:rsidRDefault="00000000">
      <w:r>
        <w:br/>
        <w:t>STASOS s.r.o.</w:t>
      </w:r>
    </w:p>
    <w:p w14:paraId="7FFC80A6" w14:textId="70277672" w:rsidR="00143F33" w:rsidRDefault="00000000">
      <w:r>
        <w:t xml:space="preserve">Konateľ: </w:t>
      </w:r>
      <w:r w:rsidR="00D74342">
        <w:t>Svetko Cavic</w:t>
      </w:r>
    </w:p>
    <w:p w14:paraId="14E05858" w14:textId="1281FF0E" w:rsidR="00143F33" w:rsidRDefault="00000000">
      <w:r>
        <w:br/>
        <w:t>---</w:t>
      </w:r>
      <w:r>
        <w:br/>
        <w:t xml:space="preserve">Poznámky boli zostavené na základe údajov z účtovnej závierky, výkazov a podkladov </w:t>
      </w:r>
      <w:r w:rsidR="00D74342">
        <w:t xml:space="preserve">z </w:t>
      </w:r>
      <w:r>
        <w:t xml:space="preserve"> účtovn</w:t>
      </w:r>
      <w:r w:rsidR="00D74342">
        <w:rPr>
          <w:lang w:val="sk-SK"/>
        </w:rPr>
        <w:t>íctva</w:t>
      </w:r>
      <w:r>
        <w:t>.</w:t>
      </w:r>
    </w:p>
    <w:sectPr w:rsidR="00143F33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346437307">
    <w:abstractNumId w:val="8"/>
  </w:num>
  <w:num w:numId="2" w16cid:durableId="364791101">
    <w:abstractNumId w:val="6"/>
  </w:num>
  <w:num w:numId="3" w16cid:durableId="1677729102">
    <w:abstractNumId w:val="5"/>
  </w:num>
  <w:num w:numId="4" w16cid:durableId="415060568">
    <w:abstractNumId w:val="4"/>
  </w:num>
  <w:num w:numId="5" w16cid:durableId="611017053">
    <w:abstractNumId w:val="7"/>
  </w:num>
  <w:num w:numId="6" w16cid:durableId="1127116214">
    <w:abstractNumId w:val="3"/>
  </w:num>
  <w:num w:numId="7" w16cid:durableId="112601451">
    <w:abstractNumId w:val="2"/>
  </w:num>
  <w:num w:numId="8" w16cid:durableId="1132135687">
    <w:abstractNumId w:val="1"/>
  </w:num>
  <w:num w:numId="9" w16cid:durableId="16317461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43F33"/>
    <w:rsid w:val="0015074B"/>
    <w:rsid w:val="0029639D"/>
    <w:rsid w:val="00326F90"/>
    <w:rsid w:val="005216FC"/>
    <w:rsid w:val="00AA1D8D"/>
    <w:rsid w:val="00B47730"/>
    <w:rsid w:val="00CB0664"/>
    <w:rsid w:val="00D74342"/>
    <w:rsid w:val="00F20D8C"/>
    <w:rsid w:val="00FC693F"/>
    <w:rsid w:val="00FE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2295BF9"/>
  <w14:defaultImageDpi w14:val="300"/>
  <w15:docId w15:val="{2ABCC5AE-1DCA-4B90-803D-1054248BA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Juraj Mazanik</cp:lastModifiedBy>
  <cp:revision>3</cp:revision>
  <dcterms:created xsi:type="dcterms:W3CDTF">2013-12-23T23:15:00Z</dcterms:created>
  <dcterms:modified xsi:type="dcterms:W3CDTF">2025-06-16T22:29:00Z</dcterms:modified>
  <cp:category/>
</cp:coreProperties>
</file>