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DBF" w:rsidRPr="008C0DBF" w:rsidRDefault="008C0DBF" w:rsidP="008C0DBF">
      <w:pPr>
        <w:keepNext/>
        <w:keepLines/>
        <w:spacing w:after="18" w:line="259" w:lineRule="auto"/>
        <w:ind w:left="10" w:right="4" w:hanging="10"/>
        <w:jc w:val="center"/>
        <w:outlineLvl w:val="0"/>
        <w:rPr>
          <w:rFonts w:ascii="Arial" w:eastAsia="Arial" w:hAnsi="Arial" w:cs="Arial"/>
          <w:b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b/>
          <w:color w:val="000000"/>
          <w:kern w:val="2"/>
          <w:sz w:val="20"/>
          <w:lang w:eastAsia="sk-SK"/>
          <w14:ligatures w14:val="standardContextual"/>
        </w:rPr>
        <w:t xml:space="preserve">Čl. I Všeobecné údaje </w:t>
      </w:r>
    </w:p>
    <w:p w:rsidR="008C0DBF" w:rsidRPr="008C0DBF" w:rsidRDefault="008C0DBF" w:rsidP="008C0DBF">
      <w:pPr>
        <w:spacing w:after="5" w:line="267" w:lineRule="auto"/>
        <w:ind w:left="293" w:hanging="293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</w:p>
    <w:p w:rsidR="008C0DBF" w:rsidRPr="008C0DBF" w:rsidRDefault="008C0DBF" w:rsidP="008C0DBF">
      <w:pPr>
        <w:spacing w:after="5" w:line="267" w:lineRule="auto"/>
        <w:ind w:left="293" w:hanging="293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Účtovné obdobie: 2024</w:t>
      </w:r>
    </w:p>
    <w:p w:rsidR="008C0DBF" w:rsidRPr="008C0DBF" w:rsidRDefault="008C0DBF" w:rsidP="008C0DBF">
      <w:pPr>
        <w:spacing w:after="8" w:line="259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</w:p>
    <w:p w:rsidR="008C0DBF" w:rsidRPr="008C0DBF" w:rsidRDefault="008C0DBF" w:rsidP="008C0DBF">
      <w:pPr>
        <w:numPr>
          <w:ilvl w:val="0"/>
          <w:numId w:val="1"/>
        </w:numPr>
        <w:spacing w:after="5" w:line="267" w:lineRule="auto"/>
        <w:ind w:hanging="338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Obchodné meno účtovnej jednotky: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proofErr w:type="spellStart"/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Rimspedition</w:t>
      </w:r>
      <w:proofErr w:type="spellEnd"/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s. r. o.  </w:t>
      </w:r>
    </w:p>
    <w:p w:rsidR="008C0DBF" w:rsidRPr="008C0DBF" w:rsidRDefault="008C0DBF" w:rsidP="008C0DBF">
      <w:pPr>
        <w:tabs>
          <w:tab w:val="center" w:pos="1310"/>
          <w:tab w:val="center" w:pos="5078"/>
          <w:tab w:val="center" w:pos="7081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Sídlo účtovnej jednotky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Mlynská 4, 979 01 Rimavská Sobota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  <w:t xml:space="preserve">  </w:t>
      </w:r>
    </w:p>
    <w:p w:rsidR="008C0DBF" w:rsidRPr="008C0DBF" w:rsidRDefault="008C0DBF" w:rsidP="008C0DBF">
      <w:pPr>
        <w:tabs>
          <w:tab w:val="center" w:pos="488"/>
          <w:tab w:val="center" w:pos="4272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IČO: </w:t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  <w:t>36007773</w:t>
      </w:r>
    </w:p>
    <w:p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DIČ: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2020471563</w:t>
      </w:r>
    </w:p>
    <w:p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</w:p>
    <w:p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Konateľ: Ján Husár</w:t>
      </w:r>
    </w:p>
    <w:p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</w:p>
    <w:p w:rsidR="008C0DBF" w:rsidRP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Účtovná jednotka v roku 2024 nemala žiadnu činnosť.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  <w:bookmarkStart w:id="0" w:name="_GoBack"/>
      <w:bookmarkEnd w:id="0"/>
    </w:p>
    <w:p w:rsidR="00DD178C" w:rsidRDefault="00DD178C"/>
    <w:sectPr w:rsidR="00DD1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F748CF"/>
    <w:multiLevelType w:val="hybridMultilevel"/>
    <w:tmpl w:val="ED963AB8"/>
    <w:lvl w:ilvl="0" w:tplc="F48C5B3C">
      <w:start w:val="1"/>
      <w:numFmt w:val="decimal"/>
      <w:lvlText w:val="%1)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B0EF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3C47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A11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22C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88F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88E1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C8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DCD7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DBF"/>
    <w:rsid w:val="008C0DBF"/>
    <w:rsid w:val="00DD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Computer</cp:lastModifiedBy>
  <cp:revision>1</cp:revision>
  <dcterms:created xsi:type="dcterms:W3CDTF">2025-06-17T05:34:00Z</dcterms:created>
  <dcterms:modified xsi:type="dcterms:W3CDTF">2025-06-17T05:38:00Z</dcterms:modified>
</cp:coreProperties>
</file>