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63EC3" w:rsidRDefault="00763EC3">
      <w:pPr>
        <w:spacing w:line="360" w:lineRule="auto"/>
        <w:jc w:val="right"/>
        <w:rPr>
          <w:b/>
          <w:bCs/>
          <w:sz w:val="24"/>
          <w:szCs w:val="24"/>
        </w:rPr>
      </w:pPr>
    </w:p>
    <w:p w:rsidR="00763EC3" w:rsidRDefault="00803C4F">
      <w:pPr>
        <w:spacing w:line="36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Poznámky k 31.12.</w:t>
      </w:r>
      <w:r w:rsidR="00320EFB">
        <w:rPr>
          <w:b/>
          <w:bCs/>
          <w:sz w:val="24"/>
          <w:szCs w:val="24"/>
        </w:rPr>
        <w:t>2024</w:t>
      </w:r>
    </w:p>
    <w:p w:rsidR="00763EC3" w:rsidRDefault="00803C4F">
      <w:pPr>
        <w:spacing w:line="36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ako súčasť konsolidovanej účtovnej závierky</w:t>
      </w:r>
    </w:p>
    <w:p w:rsidR="00763EC3" w:rsidRDefault="00803C4F">
      <w:pPr>
        <w:spacing w:line="36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účtovnej jednotky verejnej správy </w:t>
      </w:r>
    </w:p>
    <w:p w:rsidR="00763EC3" w:rsidRDefault="00803C4F">
      <w:pPr>
        <w:spacing w:line="360" w:lineRule="auto"/>
        <w:jc w:val="center"/>
        <w:rPr>
          <w:b/>
          <w:bCs/>
          <w:sz w:val="24"/>
          <w:szCs w:val="24"/>
        </w:rPr>
      </w:pPr>
      <w:r>
        <w:rPr>
          <w:b/>
          <w:bCs/>
          <w:i/>
          <w:sz w:val="24"/>
          <w:szCs w:val="24"/>
        </w:rPr>
        <w:t>Obce Danišovce</w:t>
      </w:r>
    </w:p>
    <w:p w:rsidR="00763EC3" w:rsidRDefault="00803C4F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763EC3" w:rsidRDefault="00803C4F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763EC3" w:rsidRDefault="00763EC3">
      <w:pPr>
        <w:spacing w:line="360" w:lineRule="auto"/>
        <w:jc w:val="center"/>
        <w:rPr>
          <w:sz w:val="24"/>
          <w:szCs w:val="24"/>
        </w:rPr>
      </w:pPr>
    </w:p>
    <w:p w:rsidR="00763EC3" w:rsidRDefault="00803C4F">
      <w:pPr>
        <w:spacing w:line="36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Identifikačné údaje o konsolidujúcej účtovnej jednotke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 w:firstRow="1" w:lastRow="1" w:firstColumn="1" w:lastColumn="1" w:noHBand="0" w:noVBand="0"/>
      </w:tblPr>
      <w:tblGrid>
        <w:gridCol w:w="4781"/>
        <w:gridCol w:w="5479"/>
      </w:tblGrid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konsolidujúcej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Obec Danišovce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konsolidujúcej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Danišovce 33, 053 22 Danišovce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Zo zákona</w:t>
            </w:r>
          </w:p>
        </w:tc>
      </w:tr>
    </w:tbl>
    <w:p w:rsidR="00763EC3" w:rsidRDefault="00763EC3">
      <w:pPr>
        <w:spacing w:line="360" w:lineRule="auto"/>
        <w:rPr>
          <w:sz w:val="24"/>
          <w:szCs w:val="24"/>
        </w:rPr>
      </w:pPr>
    </w:p>
    <w:p w:rsidR="00763EC3" w:rsidRDefault="00803C4F">
      <w:pPr>
        <w:spacing w:line="36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Identifikačné údaje o konsolidovaných  účtovných  jednotkách – obchodných spoločnostiach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 w:firstRow="1" w:lastRow="1" w:firstColumn="1" w:lastColumn="1" w:noHBand="0" w:noVBand="0"/>
      </w:tblPr>
      <w:tblGrid>
        <w:gridCol w:w="4781"/>
        <w:gridCol w:w="5479"/>
      </w:tblGrid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Obecné hospodárstvo obce Danišovce, </w:t>
            </w:r>
            <w:proofErr w:type="spellStart"/>
            <w:r>
              <w:rPr>
                <w:i/>
                <w:sz w:val="24"/>
                <w:szCs w:val="24"/>
              </w:rPr>
              <w:t>s.r.o</w:t>
            </w:r>
            <w:proofErr w:type="spellEnd"/>
            <w:r>
              <w:rPr>
                <w:i/>
                <w:sz w:val="24"/>
                <w:szCs w:val="24"/>
              </w:rPr>
              <w:t>.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Danišovce 33, 053 22  Danišovce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IČO/ DIČ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44898282 / </w:t>
            </w:r>
            <w:r w:rsidR="00320EFB">
              <w:rPr>
                <w:i/>
                <w:sz w:val="24"/>
                <w:szCs w:val="24"/>
              </w:rPr>
              <w:t>2024</w:t>
            </w:r>
            <w:r>
              <w:rPr>
                <w:i/>
                <w:sz w:val="24"/>
                <w:szCs w:val="24"/>
              </w:rPr>
              <w:t>872478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konatelia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Miroslav </w:t>
            </w:r>
            <w:proofErr w:type="spellStart"/>
            <w:r>
              <w:rPr>
                <w:i/>
                <w:sz w:val="24"/>
                <w:szCs w:val="24"/>
              </w:rPr>
              <w:t>Výrostek</w:t>
            </w:r>
            <w:proofErr w:type="spellEnd"/>
            <w:r>
              <w:rPr>
                <w:i/>
                <w:sz w:val="24"/>
                <w:szCs w:val="24"/>
              </w:rPr>
              <w:t xml:space="preserve">, Ľubomír </w:t>
            </w:r>
            <w:proofErr w:type="spellStart"/>
            <w:r>
              <w:rPr>
                <w:i/>
                <w:sz w:val="24"/>
                <w:szCs w:val="24"/>
              </w:rPr>
              <w:t>Majko</w:t>
            </w:r>
            <w:proofErr w:type="spellEnd"/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Dátum založenia/vzniku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11.08.2009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Podiel konsolidujúcej účtovnej jednotky obce na  základnom imaní, hlasovacích právach konsolidovanej účtovnej  jednotky (obchodnej spoločnosti)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100 % dcéra obce</w:t>
            </w:r>
          </w:p>
        </w:tc>
      </w:tr>
    </w:tbl>
    <w:p w:rsidR="00763EC3" w:rsidRDefault="00763EC3">
      <w:pPr>
        <w:spacing w:line="360" w:lineRule="auto"/>
        <w:rPr>
          <w:sz w:val="24"/>
          <w:szCs w:val="24"/>
        </w:rPr>
      </w:pPr>
    </w:p>
    <w:p w:rsidR="00763EC3" w:rsidRDefault="00803C4F">
      <w:pPr>
        <w:spacing w:line="36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Informácie o zamestnancoch konsolidovaného celku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 w:firstRow="1" w:lastRow="1" w:firstColumn="1" w:lastColumn="1" w:noHBand="0" w:noVBand="0"/>
      </w:tblPr>
      <w:tblGrid>
        <w:gridCol w:w="4781"/>
        <w:gridCol w:w="5479"/>
      </w:tblGrid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 konsolidovaného celku počas účtovného obdobia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071317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8 OBEC + </w:t>
            </w:r>
            <w:r w:rsidR="008F6C36">
              <w:rPr>
                <w:i/>
                <w:sz w:val="24"/>
                <w:szCs w:val="24"/>
              </w:rPr>
              <w:t>4</w:t>
            </w:r>
            <w:r>
              <w:rPr>
                <w:i/>
                <w:sz w:val="24"/>
                <w:szCs w:val="24"/>
              </w:rPr>
              <w:t xml:space="preserve"> S.R.O. = </w:t>
            </w:r>
            <w:r w:rsidR="008F6C36">
              <w:rPr>
                <w:i/>
                <w:sz w:val="24"/>
                <w:szCs w:val="24"/>
              </w:rPr>
              <w:t>12</w:t>
            </w:r>
          </w:p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Obec zamestnáva  aj zamestnancov Materskej škôlky a školskej jedálne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z toho : Počet  vedúcich  zamestnancov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 w:rsidP="00352C02">
            <w:pPr>
              <w:spacing w:line="360" w:lineRule="auto"/>
            </w:pPr>
            <w:r>
              <w:rPr>
                <w:i/>
                <w:sz w:val="24"/>
                <w:szCs w:val="24"/>
              </w:rPr>
              <w:t xml:space="preserve">1O + 1MŠ + </w:t>
            </w:r>
            <w:r w:rsidR="00352C02">
              <w:rPr>
                <w:i/>
                <w:sz w:val="24"/>
                <w:szCs w:val="24"/>
              </w:rPr>
              <w:t xml:space="preserve"> </w:t>
            </w:r>
            <w:r w:rsidR="008F6C36">
              <w:rPr>
                <w:i/>
                <w:sz w:val="24"/>
                <w:szCs w:val="24"/>
              </w:rPr>
              <w:t>1</w:t>
            </w:r>
            <w:r w:rsidR="00352C02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="00352C02">
              <w:rPr>
                <w:i/>
                <w:sz w:val="24"/>
                <w:szCs w:val="24"/>
              </w:rPr>
              <w:t>s.r.o</w:t>
            </w:r>
            <w:proofErr w:type="spellEnd"/>
            <w:r w:rsidR="00352C02">
              <w:rPr>
                <w:i/>
                <w:sz w:val="24"/>
                <w:szCs w:val="24"/>
              </w:rPr>
              <w:t>. = 2</w:t>
            </w:r>
          </w:p>
        </w:tc>
      </w:tr>
    </w:tbl>
    <w:p w:rsidR="00763EC3" w:rsidRDefault="00763EC3">
      <w:pPr>
        <w:spacing w:line="360" w:lineRule="auto"/>
        <w:rPr>
          <w:sz w:val="24"/>
          <w:szCs w:val="24"/>
        </w:rPr>
      </w:pPr>
    </w:p>
    <w:p w:rsidR="00763EC3" w:rsidRDefault="00803C4F">
      <w:pPr>
        <w:spacing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320EFB">
        <w:rPr>
          <w:b/>
          <w:i/>
          <w:sz w:val="24"/>
          <w:szCs w:val="24"/>
        </w:rPr>
        <w:t>2024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 w:firstRow="1" w:lastRow="1" w:firstColumn="1" w:lastColumn="1" w:noHBand="0" w:noVBand="0"/>
      </w:tblPr>
      <w:tblGrid>
        <w:gridCol w:w="4781"/>
        <w:gridCol w:w="5479"/>
      </w:tblGrid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Obchodné meno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Obecné hospodárstvo obce Danišovce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K 31.12.</w:t>
            </w:r>
            <w:r w:rsidR="00320EFB">
              <w:rPr>
                <w:i/>
                <w:sz w:val="24"/>
                <w:szCs w:val="24"/>
              </w:rPr>
              <w:t>2024</w:t>
            </w:r>
          </w:p>
        </w:tc>
      </w:tr>
    </w:tbl>
    <w:p w:rsidR="00763EC3" w:rsidRDefault="00763EC3">
      <w:pPr>
        <w:spacing w:line="360" w:lineRule="auto"/>
        <w:rPr>
          <w:b/>
          <w:i/>
          <w:sz w:val="24"/>
          <w:szCs w:val="24"/>
        </w:rPr>
      </w:pPr>
    </w:p>
    <w:p w:rsidR="00763EC3" w:rsidRDefault="00803C4F">
      <w:pPr>
        <w:spacing w:before="120"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Informácie o výške podielov na výsledku hospodárenia konsolidovaných účtovných jednotiek (obchodných spoločností), ktoré konsolidujúca účtovná jednotka (obec resp. VÚC) ovláda alebo vykonáva v nich podstatný vplyv, ktoré boli nadobudnuté  v priebehu účtovného obdobia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 w:firstRow="1" w:lastRow="1" w:firstColumn="1" w:lastColumn="1" w:noHBand="0" w:noVBand="0"/>
      </w:tblPr>
      <w:tblGrid>
        <w:gridCol w:w="4781"/>
        <w:gridCol w:w="5479"/>
      </w:tblGrid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Obecné hospodárstvo obce Danišovce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Výška podielu na výsledku hospodárenia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100%</w:t>
            </w:r>
          </w:p>
        </w:tc>
      </w:tr>
    </w:tbl>
    <w:p w:rsidR="00763EC3" w:rsidRDefault="00763EC3">
      <w:pPr>
        <w:spacing w:line="360" w:lineRule="auto"/>
        <w:rPr>
          <w:b/>
          <w:i/>
          <w:sz w:val="24"/>
          <w:szCs w:val="24"/>
        </w:rPr>
      </w:pPr>
    </w:p>
    <w:p w:rsidR="00763EC3" w:rsidRDefault="00803C4F">
      <w:pPr>
        <w:spacing w:before="120"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Informácie o výsledku hospodárenia z dôvodu predaja majetku medzi účtovnými jednotkami konsolidovaného celku (obce resp. VÚC)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 w:firstRow="1" w:lastRow="1" w:firstColumn="1" w:lastColumn="1" w:noHBand="0" w:noVBand="0"/>
      </w:tblPr>
      <w:tblGrid>
        <w:gridCol w:w="4781"/>
        <w:gridCol w:w="5479"/>
      </w:tblGrid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–-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–-</w:t>
            </w:r>
          </w:p>
        </w:tc>
      </w:tr>
    </w:tbl>
    <w:p w:rsidR="00763EC3" w:rsidRDefault="00763EC3">
      <w:pPr>
        <w:spacing w:line="360" w:lineRule="auto"/>
        <w:rPr>
          <w:b/>
          <w:i/>
          <w:sz w:val="24"/>
          <w:szCs w:val="24"/>
        </w:rPr>
      </w:pPr>
    </w:p>
    <w:p w:rsidR="00763EC3" w:rsidRDefault="00763EC3">
      <w:pPr>
        <w:spacing w:line="360" w:lineRule="auto"/>
        <w:rPr>
          <w:b/>
          <w:i/>
          <w:sz w:val="24"/>
          <w:szCs w:val="24"/>
        </w:rPr>
      </w:pPr>
    </w:p>
    <w:p w:rsidR="00763EC3" w:rsidRDefault="00803C4F">
      <w:pPr>
        <w:spacing w:line="360" w:lineRule="auto"/>
        <w:jc w:val="both"/>
        <w:rPr>
          <w:b/>
          <w:i/>
          <w:sz w:val="24"/>
          <w:szCs w:val="24"/>
        </w:rPr>
      </w:pPr>
      <w:r>
        <w:rPr>
          <w:b/>
          <w:sz w:val="24"/>
          <w:szCs w:val="24"/>
        </w:rPr>
        <w:t>Informácie o metódach oceňovania použitých pri ocenení jednotlivých položiek konsolidovanej účtovnej závierky Obce Danišovce</w:t>
      </w:r>
    </w:p>
    <w:p w:rsidR="00763EC3" w:rsidRDefault="00763EC3">
      <w:pPr>
        <w:spacing w:line="360" w:lineRule="auto"/>
        <w:rPr>
          <w:b/>
          <w:i/>
          <w:sz w:val="24"/>
          <w:szCs w:val="24"/>
        </w:rPr>
      </w:pP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bCs/>
          <w:sz w:val="24"/>
          <w:szCs w:val="24"/>
        </w:rPr>
      </w:pPr>
      <w:r>
        <w:rPr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bCs/>
          <w:sz w:val="24"/>
          <w:szCs w:val="24"/>
        </w:rPr>
      </w:pPr>
      <w:r>
        <w:rPr>
          <w:sz w:val="24"/>
          <w:szCs w:val="24"/>
        </w:rPr>
        <w:t xml:space="preserve">Súčasťou obstarávacej ceny dlhodobého nehmotného a hmotného majetku </w:t>
      </w:r>
      <w:r>
        <w:rPr>
          <w:iCs/>
          <w:sz w:val="24"/>
          <w:szCs w:val="24"/>
        </w:rPr>
        <w:t xml:space="preserve">(nie) sú </w:t>
      </w:r>
      <w:r>
        <w:rPr>
          <w:sz w:val="24"/>
          <w:szCs w:val="24"/>
        </w:rPr>
        <w:t>úroky z úverov.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bCs/>
          <w:sz w:val="24"/>
          <w:szCs w:val="24"/>
        </w:rPr>
      </w:pPr>
      <w:r>
        <w:rPr>
          <w:sz w:val="24"/>
          <w:szCs w:val="24"/>
        </w:rPr>
        <w:t>Dlhodobý majetok vytvorený vlastnou činnosťou sa oceňuje vlastnými nákladmi, ktoré predstavujú  všetky priame náklady vynaložené na výrobu alebo inú činnosť a všetky nepriame náklady vzťahujúce sa na výrobu alebo inú činnosť.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bCs/>
          <w:sz w:val="24"/>
          <w:szCs w:val="24"/>
        </w:rPr>
      </w:pPr>
      <w:r>
        <w:rPr>
          <w:iCs/>
          <w:sz w:val="24"/>
          <w:szCs w:val="24"/>
        </w:rPr>
        <w:lastRenderedPageBreak/>
        <w:t>Dlhodobý majetok nadobudnutý darovaním sa oceňuje reprodukčnou obstarávacou cenou, teda cenou, za ktorú by sa majetok obstaral v čase, keď sa o ňom účtuje.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bCs/>
          <w:sz w:val="24"/>
          <w:szCs w:val="24"/>
        </w:rPr>
      </w:pPr>
      <w:r>
        <w:rPr>
          <w:iCs/>
          <w:sz w:val="24"/>
          <w:szCs w:val="24"/>
        </w:rPr>
        <w:t>Dlhodobý majetok nadobudnutý prevodom správy sa oceňuje cenou, v ktorej sa doteraz viedol v účtovníctve.</w:t>
      </w:r>
    </w:p>
    <w:p w:rsidR="00763EC3" w:rsidRDefault="00803C4F">
      <w:pPr>
        <w:numPr>
          <w:ilvl w:val="0"/>
          <w:numId w:val="6"/>
        </w:numPr>
        <w:spacing w:line="360" w:lineRule="auto"/>
        <w:rPr>
          <w:sz w:val="24"/>
          <w:szCs w:val="24"/>
        </w:rPr>
      </w:pPr>
      <w:r>
        <w:rPr>
          <w:bCs/>
          <w:sz w:val="24"/>
          <w:szCs w:val="24"/>
        </w:rPr>
        <w:t>Dlhodobý finančný majetok sa oceňuje obstarávacou cenou.</w:t>
      </w:r>
    </w:p>
    <w:p w:rsidR="00763EC3" w:rsidRDefault="00803C4F">
      <w:pPr>
        <w:numPr>
          <w:ilvl w:val="0"/>
          <w:numId w:val="6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Deriváty sa pri nadobudnutí oceňujú cenou obstarania a ku dňu, ku ktorému sa zostavuje účtovná závierka, reálnou hodnotou.</w:t>
      </w:r>
    </w:p>
    <w:p w:rsidR="00763EC3" w:rsidRDefault="00803C4F">
      <w:pPr>
        <w:numPr>
          <w:ilvl w:val="0"/>
          <w:numId w:val="6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Majetok a záväzky zabezpečené derivátmi sa oceňujú reálnou hodnotou.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bCs/>
          <w:sz w:val="24"/>
          <w:szCs w:val="24"/>
        </w:rPr>
        <w:t xml:space="preserve">Nakupované zásoby </w:t>
      </w:r>
      <w:r>
        <w:rPr>
          <w:sz w:val="24"/>
          <w:szCs w:val="24"/>
        </w:rPr>
        <w:t xml:space="preserve">sa oceňujú obstarávacou cenou, ktorou je cena obstarania vrátane nákladov súvisiacich s obstaraním ako napr. prepravné, provízia, poistné a zľavy.     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Zásoby vytvorené vlastnou </w:t>
      </w:r>
      <w:proofErr w:type="spellStart"/>
      <w:r>
        <w:rPr>
          <w:sz w:val="24"/>
          <w:szCs w:val="24"/>
        </w:rPr>
        <w:t>činnosťousa</w:t>
      </w:r>
      <w:proofErr w:type="spellEnd"/>
      <w:r>
        <w:rPr>
          <w:sz w:val="24"/>
          <w:szCs w:val="24"/>
        </w:rPr>
        <w:t xml:space="preserve"> oceňujú vlastnými nákladmi </w:t>
      </w:r>
      <w:proofErr w:type="spellStart"/>
      <w:r>
        <w:rPr>
          <w:sz w:val="24"/>
          <w:szCs w:val="24"/>
        </w:rPr>
        <w:t>t.j</w:t>
      </w:r>
      <w:proofErr w:type="spellEnd"/>
      <w:r>
        <w:rPr>
          <w:sz w:val="24"/>
          <w:szCs w:val="24"/>
        </w:rPr>
        <w:t xml:space="preserve">. priamymi nákladmi vynaloženými na tvorbu zásob ako aj časťou nepriamych nákladov, ktoré sa k tvorbe zásob vzťahujú. 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Pohľadávky sa oceňujú v menovitej hodnote.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Cenné papiere a podiely sa oceňujú obstarávacími cenami, vrátane nákladov súvisiacich s obstaraním. 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Pohľadávky sa pri ich vzniku oceňujú menovitou hodnotou.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Záväzky sa pri ich vzniku oceňujú menovitou hodnotou.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Záväzky sa pri ich prevzatí oceňujú obstarávacou cenou.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>
        <w:rPr>
          <w:bCs/>
          <w:sz w:val="24"/>
          <w:szCs w:val="24"/>
        </w:rPr>
        <w:t> </w:t>
      </w:r>
    </w:p>
    <w:p w:rsidR="00763EC3" w:rsidRDefault="00763EC3">
      <w:pPr>
        <w:spacing w:line="360" w:lineRule="auto"/>
        <w:rPr>
          <w:b/>
          <w:bCs/>
          <w:sz w:val="24"/>
          <w:szCs w:val="24"/>
        </w:rPr>
      </w:pPr>
    </w:p>
    <w:p w:rsidR="00763EC3" w:rsidRDefault="00803C4F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line="360" w:lineRule="auto"/>
        <w:ind w:left="708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Konsolidovaný celok Obce Danišovce zahŕňa  , 1 obchodnú spoločnosť;  ich identifikačné údaje sa nachádzajú v úvode.</w:t>
      </w:r>
    </w:p>
    <w:p w:rsidR="00763EC3" w:rsidRDefault="00763EC3">
      <w:pPr>
        <w:spacing w:line="360" w:lineRule="auto"/>
        <w:rPr>
          <w:b/>
          <w:bCs/>
          <w:sz w:val="24"/>
          <w:szCs w:val="24"/>
        </w:rPr>
      </w:pPr>
    </w:p>
    <w:p w:rsidR="00763EC3" w:rsidRDefault="00763EC3">
      <w:pPr>
        <w:spacing w:line="360" w:lineRule="auto"/>
        <w:rPr>
          <w:b/>
          <w:bCs/>
          <w:sz w:val="24"/>
          <w:szCs w:val="24"/>
        </w:rPr>
      </w:pPr>
    </w:p>
    <w:p w:rsidR="00763EC3" w:rsidRDefault="00803C4F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bCs/>
          <w:sz w:val="24"/>
          <w:szCs w:val="24"/>
        </w:rPr>
        <w:t> </w:t>
      </w:r>
      <w:r>
        <w:rPr>
          <w:b/>
          <w:sz w:val="24"/>
          <w:szCs w:val="24"/>
        </w:rPr>
        <w:t>Čl. II</w:t>
      </w:r>
    </w:p>
    <w:p w:rsidR="00763EC3" w:rsidRDefault="00803C4F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metódach a postupoch konsolidácie</w:t>
      </w:r>
    </w:p>
    <w:p w:rsidR="00763EC3" w:rsidRDefault="00763EC3">
      <w:pPr>
        <w:jc w:val="both"/>
        <w:rPr>
          <w:sz w:val="24"/>
          <w:szCs w:val="24"/>
        </w:rPr>
      </w:pP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Konsolidovaná účtovná závierka Obce Danišovce bola zostavená v súlade so </w:t>
      </w:r>
      <w:proofErr w:type="spellStart"/>
      <w:r>
        <w:rPr>
          <w:sz w:val="24"/>
          <w:szCs w:val="24"/>
        </w:rPr>
        <w:t>zákonomč</w:t>
      </w:r>
      <w:proofErr w:type="spellEnd"/>
      <w:r>
        <w:rPr>
          <w:sz w:val="24"/>
          <w:szCs w:val="24"/>
        </w:rPr>
        <w:t>. 431/2002 Z. z. o účtovníctve v znení neskorších predpisov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763EC3" w:rsidRDefault="00763EC3">
      <w:pPr>
        <w:spacing w:line="360" w:lineRule="auto"/>
        <w:jc w:val="both"/>
        <w:rPr>
          <w:sz w:val="24"/>
          <w:szCs w:val="24"/>
        </w:rPr>
      </w:pPr>
    </w:p>
    <w:p w:rsidR="00763EC3" w:rsidRDefault="00803C4F">
      <w:pPr>
        <w:spacing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lastRenderedPageBreak/>
        <w:t>Zahrnutie konsolidovaných účtovných jednotiek do konsolidovanej účtovnej závierky</w:t>
      </w:r>
    </w:p>
    <w:tbl>
      <w:tblPr>
        <w:tblW w:w="9816" w:type="dxa"/>
        <w:tblInd w:w="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4A0" w:firstRow="1" w:lastRow="0" w:firstColumn="1" w:lastColumn="0" w:noHBand="0" w:noVBand="1"/>
      </w:tblPr>
      <w:tblGrid>
        <w:gridCol w:w="5100"/>
        <w:gridCol w:w="1537"/>
        <w:gridCol w:w="1559"/>
        <w:gridCol w:w="1620"/>
      </w:tblGrid>
      <w:tr w:rsidR="00763EC3">
        <w:tc>
          <w:tcPr>
            <w:tcW w:w="50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Názov resp. obchodné meno </w:t>
            </w:r>
          </w:p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Metóda </w:t>
            </w:r>
          </w:p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Metóda </w:t>
            </w:r>
          </w:p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Metóda </w:t>
            </w:r>
          </w:p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vlastného imania</w:t>
            </w:r>
          </w:p>
        </w:tc>
      </w:tr>
      <w:tr w:rsidR="00763EC3">
        <w:tc>
          <w:tcPr>
            <w:tcW w:w="50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Konsolidovaná účtovná jednotka </w:t>
            </w:r>
            <w:proofErr w:type="spellStart"/>
            <w:r>
              <w:rPr>
                <w:i/>
                <w:sz w:val="24"/>
                <w:szCs w:val="24"/>
              </w:rPr>
              <w:t>s.r.o</w:t>
            </w:r>
            <w:proofErr w:type="spellEnd"/>
            <w:r>
              <w:rPr>
                <w:i/>
                <w:sz w:val="24"/>
                <w:szCs w:val="24"/>
              </w:rPr>
              <w:t>.</w:t>
            </w: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763EC3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763EC3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</w:tr>
    </w:tbl>
    <w:p w:rsidR="00763EC3" w:rsidRDefault="00763EC3">
      <w:pPr>
        <w:spacing w:line="360" w:lineRule="auto"/>
        <w:jc w:val="both"/>
        <w:rPr>
          <w:sz w:val="24"/>
          <w:szCs w:val="24"/>
        </w:rPr>
      </w:pPr>
    </w:p>
    <w:p w:rsidR="00763EC3" w:rsidRPr="008B6EDC" w:rsidRDefault="00803C4F">
      <w:pPr>
        <w:spacing w:line="360" w:lineRule="auto"/>
        <w:jc w:val="both"/>
        <w:rPr>
          <w:sz w:val="24"/>
          <w:szCs w:val="24"/>
          <w:u w:val="single"/>
        </w:rPr>
      </w:pPr>
      <w:r w:rsidRPr="008B6EDC">
        <w:rPr>
          <w:sz w:val="24"/>
          <w:szCs w:val="24"/>
          <w:u w:val="single"/>
        </w:rPr>
        <w:t>Metóda úplnej konsolidácie bola použitá pri dcérskych účtovných jednotkách.</w:t>
      </w: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Metóda podielovej konsolidácie by bola použitá pri spoločných účtovných jednotkách.</w:t>
      </w: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Metóda vlastného imania by bola použitá pri pridružených účtovných jednotkách.</w:t>
      </w:r>
    </w:p>
    <w:p w:rsidR="00763EC3" w:rsidRDefault="00763EC3">
      <w:pPr>
        <w:spacing w:line="360" w:lineRule="auto"/>
        <w:jc w:val="both"/>
        <w:rPr>
          <w:b/>
          <w:i/>
          <w:sz w:val="24"/>
          <w:szCs w:val="24"/>
        </w:rPr>
      </w:pPr>
    </w:p>
    <w:p w:rsidR="00763EC3" w:rsidRDefault="00803C4F">
      <w:pPr>
        <w:spacing w:line="36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Moment prvej konsolidácie kapitálu :</w:t>
      </w:r>
    </w:p>
    <w:p w:rsidR="00763EC3" w:rsidRDefault="00803C4F">
      <w:pPr>
        <w:numPr>
          <w:ilvl w:val="0"/>
          <w:numId w:val="8"/>
        </w:numPr>
        <w:tabs>
          <w:tab w:val="left" w:pos="567"/>
        </w:tabs>
        <w:spacing w:line="360" w:lineRule="auto"/>
        <w:ind w:hanging="1156"/>
        <w:rPr>
          <w:sz w:val="24"/>
          <w:szCs w:val="24"/>
        </w:rPr>
      </w:pPr>
      <w:r>
        <w:rPr>
          <w:sz w:val="24"/>
          <w:szCs w:val="24"/>
        </w:rPr>
        <w:t xml:space="preserve">Pri  rozpočtových organizáciách je to deň ich zriadenia. </w:t>
      </w:r>
    </w:p>
    <w:p w:rsidR="00763EC3" w:rsidRDefault="00803C4F">
      <w:pPr>
        <w:numPr>
          <w:ilvl w:val="0"/>
          <w:numId w:val="8"/>
        </w:numPr>
        <w:tabs>
          <w:tab w:val="left" w:pos="567"/>
        </w:tabs>
        <w:spacing w:line="360" w:lineRule="auto"/>
        <w:ind w:hanging="1156"/>
        <w:rPr>
          <w:sz w:val="24"/>
          <w:szCs w:val="24"/>
        </w:rPr>
      </w:pPr>
      <w:r>
        <w:rPr>
          <w:sz w:val="24"/>
          <w:szCs w:val="24"/>
        </w:rPr>
        <w:t xml:space="preserve">Pri  príspevkových  organizáciách je to deň ich zriadenia. </w:t>
      </w:r>
    </w:p>
    <w:p w:rsidR="00763EC3" w:rsidRDefault="00803C4F">
      <w:pPr>
        <w:numPr>
          <w:ilvl w:val="0"/>
          <w:numId w:val="8"/>
        </w:numPr>
        <w:tabs>
          <w:tab w:val="left" w:pos="567"/>
        </w:tabs>
        <w:spacing w:line="360" w:lineRule="auto"/>
        <w:ind w:hanging="1156"/>
        <w:rPr>
          <w:sz w:val="24"/>
          <w:szCs w:val="24"/>
        </w:rPr>
      </w:pPr>
      <w:r>
        <w:rPr>
          <w:sz w:val="24"/>
          <w:szCs w:val="24"/>
        </w:rPr>
        <w:t>Pri obchodných spoločnostiach je to deň obstarania podielov.</w:t>
      </w:r>
    </w:p>
    <w:p w:rsidR="00763EC3" w:rsidRDefault="00763EC3">
      <w:pPr>
        <w:spacing w:line="360" w:lineRule="auto"/>
        <w:jc w:val="both"/>
        <w:rPr>
          <w:sz w:val="24"/>
          <w:szCs w:val="24"/>
        </w:rPr>
      </w:pPr>
    </w:p>
    <w:p w:rsidR="00763EC3" w:rsidRDefault="00803C4F">
      <w:pPr>
        <w:spacing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Informácie o </w:t>
      </w:r>
      <w:proofErr w:type="spellStart"/>
      <w:r>
        <w:rPr>
          <w:b/>
          <w:i/>
          <w:sz w:val="24"/>
          <w:szCs w:val="24"/>
        </w:rPr>
        <w:t>goodwille</w:t>
      </w:r>
      <w:proofErr w:type="spellEnd"/>
    </w:p>
    <w:p w:rsidR="00763EC3" w:rsidRDefault="00803C4F">
      <w:pPr>
        <w:numPr>
          <w:ilvl w:val="0"/>
          <w:numId w:val="9"/>
        </w:numPr>
        <w:tabs>
          <w:tab w:val="left" w:pos="567"/>
        </w:tabs>
        <w:spacing w:line="360" w:lineRule="auto"/>
        <w:ind w:left="567" w:hanging="283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Goodwill</w:t>
      </w:r>
      <w:proofErr w:type="spellEnd"/>
      <w:r>
        <w:rPr>
          <w:sz w:val="24"/>
          <w:szCs w:val="24"/>
        </w:rPr>
        <w:t xml:space="preserve"> nevzniká pri konsolidovanej účtovnej  jednotke, ktorou je rozpočtová organizácia.</w:t>
      </w:r>
    </w:p>
    <w:p w:rsidR="00763EC3" w:rsidRDefault="00803C4F">
      <w:pPr>
        <w:numPr>
          <w:ilvl w:val="0"/>
          <w:numId w:val="9"/>
        </w:numPr>
        <w:tabs>
          <w:tab w:val="left" w:pos="567"/>
        </w:tabs>
        <w:spacing w:line="360" w:lineRule="auto"/>
        <w:ind w:left="567" w:hanging="283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Goodwill</w:t>
      </w:r>
      <w:proofErr w:type="spellEnd"/>
      <w:r>
        <w:rPr>
          <w:sz w:val="24"/>
          <w:szCs w:val="24"/>
        </w:rPr>
        <w:t xml:space="preserve"> nevzniká pri konsolidovanej účtovnej  jednotke, ktorou je príspevková  organizácia.</w:t>
      </w:r>
    </w:p>
    <w:p w:rsidR="00763EC3" w:rsidRDefault="00803C4F">
      <w:pPr>
        <w:numPr>
          <w:ilvl w:val="0"/>
          <w:numId w:val="9"/>
        </w:numPr>
        <w:tabs>
          <w:tab w:val="left" w:pos="567"/>
        </w:tabs>
        <w:spacing w:line="360" w:lineRule="auto"/>
        <w:ind w:left="567" w:hanging="283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Goodwill</w:t>
      </w:r>
      <w:proofErr w:type="spellEnd"/>
      <w:r>
        <w:rPr>
          <w:sz w:val="24"/>
          <w:szCs w:val="24"/>
        </w:rPr>
        <w:t xml:space="preserve"> nevzniká pri založení konsolidovanej účtovnej  jednotky, ktorou je obchodná spoločnosť. </w:t>
      </w:r>
    </w:p>
    <w:p w:rsidR="00763EC3" w:rsidRDefault="00803C4F">
      <w:pPr>
        <w:numPr>
          <w:ilvl w:val="0"/>
          <w:numId w:val="9"/>
        </w:numPr>
        <w:tabs>
          <w:tab w:val="left" w:pos="567"/>
        </w:tabs>
        <w:spacing w:line="360" w:lineRule="auto"/>
        <w:ind w:left="567" w:hanging="283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Goodwill</w:t>
      </w:r>
      <w:proofErr w:type="spellEnd"/>
      <w:r>
        <w:rPr>
          <w:sz w:val="24"/>
          <w:szCs w:val="24"/>
        </w:rPr>
        <w:t xml:space="preserve"> vzniká pri kúpe už existujúcej konsolidovanej účtovnej  jednotky, ktorou je obchodná spoločnosť.</w:t>
      </w:r>
    </w:p>
    <w:p w:rsidR="00763EC3" w:rsidRDefault="00803C4F">
      <w:pPr>
        <w:numPr>
          <w:ilvl w:val="0"/>
          <w:numId w:val="9"/>
        </w:numPr>
        <w:tabs>
          <w:tab w:val="left" w:pos="567"/>
        </w:tabs>
        <w:spacing w:line="360" w:lineRule="auto"/>
        <w:ind w:hanging="1156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Goodwill</w:t>
      </w:r>
      <w:proofErr w:type="spellEnd"/>
      <w:r>
        <w:rPr>
          <w:sz w:val="24"/>
          <w:szCs w:val="24"/>
        </w:rPr>
        <w:t xml:space="preserve"> sa odpisuje do 5 rokov.</w:t>
      </w:r>
    </w:p>
    <w:p w:rsidR="00763EC3" w:rsidRDefault="00763EC3">
      <w:pPr>
        <w:spacing w:line="360" w:lineRule="auto"/>
        <w:ind w:left="1440"/>
        <w:jc w:val="both"/>
        <w:rPr>
          <w:sz w:val="24"/>
          <w:szCs w:val="24"/>
        </w:rPr>
      </w:pPr>
    </w:p>
    <w:p w:rsidR="00763EC3" w:rsidRDefault="00803C4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roku </w:t>
      </w:r>
      <w:r w:rsidR="00320EFB">
        <w:rPr>
          <w:sz w:val="24"/>
          <w:szCs w:val="24"/>
        </w:rPr>
        <w:t>2024</w:t>
      </w:r>
      <w:r>
        <w:rPr>
          <w:sz w:val="24"/>
          <w:szCs w:val="24"/>
        </w:rPr>
        <w:t>, rovnako ako v predchádzajúcich účtovných obdobiach,  sa medzi účtovnými jednotkami konsolidovaného celku Obce neuskutočnil nákup, resp. predaj majetku. Preto nebolo potrebné vykonať konsolidáciu medzivýsledku.</w:t>
      </w:r>
    </w:p>
    <w:p w:rsidR="00763EC3" w:rsidRDefault="00763EC3">
      <w:pPr>
        <w:jc w:val="both"/>
        <w:rPr>
          <w:sz w:val="24"/>
          <w:szCs w:val="24"/>
        </w:rPr>
      </w:pPr>
    </w:p>
    <w:p w:rsidR="00763EC3" w:rsidRDefault="00803C4F">
      <w:pPr>
        <w:pStyle w:val="Nadpis21"/>
      </w:pPr>
      <w:r>
        <w:t>Dlhodobý nehmotný majetok a dlhodobý hmotný majetok</w:t>
      </w:r>
    </w:p>
    <w:p w:rsidR="00763EC3" w:rsidRDefault="00803C4F">
      <w:pPr>
        <w:pStyle w:val="odstavec"/>
      </w:pPr>
      <w:r>
        <w:t xml:space="preserve">Prehľad pohybu dlhodobého nehmotného a dlhodobého hmotného majetku od 1. januára </w:t>
      </w:r>
      <w:r w:rsidR="00320EFB">
        <w:t>2024</w:t>
      </w:r>
      <w:r>
        <w:t xml:space="preserve"> do 31. decembra </w:t>
      </w:r>
      <w:r w:rsidR="00320EFB">
        <w:t>2024</w:t>
      </w:r>
      <w:r>
        <w:t xml:space="preserve"> je uvedený v tabuľkovej časti </w:t>
      </w:r>
      <w:r>
        <w:rPr>
          <w:i/>
        </w:rPr>
        <w:t>Prehľad o pohybe dlhodobého majetku.</w:t>
      </w:r>
    </w:p>
    <w:p w:rsidR="00763EC3" w:rsidRDefault="00763EC3">
      <w:pPr>
        <w:pStyle w:val="odstavec"/>
      </w:pPr>
    </w:p>
    <w:p w:rsidR="00763EC3" w:rsidRDefault="00803C4F">
      <w:pPr>
        <w:pStyle w:val="odstavec"/>
      </w:pPr>
      <w:r>
        <w:t>Dlhodobý nehmotný a hmotný majetok je poistený pre prípad škôd spôsobených krádežou a živelnou pohromou.</w:t>
      </w:r>
    </w:p>
    <w:p w:rsidR="00763EC3" w:rsidRDefault="00763EC3">
      <w:pPr>
        <w:pStyle w:val="odstavec"/>
      </w:pPr>
    </w:p>
    <w:p w:rsidR="00763EC3" w:rsidRDefault="00071317">
      <w:pPr>
        <w:pStyle w:val="odstavec"/>
      </w:pPr>
      <w:r>
        <w:t xml:space="preserve"> </w:t>
      </w:r>
      <w:r w:rsidR="00803C4F">
        <w:t xml:space="preserve">  </w:t>
      </w:r>
    </w:p>
    <w:p w:rsidR="00763EC3" w:rsidRDefault="00763EC3">
      <w:pPr>
        <w:pStyle w:val="odstavec"/>
      </w:pPr>
    </w:p>
    <w:p w:rsidR="00763EC3" w:rsidRDefault="00763EC3">
      <w:pPr>
        <w:pStyle w:val="odstavec"/>
      </w:pPr>
    </w:p>
    <w:p w:rsidR="00763EC3" w:rsidRDefault="00803C4F">
      <w:pPr>
        <w:pStyle w:val="Nadpis21"/>
      </w:pPr>
      <w:r>
        <w:lastRenderedPageBreak/>
        <w:t>Dlhodobý finančný majetok</w:t>
      </w:r>
    </w:p>
    <w:p w:rsidR="00763EC3" w:rsidRDefault="00803C4F">
      <w:pPr>
        <w:pStyle w:val="odstavec"/>
        <w:rPr>
          <w:i/>
        </w:rPr>
      </w:pPr>
      <w:r>
        <w:t xml:space="preserve">Prehľad dlhodobého finančného majetku účtovnej jednotky od 1. januára </w:t>
      </w:r>
      <w:r w:rsidR="00320EFB">
        <w:t>2024</w:t>
      </w:r>
      <w:r>
        <w:t xml:space="preserve"> do                   31. decembra </w:t>
      </w:r>
      <w:r w:rsidR="00320EFB">
        <w:t>2024</w:t>
      </w:r>
      <w:r>
        <w:t xml:space="preserve"> je uvedený je uvedený v tabuľkovej časti </w:t>
      </w:r>
      <w:r>
        <w:rPr>
          <w:i/>
        </w:rPr>
        <w:t>Prehľad o pohybe dlhodobého majetku.</w:t>
      </w:r>
    </w:p>
    <w:p w:rsidR="00763EC3" w:rsidRDefault="00763EC3">
      <w:pPr>
        <w:pStyle w:val="odstavec"/>
      </w:pPr>
    </w:p>
    <w:p w:rsidR="00763EC3" w:rsidRDefault="00763EC3">
      <w:pPr>
        <w:pStyle w:val="odstavec"/>
      </w:pPr>
    </w:p>
    <w:p w:rsidR="00763EC3" w:rsidRDefault="00803C4F">
      <w:pPr>
        <w:pStyle w:val="odstavec"/>
      </w:pPr>
      <w:r>
        <w:t xml:space="preserve">Obec vlastní akcie v Podtatranskej vodárenskej spoločnosti, </w:t>
      </w:r>
      <w:proofErr w:type="spellStart"/>
      <w:r>
        <w:t>a.s</w:t>
      </w:r>
      <w:proofErr w:type="spellEnd"/>
      <w:r>
        <w:t>. v mene euro.  Účtovná hodnota k 31.12.</w:t>
      </w:r>
      <w:r w:rsidR="00320EFB">
        <w:t>2024</w:t>
      </w:r>
      <w:r>
        <w:t xml:space="preserve"> predstavovala sumu  48 590,16 eur. </w:t>
      </w:r>
    </w:p>
    <w:p w:rsidR="00763EC3" w:rsidRDefault="00763EC3">
      <w:pPr>
        <w:rPr>
          <w:sz w:val="24"/>
          <w:szCs w:val="24"/>
        </w:rPr>
      </w:pPr>
    </w:p>
    <w:p w:rsidR="00763EC3" w:rsidRDefault="00803C4F">
      <w:pPr>
        <w:pStyle w:val="Nadpis21"/>
      </w:pPr>
      <w:r>
        <w:t>Pohľadávky</w:t>
      </w:r>
    </w:p>
    <w:p w:rsidR="00763EC3" w:rsidRDefault="00803C4F">
      <w:pPr>
        <w:pStyle w:val="odstavec"/>
      </w:pPr>
      <w:r>
        <w:t>Rozdelenie pohľadávok podľa splatnosti sú uvedené v tabuľkovej časti.</w:t>
      </w:r>
    </w:p>
    <w:p w:rsidR="00763EC3" w:rsidRDefault="00803C4F">
      <w:pPr>
        <w:pStyle w:val="odstavec"/>
      </w:pPr>
      <w:r>
        <w:t>Najvýznamnejšou položkou pohľadávok sú pohľadávky z daňových a nedaňových príjmov obce.</w:t>
      </w:r>
    </w:p>
    <w:p w:rsidR="00763EC3" w:rsidRDefault="00763EC3">
      <w:pPr>
        <w:pStyle w:val="Nadpis21"/>
      </w:pPr>
    </w:p>
    <w:p w:rsidR="00763EC3" w:rsidRDefault="00763EC3">
      <w:pPr>
        <w:rPr>
          <w:sz w:val="24"/>
          <w:szCs w:val="24"/>
        </w:rPr>
      </w:pPr>
    </w:p>
    <w:p w:rsidR="00763EC3" w:rsidRDefault="00803C4F">
      <w:pPr>
        <w:pStyle w:val="Nadpis21"/>
      </w:pPr>
      <w:r>
        <w:t>Finančný majetok</w:t>
      </w:r>
    </w:p>
    <w:p w:rsidR="00763EC3" w:rsidRDefault="00803C4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Ako finančný majetok sú vykázané peňažné prostriedky v pokladnici a účty v bankách. Účtami v bankách môže účtovná jednotka voľne disponovať.</w:t>
      </w:r>
    </w:p>
    <w:p w:rsidR="00763EC3" w:rsidRDefault="00763EC3">
      <w:pPr>
        <w:pStyle w:val="Zkladntext"/>
        <w:rPr>
          <w:sz w:val="24"/>
          <w:szCs w:val="24"/>
          <w:highlight w:val="yellow"/>
        </w:rPr>
      </w:pPr>
    </w:p>
    <w:p w:rsidR="00763EC3" w:rsidRDefault="00803C4F">
      <w:pPr>
        <w:pStyle w:val="Nadpis21"/>
      </w:pPr>
      <w:r>
        <w:t>Poskytnuté návratné finančné výpomoci</w:t>
      </w:r>
    </w:p>
    <w:p w:rsidR="00763EC3" w:rsidRDefault="00803C4F">
      <w:pPr>
        <w:pStyle w:val="odstavec"/>
      </w:pPr>
      <w:r>
        <w:t xml:space="preserve">Obec </w:t>
      </w:r>
      <w:r w:rsidR="00005975">
        <w:t>ne</w:t>
      </w:r>
      <w:r>
        <w:t xml:space="preserve">poskytla v roku </w:t>
      </w:r>
      <w:r w:rsidR="00320EFB">
        <w:t>2024</w:t>
      </w:r>
      <w:r>
        <w:t xml:space="preserve"> návratnú finančnú výpomoc.</w:t>
      </w:r>
    </w:p>
    <w:p w:rsidR="00763EC3" w:rsidRDefault="00763EC3">
      <w:pPr>
        <w:spacing w:line="360" w:lineRule="auto"/>
        <w:jc w:val="both"/>
        <w:rPr>
          <w:sz w:val="24"/>
          <w:szCs w:val="24"/>
        </w:rPr>
      </w:pPr>
    </w:p>
    <w:p w:rsidR="00763EC3" w:rsidRDefault="00803C4F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763EC3" w:rsidRDefault="00803C4F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aktív a pasív</w:t>
      </w:r>
    </w:p>
    <w:p w:rsidR="00763EC3" w:rsidRDefault="00803C4F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Popis údajov vyplnených v prehľade pohybov dlhodobého nehmotného a dlhodobého hmotného majetku</w:t>
      </w:r>
    </w:p>
    <w:p w:rsidR="00763EC3" w:rsidRDefault="00803C4F">
      <w:pPr>
        <w:numPr>
          <w:ilvl w:val="0"/>
          <w:numId w:val="7"/>
        </w:numPr>
        <w:spacing w:line="360" w:lineRule="auto"/>
      </w:pPr>
      <w:r>
        <w:rPr>
          <w:sz w:val="24"/>
          <w:szCs w:val="24"/>
        </w:rPr>
        <w:t>Bezprostredne predchádzajúce účtov</w:t>
      </w:r>
      <w:r w:rsidR="00160629">
        <w:rPr>
          <w:sz w:val="24"/>
          <w:szCs w:val="24"/>
        </w:rPr>
        <w:t>né obdobie sa chápe k 31.12.</w:t>
      </w:r>
      <w:r w:rsidR="00320EFB">
        <w:rPr>
          <w:sz w:val="24"/>
          <w:szCs w:val="24"/>
        </w:rPr>
        <w:t>2024</w:t>
      </w:r>
    </w:p>
    <w:p w:rsidR="00763EC3" w:rsidRDefault="00803C4F">
      <w:pPr>
        <w:numPr>
          <w:ilvl w:val="0"/>
          <w:numId w:val="7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Bežné účtovné obdobie sa vykazuje k 31.12.</w:t>
      </w:r>
      <w:r w:rsidR="00071317">
        <w:rPr>
          <w:sz w:val="24"/>
          <w:szCs w:val="24"/>
        </w:rPr>
        <w:t>202</w:t>
      </w:r>
      <w:r w:rsidR="00320EFB">
        <w:rPr>
          <w:sz w:val="24"/>
          <w:szCs w:val="24"/>
        </w:rPr>
        <w:t>4</w:t>
      </w:r>
    </w:p>
    <w:p w:rsidR="00763EC3" w:rsidRDefault="00803C4F">
      <w:pPr>
        <w:numPr>
          <w:ilvl w:val="0"/>
          <w:numId w:val="7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Prírastok je prvotné vykázanie obstarania dlhodobého nehmotného a dlhodobého hmotného majetku akoukoľvek formou, zvýšenie aktív (napr. kúpa, darovanie)</w:t>
      </w:r>
    </w:p>
    <w:p w:rsidR="00763EC3" w:rsidRDefault="00803C4F">
      <w:pPr>
        <w:numPr>
          <w:ilvl w:val="0"/>
          <w:numId w:val="7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Úbytok je vykázanie zníženia aktív (napr. predaj, darovanie)</w:t>
      </w:r>
    </w:p>
    <w:p w:rsidR="00763EC3" w:rsidRDefault="00803C4F">
      <w:pPr>
        <w:numPr>
          <w:ilvl w:val="0"/>
          <w:numId w:val="7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Presun je vykázanie zmeny hodnoty niektorej položky bez zmeny celkovej hodnoty aktív</w:t>
      </w:r>
    </w:p>
    <w:p w:rsidR="00763EC3" w:rsidRDefault="00763EC3">
      <w:pPr>
        <w:spacing w:line="360" w:lineRule="auto"/>
        <w:jc w:val="both"/>
        <w:rPr>
          <w:i/>
          <w:sz w:val="24"/>
          <w:szCs w:val="24"/>
          <w:highlight w:val="red"/>
        </w:rPr>
      </w:pP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Prehľad o pohybe dlhodobého majetku sa nachádza v priloženom tabuľkovom formulári a vysvetľuje položky súvahy – aktív. </w:t>
      </w:r>
    </w:p>
    <w:p w:rsidR="00763EC3" w:rsidRDefault="00763EC3">
      <w:pPr>
        <w:pStyle w:val="Pismenka"/>
        <w:ind w:left="0" w:firstLine="0"/>
        <w:rPr>
          <w:b w:val="0"/>
          <w:bCs w:val="0"/>
          <w:sz w:val="24"/>
          <w:szCs w:val="24"/>
        </w:rPr>
      </w:pPr>
    </w:p>
    <w:p w:rsidR="00763EC3" w:rsidRDefault="00803C4F">
      <w:pPr>
        <w:numPr>
          <w:ilvl w:val="0"/>
          <w:numId w:val="2"/>
        </w:numPr>
        <w:ind w:left="357" w:hanging="357"/>
        <w:rPr>
          <w:sz w:val="24"/>
          <w:szCs w:val="24"/>
        </w:rPr>
      </w:pPr>
      <w:r>
        <w:rPr>
          <w:sz w:val="24"/>
          <w:szCs w:val="24"/>
        </w:rPr>
        <w:t>Spôsob a výška poistenia majetku</w:t>
      </w:r>
    </w:p>
    <w:p w:rsidR="00763EC3" w:rsidRDefault="00803C4F">
      <w:pPr>
        <w:rPr>
          <w:sz w:val="24"/>
          <w:szCs w:val="24"/>
        </w:rPr>
      </w:pPr>
      <w:r>
        <w:rPr>
          <w:sz w:val="24"/>
          <w:szCs w:val="24"/>
        </w:rPr>
        <w:t xml:space="preserve">            Majetok je poistený v KOOPERATÍVA poisťovňa </w:t>
      </w:r>
      <w:proofErr w:type="spellStart"/>
      <w:r>
        <w:rPr>
          <w:sz w:val="24"/>
          <w:szCs w:val="24"/>
        </w:rPr>
        <w:t>a.s</w:t>
      </w:r>
      <w:proofErr w:type="spellEnd"/>
      <w:r>
        <w:rPr>
          <w:sz w:val="24"/>
          <w:szCs w:val="24"/>
        </w:rPr>
        <w:t xml:space="preserve">., </w:t>
      </w:r>
      <w:proofErr w:type="spellStart"/>
      <w:r>
        <w:rPr>
          <w:sz w:val="24"/>
          <w:szCs w:val="24"/>
        </w:rPr>
        <w:t>Lazaretská</w:t>
      </w:r>
      <w:proofErr w:type="spellEnd"/>
      <w:r>
        <w:rPr>
          <w:sz w:val="24"/>
          <w:szCs w:val="24"/>
        </w:rPr>
        <w:t xml:space="preserve"> 15, 820 07 Bratislava 27</w:t>
      </w:r>
    </w:p>
    <w:p w:rsidR="00763EC3" w:rsidRDefault="00763EC3">
      <w:pPr>
        <w:rPr>
          <w:sz w:val="24"/>
          <w:szCs w:val="24"/>
        </w:rPr>
      </w:pPr>
    </w:p>
    <w:p w:rsidR="00763EC3" w:rsidRDefault="00803C4F">
      <w:pPr>
        <w:numPr>
          <w:ilvl w:val="0"/>
          <w:numId w:val="2"/>
        </w:numPr>
        <w:ind w:left="357" w:hanging="357"/>
        <w:rPr>
          <w:sz w:val="24"/>
          <w:szCs w:val="24"/>
        </w:rPr>
      </w:pPr>
      <w:r>
        <w:rPr>
          <w:sz w:val="24"/>
          <w:szCs w:val="24"/>
        </w:rPr>
        <w:t>Zriadenie záložného práva na dlhodobý majetok .</w:t>
      </w:r>
    </w:p>
    <w:p w:rsidR="00763EC3" w:rsidRDefault="00803C4F">
      <w:pPr>
        <w:rPr>
          <w:sz w:val="24"/>
          <w:szCs w:val="24"/>
        </w:rPr>
      </w:pPr>
      <w:r>
        <w:rPr>
          <w:sz w:val="24"/>
          <w:szCs w:val="24"/>
        </w:rPr>
        <w:t xml:space="preserve">            Obec Danišovce nemá zriadené záložné právo na dlhodobý majetok.</w:t>
      </w:r>
    </w:p>
    <w:p w:rsidR="00763EC3" w:rsidRDefault="00763EC3">
      <w:pPr>
        <w:pStyle w:val="Pismenka"/>
        <w:ind w:left="0" w:firstLine="0"/>
        <w:rPr>
          <w:b w:val="0"/>
          <w:bCs w:val="0"/>
          <w:sz w:val="24"/>
          <w:szCs w:val="24"/>
        </w:rPr>
      </w:pPr>
    </w:p>
    <w:p w:rsidR="00763EC3" w:rsidRDefault="00803C4F">
      <w:pPr>
        <w:numPr>
          <w:ilvl w:val="0"/>
          <w:numId w:val="2"/>
        </w:numPr>
        <w:tabs>
          <w:tab w:val="clear" w:pos="720"/>
          <w:tab w:val="left" w:pos="741"/>
        </w:tabs>
        <w:ind w:left="357" w:hanging="357"/>
        <w:jc w:val="both"/>
      </w:pPr>
      <w:r>
        <w:rPr>
          <w:sz w:val="24"/>
          <w:szCs w:val="24"/>
        </w:rPr>
        <w:lastRenderedPageBreak/>
        <w:t>Dôvody zvýšenia, zníženia a zrušenia opravných položiek k dlhodobému nehmotnému     majetku a dlhodobému hmotnému majetku</w:t>
      </w:r>
    </w:p>
    <w:p w:rsidR="00763EC3" w:rsidRDefault="00763EC3">
      <w:pPr>
        <w:jc w:val="both"/>
        <w:rPr>
          <w:sz w:val="24"/>
          <w:szCs w:val="24"/>
        </w:rPr>
      </w:pPr>
    </w:p>
    <w:tbl>
      <w:tblPr>
        <w:tblStyle w:val="Mriekatabuky"/>
        <w:tblW w:w="10260" w:type="dxa"/>
        <w:tblInd w:w="98" w:type="dxa"/>
        <w:tblCellMar>
          <w:left w:w="98" w:type="dxa"/>
        </w:tblCellMar>
        <w:tblLook w:val="01E0" w:firstRow="1" w:lastRow="1" w:firstColumn="1" w:lastColumn="1" w:noHBand="0" w:noVBand="0"/>
      </w:tblPr>
      <w:tblGrid>
        <w:gridCol w:w="668"/>
        <w:gridCol w:w="3188"/>
        <w:gridCol w:w="2084"/>
        <w:gridCol w:w="4320"/>
      </w:tblGrid>
      <w:tr w:rsidR="00763EC3">
        <w:tc>
          <w:tcPr>
            <w:tcW w:w="667" w:type="dxa"/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Inv</w:t>
            </w:r>
            <w:proofErr w:type="spellEnd"/>
            <w:r>
              <w:rPr>
                <w:sz w:val="24"/>
                <w:szCs w:val="24"/>
              </w:rPr>
              <w:t>.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číslo</w:t>
            </w:r>
          </w:p>
        </w:tc>
        <w:tc>
          <w:tcPr>
            <w:tcW w:w="3188" w:type="dxa"/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Konkrétny druh DM</w:t>
            </w:r>
          </w:p>
        </w:tc>
        <w:tc>
          <w:tcPr>
            <w:tcW w:w="2084" w:type="dxa"/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Suma OP v EUR</w:t>
            </w:r>
          </w:p>
        </w:tc>
        <w:tc>
          <w:tcPr>
            <w:tcW w:w="4320" w:type="dxa"/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Dôvod zvýšenia, zníženia a zrušenia OP</w:t>
            </w:r>
          </w:p>
        </w:tc>
      </w:tr>
      <w:tr w:rsidR="00763EC3">
        <w:tc>
          <w:tcPr>
            <w:tcW w:w="667" w:type="dxa"/>
            <w:shd w:val="clear" w:color="auto" w:fill="auto"/>
            <w:tcMar>
              <w:left w:w="98" w:type="dxa"/>
            </w:tcMar>
          </w:tcPr>
          <w:p w:rsidR="00763EC3" w:rsidRDefault="00763EC3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3188" w:type="dxa"/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 sú</w:t>
            </w:r>
          </w:p>
        </w:tc>
        <w:tc>
          <w:tcPr>
            <w:tcW w:w="2084" w:type="dxa"/>
            <w:shd w:val="clear" w:color="auto" w:fill="auto"/>
            <w:tcMar>
              <w:left w:w="98" w:type="dxa"/>
            </w:tcMar>
          </w:tcPr>
          <w:p w:rsidR="00763EC3" w:rsidRDefault="00763EC3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4320" w:type="dxa"/>
            <w:shd w:val="clear" w:color="auto" w:fill="auto"/>
            <w:tcMar>
              <w:left w:w="98" w:type="dxa"/>
            </w:tcMar>
          </w:tcPr>
          <w:p w:rsidR="00763EC3" w:rsidRDefault="00763EC3">
            <w:pPr>
              <w:spacing w:line="360" w:lineRule="auto"/>
              <w:rPr>
                <w:sz w:val="24"/>
                <w:szCs w:val="24"/>
              </w:rPr>
            </w:pPr>
          </w:p>
        </w:tc>
      </w:tr>
    </w:tbl>
    <w:p w:rsidR="00763EC3" w:rsidRDefault="00763EC3">
      <w:pPr>
        <w:pStyle w:val="Pismenka"/>
        <w:spacing w:line="360" w:lineRule="auto"/>
        <w:ind w:left="0" w:firstLine="0"/>
        <w:rPr>
          <w:b w:val="0"/>
          <w:bCs w:val="0"/>
          <w:sz w:val="24"/>
          <w:szCs w:val="24"/>
        </w:rPr>
      </w:pPr>
    </w:p>
    <w:p w:rsidR="00763EC3" w:rsidRDefault="00803C4F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II. Dlhodobý finančný majetok  po konsolidácií</w:t>
      </w:r>
    </w:p>
    <w:p w:rsidR="00763EC3" w:rsidRDefault="00803C4F">
      <w:pPr>
        <w:numPr>
          <w:ilvl w:val="0"/>
          <w:numId w:val="1"/>
        </w:numPr>
        <w:tabs>
          <w:tab w:val="left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Prehľad o pohybe dlhodobého finančného majetku /v EUR /</w:t>
      </w:r>
    </w:p>
    <w:p w:rsidR="00763EC3" w:rsidRDefault="00803C4F">
      <w:pPr>
        <w:pStyle w:val="Pismenka"/>
        <w:numPr>
          <w:ilvl w:val="0"/>
          <w:numId w:val="5"/>
        </w:numPr>
        <w:tabs>
          <w:tab w:val="left" w:pos="360"/>
        </w:tabs>
        <w:spacing w:line="360" w:lineRule="auto"/>
        <w:ind w:left="36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OBSTARÁVACIA CENA </w:t>
      </w:r>
    </w:p>
    <w:tbl>
      <w:tblPr>
        <w:tblW w:w="10705" w:type="dxa"/>
        <w:tblInd w:w="-48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 w:firstRow="0" w:lastRow="0" w:firstColumn="0" w:lastColumn="0" w:noHBand="0" w:noVBand="0"/>
      </w:tblPr>
      <w:tblGrid>
        <w:gridCol w:w="2161"/>
        <w:gridCol w:w="721"/>
        <w:gridCol w:w="903"/>
        <w:gridCol w:w="1437"/>
        <w:gridCol w:w="1535"/>
        <w:gridCol w:w="1345"/>
        <w:gridCol w:w="1069"/>
        <w:gridCol w:w="1534"/>
      </w:tblGrid>
      <w:tr w:rsidR="00763EC3"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súvahy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</w:t>
            </w:r>
          </w:p>
          <w:p w:rsidR="00763EC3" w:rsidRDefault="00160629" w:rsidP="00005975">
            <w:pPr>
              <w:jc w:val="center"/>
            </w:pPr>
            <w:r>
              <w:rPr>
                <w:sz w:val="24"/>
                <w:szCs w:val="24"/>
              </w:rPr>
              <w:t>k 31.12.202</w:t>
            </w:r>
            <w:r w:rsidR="00071317">
              <w:rPr>
                <w:sz w:val="24"/>
                <w:szCs w:val="24"/>
              </w:rPr>
              <w:t>2</w:t>
            </w:r>
          </w:p>
        </w:tc>
        <w:tc>
          <w:tcPr>
            <w:tcW w:w="1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+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Presuny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+ / -</w:t>
            </w:r>
          </w:p>
        </w:tc>
        <w:tc>
          <w:tcPr>
            <w:tcW w:w="1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 31.12.</w:t>
            </w:r>
            <w:r w:rsidR="00320EFB">
              <w:rPr>
                <w:sz w:val="24"/>
                <w:szCs w:val="24"/>
              </w:rPr>
              <w:t>2024</w:t>
            </w:r>
          </w:p>
        </w:tc>
      </w:tr>
      <w:tr w:rsidR="00763EC3"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Podielové CP v dcérskej ÚJ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061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026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5 000,00</w:t>
            </w:r>
          </w:p>
        </w:tc>
        <w:tc>
          <w:tcPr>
            <w:tcW w:w="1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5 000,00</w:t>
            </w:r>
          </w:p>
        </w:tc>
      </w:tr>
      <w:tr w:rsidR="00763EC3"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Realizovateľné cenné papiere v materskej ÚJ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063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029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48 590,16</w:t>
            </w:r>
          </w:p>
        </w:tc>
        <w:tc>
          <w:tcPr>
            <w:tcW w:w="1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48 590,16</w:t>
            </w:r>
          </w:p>
        </w:tc>
      </w:tr>
      <w:tr w:rsidR="00763EC3"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763EC3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763EC3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53 590,16</w:t>
            </w:r>
          </w:p>
        </w:tc>
        <w:tc>
          <w:tcPr>
            <w:tcW w:w="1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53 590,16</w:t>
            </w:r>
          </w:p>
        </w:tc>
      </w:tr>
    </w:tbl>
    <w:p w:rsidR="00763EC3" w:rsidRDefault="00763EC3">
      <w:pPr>
        <w:pStyle w:val="Pismenka"/>
        <w:ind w:left="357" w:firstLine="0"/>
        <w:rPr>
          <w:b w:val="0"/>
          <w:bCs w:val="0"/>
          <w:sz w:val="24"/>
          <w:szCs w:val="24"/>
        </w:rPr>
      </w:pPr>
    </w:p>
    <w:p w:rsidR="00763EC3" w:rsidRDefault="00803C4F">
      <w:pPr>
        <w:pStyle w:val="Pismenka"/>
        <w:numPr>
          <w:ilvl w:val="0"/>
          <w:numId w:val="5"/>
        </w:numPr>
        <w:tabs>
          <w:tab w:val="left" w:pos="360"/>
        </w:tabs>
        <w:spacing w:line="360" w:lineRule="auto"/>
        <w:ind w:left="36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ZOSTATKOVÁ HODNOTA po konsolidácií</w:t>
      </w:r>
    </w:p>
    <w:tbl>
      <w:tblPr>
        <w:tblW w:w="10800" w:type="dxa"/>
        <w:tblInd w:w="-48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 w:firstRow="0" w:lastRow="0" w:firstColumn="0" w:lastColumn="0" w:noHBand="0" w:noVBand="0"/>
      </w:tblPr>
      <w:tblGrid>
        <w:gridCol w:w="3420"/>
        <w:gridCol w:w="1980"/>
        <w:gridCol w:w="1080"/>
        <w:gridCol w:w="2160"/>
        <w:gridCol w:w="2160"/>
      </w:tblGrid>
      <w:tr w:rsidR="00763EC3">
        <w:tc>
          <w:tcPr>
            <w:tcW w:w="3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Účty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súvahy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hodnota</w:t>
            </w:r>
          </w:p>
          <w:p w:rsidR="00763EC3" w:rsidRDefault="00005975">
            <w:pPr>
              <w:jc w:val="center"/>
            </w:pPr>
            <w:r>
              <w:rPr>
                <w:sz w:val="24"/>
                <w:szCs w:val="24"/>
              </w:rPr>
              <w:t>k</w:t>
            </w:r>
            <w:r w:rsidR="00320EFB">
              <w:rPr>
                <w:sz w:val="24"/>
                <w:szCs w:val="24"/>
              </w:rPr>
              <w:t> 1.1.2024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hodnota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 31.12.</w:t>
            </w:r>
            <w:r w:rsidR="00320EFB">
              <w:rPr>
                <w:sz w:val="24"/>
                <w:szCs w:val="24"/>
              </w:rPr>
              <w:t>2024</w:t>
            </w:r>
          </w:p>
        </w:tc>
      </w:tr>
      <w:tr w:rsidR="00763EC3">
        <w:tc>
          <w:tcPr>
            <w:tcW w:w="3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podielových CP a podielov v dcérskej ÚJ</w:t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/061/ - /096/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025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763EC3">
        <w:tc>
          <w:tcPr>
            <w:tcW w:w="3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realizovateľných cenných papierov</w:t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/063/ - /096/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027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48 590,16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48 590,16</w:t>
            </w:r>
          </w:p>
        </w:tc>
      </w:tr>
      <w:tr w:rsidR="00763EC3">
        <w:tc>
          <w:tcPr>
            <w:tcW w:w="3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763EC3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763EC3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48 590.16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48 590,16</w:t>
            </w:r>
          </w:p>
        </w:tc>
      </w:tr>
    </w:tbl>
    <w:p w:rsidR="00763EC3" w:rsidRDefault="00763EC3">
      <w:pPr>
        <w:jc w:val="both"/>
        <w:rPr>
          <w:b/>
          <w:sz w:val="24"/>
          <w:szCs w:val="24"/>
        </w:rPr>
      </w:pPr>
    </w:p>
    <w:p w:rsidR="00763EC3" w:rsidRDefault="00803C4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Pohľadávky po konsolidácii</w:t>
      </w:r>
    </w:p>
    <w:p w:rsidR="00763EC3" w:rsidRDefault="00763EC3">
      <w:pPr>
        <w:rPr>
          <w:b/>
          <w:sz w:val="24"/>
          <w:szCs w:val="24"/>
        </w:rPr>
      </w:pPr>
    </w:p>
    <w:p w:rsidR="00763EC3" w:rsidRDefault="00803C4F">
      <w:pPr>
        <w:numPr>
          <w:ilvl w:val="0"/>
          <w:numId w:val="3"/>
        </w:numPr>
        <w:tabs>
          <w:tab w:val="left" w:pos="360"/>
        </w:tabs>
        <w:ind w:hanging="720"/>
        <w:jc w:val="both"/>
        <w:rPr>
          <w:sz w:val="24"/>
          <w:szCs w:val="24"/>
        </w:rPr>
      </w:pPr>
      <w:r>
        <w:rPr>
          <w:sz w:val="24"/>
          <w:szCs w:val="24"/>
        </w:rPr>
        <w:t>Významné pohľadávky podľa jednotlivých položiek súvahy /v EUR/</w:t>
      </w:r>
    </w:p>
    <w:p w:rsidR="00763EC3" w:rsidRDefault="00763EC3">
      <w:pPr>
        <w:pStyle w:val="Pismenka"/>
        <w:ind w:left="0" w:firstLine="0"/>
        <w:rPr>
          <w:b w:val="0"/>
          <w:bCs w:val="0"/>
          <w:sz w:val="24"/>
          <w:szCs w:val="24"/>
        </w:rPr>
      </w:pPr>
    </w:p>
    <w:tbl>
      <w:tblPr>
        <w:tblW w:w="10262" w:type="dxa"/>
        <w:tblInd w:w="6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2031"/>
        <w:gridCol w:w="829"/>
        <w:gridCol w:w="1779"/>
        <w:gridCol w:w="1780"/>
        <w:gridCol w:w="3843"/>
      </w:tblGrid>
      <w:tr w:rsidR="00763EC3" w:rsidTr="00345D02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Pohľadávky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Hodnota pohľadávok</w:t>
            </w:r>
          </w:p>
          <w:p w:rsidR="00763EC3" w:rsidRPr="00320EFB" w:rsidRDefault="00320EFB">
            <w:pPr>
              <w:jc w:val="center"/>
              <w:rPr>
                <w:sz w:val="24"/>
                <w:szCs w:val="24"/>
              </w:rPr>
            </w:pPr>
            <w:r w:rsidRPr="00320EFB">
              <w:rPr>
                <w:sz w:val="24"/>
                <w:szCs w:val="24"/>
              </w:rPr>
              <w:t>K 1.1.2024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Hodnota pohľadávok</w:t>
            </w:r>
          </w:p>
          <w:p w:rsidR="00763EC3" w:rsidRDefault="00320EFB">
            <w:pPr>
              <w:jc w:val="center"/>
            </w:pPr>
            <w:r>
              <w:rPr>
                <w:sz w:val="24"/>
                <w:szCs w:val="24"/>
              </w:rPr>
              <w:t>K 31.12.2024</w:t>
            </w:r>
            <w:r w:rsidR="00803C4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2024</w:t>
            </w: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Opis</w:t>
            </w:r>
          </w:p>
        </w:tc>
      </w:tr>
      <w:tr w:rsidR="00320EFB" w:rsidTr="00345D02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20EFB" w:rsidRDefault="00320EFB" w:rsidP="00320EFB">
            <w:pPr>
              <w:jc w:val="both"/>
            </w:pPr>
            <w:r>
              <w:t>- z </w:t>
            </w:r>
            <w:proofErr w:type="spellStart"/>
            <w:r>
              <w:t>nedaň</w:t>
            </w:r>
            <w:proofErr w:type="spellEnd"/>
            <w:r>
              <w:t>. príjmov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20EFB" w:rsidRDefault="00320EFB" w:rsidP="00320EFB">
            <w:pPr>
              <w:spacing w:line="360" w:lineRule="auto"/>
              <w:jc w:val="center"/>
            </w:pPr>
            <w:r>
              <w:rPr>
                <w:sz w:val="24"/>
                <w:szCs w:val="24"/>
              </w:rPr>
              <w:t>71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20EFB" w:rsidRPr="00345D02" w:rsidRDefault="00320EFB" w:rsidP="00320EFB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5 142.14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20EFB" w:rsidRPr="00345D02" w:rsidRDefault="00320EFB" w:rsidP="00320EFB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20EFB" w:rsidRDefault="00320EFB" w:rsidP="00320EFB">
            <w:pPr>
              <w:spacing w:line="360" w:lineRule="auto"/>
            </w:pPr>
            <w:proofErr w:type="spellStart"/>
            <w:r>
              <w:rPr>
                <w:sz w:val="24"/>
                <w:szCs w:val="24"/>
              </w:rPr>
              <w:t>nájomné,TKO</w:t>
            </w:r>
            <w:proofErr w:type="spellEnd"/>
            <w:r>
              <w:rPr>
                <w:sz w:val="24"/>
                <w:szCs w:val="24"/>
              </w:rPr>
              <w:t>-materská ÚJ</w:t>
            </w:r>
          </w:p>
        </w:tc>
      </w:tr>
      <w:tr w:rsidR="00320EFB" w:rsidTr="00345D02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20EFB" w:rsidRDefault="00320EFB" w:rsidP="00320EFB">
            <w:pPr>
              <w:jc w:val="both"/>
            </w:pPr>
            <w:r>
              <w:t>- z daňových príjmov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20EFB" w:rsidRDefault="00320EFB" w:rsidP="00320EFB">
            <w:pPr>
              <w:spacing w:line="360" w:lineRule="auto"/>
              <w:jc w:val="center"/>
            </w:pPr>
            <w:r>
              <w:rPr>
                <w:sz w:val="24"/>
                <w:szCs w:val="24"/>
              </w:rPr>
              <w:t>72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20EFB" w:rsidRPr="008B6EDC" w:rsidRDefault="00320EFB" w:rsidP="00320EFB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0,00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20EFB" w:rsidRPr="008B6EDC" w:rsidRDefault="00320EFB" w:rsidP="00320EFB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20EFB" w:rsidRDefault="00320EFB" w:rsidP="00320EFB">
            <w:pPr>
              <w:spacing w:line="360" w:lineRule="auto"/>
            </w:pPr>
            <w:proofErr w:type="spellStart"/>
            <w:r>
              <w:rPr>
                <w:sz w:val="24"/>
                <w:szCs w:val="24"/>
              </w:rPr>
              <w:t>DzN</w:t>
            </w:r>
            <w:proofErr w:type="spellEnd"/>
            <w:r>
              <w:rPr>
                <w:sz w:val="24"/>
                <w:szCs w:val="24"/>
              </w:rPr>
              <w:t>, daň za psa-materská ÚJ</w:t>
            </w:r>
          </w:p>
        </w:tc>
      </w:tr>
      <w:tr w:rsidR="00320EFB" w:rsidTr="00345D02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20EFB" w:rsidRDefault="00320EFB" w:rsidP="00320EFB">
            <w:pPr>
              <w:jc w:val="both"/>
            </w:pPr>
            <w:r>
              <w:t>- odberatelia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20EFB" w:rsidRDefault="00320EFB" w:rsidP="00320EFB">
            <w:pPr>
              <w:spacing w:line="360" w:lineRule="auto"/>
              <w:jc w:val="center"/>
            </w:pPr>
            <w:r>
              <w:rPr>
                <w:sz w:val="24"/>
                <w:szCs w:val="24"/>
              </w:rPr>
              <w:t>64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20EFB" w:rsidRPr="008B6EDC" w:rsidRDefault="00320EFB" w:rsidP="00320EFB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343,29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20EFB" w:rsidRPr="008B6EDC" w:rsidRDefault="00320EFB" w:rsidP="00320EFB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20EFB" w:rsidRDefault="00320EFB" w:rsidP="00320EFB">
            <w:pPr>
              <w:spacing w:line="360" w:lineRule="auto"/>
            </w:pPr>
            <w:r>
              <w:rPr>
                <w:sz w:val="24"/>
                <w:szCs w:val="24"/>
              </w:rPr>
              <w:t>pohľadávky za služby-materská ÚJ</w:t>
            </w:r>
          </w:p>
        </w:tc>
      </w:tr>
      <w:tr w:rsidR="00320EFB" w:rsidTr="00345D02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20EFB" w:rsidRDefault="00320EFB" w:rsidP="00320EFB">
            <w:pPr>
              <w:jc w:val="both"/>
            </w:pPr>
            <w:r>
              <w:t>-zamestnanci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20EFB" w:rsidRDefault="00320EFB" w:rsidP="00320EF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20EFB" w:rsidRDefault="00320EFB" w:rsidP="00320EFB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254,00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20EFB" w:rsidRDefault="00320EFB" w:rsidP="00320EFB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20EFB" w:rsidRDefault="00320EFB" w:rsidP="00320EFB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Stravné lístky</w:t>
            </w:r>
          </w:p>
        </w:tc>
      </w:tr>
      <w:tr w:rsidR="00320EFB" w:rsidTr="00345D02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20EFB" w:rsidRDefault="00320EFB" w:rsidP="00320EFB">
            <w:pPr>
              <w:jc w:val="both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20EFB" w:rsidRDefault="00320EFB" w:rsidP="00320EFB">
            <w:pPr>
              <w:spacing w:line="360" w:lineRule="auto"/>
              <w:jc w:val="center"/>
            </w:pPr>
            <w:r>
              <w:rPr>
                <w:b/>
                <w:sz w:val="24"/>
                <w:szCs w:val="24"/>
              </w:rPr>
              <w:t>xxx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20EFB" w:rsidRPr="008B6EDC" w:rsidRDefault="00320EFB" w:rsidP="00320EFB">
            <w:pPr>
              <w:spacing w:line="360" w:lineRule="auto"/>
              <w:jc w:val="right"/>
              <w:rPr>
                <w:b/>
                <w:bCs/>
                <w:color w:val="auto"/>
                <w:sz w:val="24"/>
                <w:szCs w:val="24"/>
              </w:rPr>
            </w:pPr>
            <w:r>
              <w:rPr>
                <w:b/>
                <w:bCs/>
                <w:color w:val="auto"/>
                <w:sz w:val="24"/>
                <w:szCs w:val="24"/>
              </w:rPr>
              <w:t>9 644,23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20EFB" w:rsidRPr="008B6EDC" w:rsidRDefault="00320EFB" w:rsidP="00320EFB">
            <w:pPr>
              <w:spacing w:line="360" w:lineRule="auto"/>
              <w:jc w:val="right"/>
              <w:rPr>
                <w:b/>
                <w:bCs/>
                <w:color w:val="auto"/>
                <w:sz w:val="24"/>
                <w:szCs w:val="24"/>
              </w:rPr>
            </w:pP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20EFB" w:rsidRDefault="00320EFB" w:rsidP="00320EFB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763EC3" w:rsidRDefault="00763EC3">
      <w:pPr>
        <w:jc w:val="both"/>
        <w:rPr>
          <w:b/>
          <w:bCs/>
          <w:sz w:val="24"/>
          <w:szCs w:val="24"/>
        </w:rPr>
      </w:pPr>
    </w:p>
    <w:p w:rsidR="00763EC3" w:rsidRDefault="00803C4F">
      <w:pPr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Záväzky po konsolidácií</w:t>
      </w:r>
    </w:p>
    <w:p w:rsidR="00763EC3" w:rsidRDefault="00763EC3">
      <w:pPr>
        <w:jc w:val="both"/>
        <w:rPr>
          <w:b/>
          <w:bCs/>
          <w:sz w:val="24"/>
          <w:szCs w:val="24"/>
        </w:rPr>
      </w:pPr>
    </w:p>
    <w:p w:rsidR="00763EC3" w:rsidRDefault="00803C4F">
      <w:pPr>
        <w:numPr>
          <w:ilvl w:val="0"/>
          <w:numId w:val="4"/>
        </w:numPr>
        <w:tabs>
          <w:tab w:val="left" w:pos="360"/>
        </w:tabs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Významné záväzky podľa jednotlivých položiek súvahy /v EUR/</w:t>
      </w:r>
    </w:p>
    <w:p w:rsidR="00763EC3" w:rsidRDefault="00763EC3">
      <w:pPr>
        <w:ind w:left="360"/>
        <w:jc w:val="both"/>
        <w:rPr>
          <w:sz w:val="24"/>
          <w:szCs w:val="24"/>
        </w:rPr>
      </w:pPr>
    </w:p>
    <w:tbl>
      <w:tblPr>
        <w:tblW w:w="10260" w:type="dxa"/>
        <w:tblInd w:w="6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 w:firstRow="0" w:lastRow="0" w:firstColumn="0" w:lastColumn="0" w:noHBand="0" w:noVBand="0"/>
      </w:tblPr>
      <w:tblGrid>
        <w:gridCol w:w="1932"/>
        <w:gridCol w:w="892"/>
        <w:gridCol w:w="1784"/>
        <w:gridCol w:w="1785"/>
        <w:gridCol w:w="3867"/>
      </w:tblGrid>
      <w:tr w:rsidR="00763EC3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Záväzky-dlhodobé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Riadok </w:t>
            </w:r>
            <w:r>
              <w:rPr>
                <w:sz w:val="24"/>
                <w:szCs w:val="24"/>
              </w:rPr>
              <w:lastRenderedPageBreak/>
              <w:t>súvahy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lastRenderedPageBreak/>
              <w:t xml:space="preserve">Hodnota </w:t>
            </w:r>
            <w:r>
              <w:rPr>
                <w:sz w:val="24"/>
                <w:szCs w:val="24"/>
              </w:rPr>
              <w:lastRenderedPageBreak/>
              <w:t>záväzkov</w:t>
            </w:r>
          </w:p>
          <w:p w:rsidR="00763EC3" w:rsidRPr="00320EFB" w:rsidRDefault="00320EFB">
            <w:pPr>
              <w:jc w:val="center"/>
              <w:rPr>
                <w:sz w:val="24"/>
                <w:szCs w:val="24"/>
              </w:rPr>
            </w:pPr>
            <w:r w:rsidRPr="00320EFB">
              <w:rPr>
                <w:sz w:val="24"/>
                <w:szCs w:val="24"/>
              </w:rPr>
              <w:t>K 1.1.2024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lastRenderedPageBreak/>
              <w:t xml:space="preserve">Hodnota </w:t>
            </w:r>
            <w:r>
              <w:rPr>
                <w:sz w:val="24"/>
                <w:szCs w:val="24"/>
              </w:rPr>
              <w:lastRenderedPageBreak/>
              <w:t>záväzkov</w:t>
            </w:r>
          </w:p>
          <w:p w:rsidR="00763EC3" w:rsidRDefault="00320EFB">
            <w:pPr>
              <w:jc w:val="center"/>
            </w:pPr>
            <w:r>
              <w:rPr>
                <w:sz w:val="24"/>
                <w:szCs w:val="24"/>
              </w:rPr>
              <w:t>K 31.12.2024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Opis</w:t>
            </w:r>
          </w:p>
        </w:tc>
      </w:tr>
      <w:tr w:rsidR="00320EFB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320EFB" w:rsidRDefault="00320EFB" w:rsidP="00320EFB">
            <w:pPr>
              <w:jc w:val="both"/>
              <w:rPr>
                <w:sz w:val="24"/>
                <w:szCs w:val="24"/>
              </w:rPr>
            </w:pPr>
            <w:r>
              <w:t>-dlhodobé záväzky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320EFB" w:rsidRDefault="00320EFB" w:rsidP="00320EFB">
            <w:pPr>
              <w:spacing w:line="360" w:lineRule="auto"/>
              <w:jc w:val="center"/>
            </w:pPr>
            <w:r>
              <w:rPr>
                <w:sz w:val="24"/>
                <w:szCs w:val="24"/>
              </w:rPr>
              <w:t>145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320EFB" w:rsidRPr="00803C4F" w:rsidRDefault="005916E9" w:rsidP="00320EFB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33</w:t>
            </w:r>
            <w:r w:rsidR="005719BD">
              <w:rPr>
                <w:color w:val="auto"/>
                <w:sz w:val="24"/>
                <w:szCs w:val="24"/>
              </w:rPr>
              <w:t>2 918,93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320EFB" w:rsidRPr="00803C4F" w:rsidRDefault="005719BD" w:rsidP="00320EFB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305 390,81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320EFB" w:rsidRDefault="00320EFB" w:rsidP="00320EFB">
            <w:pPr>
              <w:spacing w:line="360" w:lineRule="auto"/>
            </w:pPr>
            <w:r>
              <w:rPr>
                <w:sz w:val="24"/>
                <w:szCs w:val="24"/>
              </w:rPr>
              <w:t>úver ŠFRB-materská ÚJ</w:t>
            </w:r>
          </w:p>
        </w:tc>
      </w:tr>
      <w:tr w:rsidR="00320EFB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320EFB" w:rsidRDefault="00320EFB" w:rsidP="00320EFB">
            <w:pPr>
              <w:jc w:val="both"/>
              <w:rPr>
                <w:sz w:val="24"/>
                <w:szCs w:val="24"/>
              </w:rPr>
            </w:pPr>
            <w:r>
              <w:t>-prijaté preddavky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320EFB" w:rsidRDefault="00320EFB" w:rsidP="00320EF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146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320EFB" w:rsidRPr="00803C4F" w:rsidRDefault="00320EFB" w:rsidP="00320EFB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0,00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320EFB" w:rsidRPr="00803C4F" w:rsidRDefault="00320EFB" w:rsidP="00320EFB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320EFB" w:rsidRDefault="00320EFB" w:rsidP="00320EFB">
            <w:pPr>
              <w:spacing w:line="360" w:lineRule="auto"/>
            </w:pPr>
            <w:r>
              <w:rPr>
                <w:sz w:val="24"/>
                <w:szCs w:val="24"/>
              </w:rPr>
              <w:t>kaucie-materská ÚJ</w:t>
            </w:r>
          </w:p>
        </w:tc>
      </w:tr>
      <w:tr w:rsidR="00320EFB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320EFB" w:rsidRDefault="00320EFB" w:rsidP="00320EFB">
            <w:pPr>
              <w:jc w:val="both"/>
              <w:rPr>
                <w:sz w:val="24"/>
                <w:szCs w:val="24"/>
              </w:rPr>
            </w:pPr>
            <w:r>
              <w:t>-sociálny fond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320EFB" w:rsidRDefault="00320EFB" w:rsidP="00320EF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148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320EFB" w:rsidRPr="00803C4F" w:rsidRDefault="00320EFB" w:rsidP="00320EFB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2 436,69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320EFB" w:rsidRPr="005719BD" w:rsidRDefault="005719BD" w:rsidP="00320EFB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 w:rsidRPr="005719BD">
              <w:rPr>
                <w:color w:val="auto"/>
                <w:sz w:val="24"/>
                <w:szCs w:val="24"/>
              </w:rPr>
              <w:t>1 946,76</w:t>
            </w:r>
          </w:p>
          <w:p w:rsidR="005719BD" w:rsidRPr="005719BD" w:rsidRDefault="005719BD" w:rsidP="00320EFB">
            <w:pPr>
              <w:spacing w:line="360" w:lineRule="auto"/>
              <w:jc w:val="right"/>
              <w:rPr>
                <w:i/>
                <w:color w:val="auto"/>
              </w:rPr>
            </w:pPr>
            <w:r w:rsidRPr="005719BD">
              <w:rPr>
                <w:i/>
                <w:color w:val="auto"/>
              </w:rPr>
              <w:t>1790,89</w:t>
            </w:r>
          </w:p>
          <w:p w:rsidR="005719BD" w:rsidRPr="005719BD" w:rsidRDefault="005719BD" w:rsidP="00320EFB">
            <w:pPr>
              <w:spacing w:line="360" w:lineRule="auto"/>
              <w:jc w:val="right"/>
              <w:rPr>
                <w:i/>
                <w:color w:val="auto"/>
              </w:rPr>
            </w:pPr>
            <w:r w:rsidRPr="005719BD">
              <w:rPr>
                <w:i/>
                <w:color w:val="auto"/>
              </w:rPr>
              <w:t>155,87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320EFB" w:rsidRPr="005719BD" w:rsidRDefault="00320EFB" w:rsidP="00320EFB">
            <w:pPr>
              <w:spacing w:line="360" w:lineRule="auto"/>
              <w:rPr>
                <w:sz w:val="24"/>
                <w:szCs w:val="24"/>
              </w:rPr>
            </w:pPr>
            <w:r w:rsidRPr="005719BD">
              <w:rPr>
                <w:sz w:val="24"/>
                <w:szCs w:val="24"/>
              </w:rPr>
              <w:t>sociálny fond</w:t>
            </w:r>
          </w:p>
          <w:p w:rsidR="005719BD" w:rsidRPr="005719BD" w:rsidRDefault="005719BD" w:rsidP="00320EFB">
            <w:pPr>
              <w:spacing w:line="360" w:lineRule="auto"/>
              <w:rPr>
                <w:i/>
              </w:rPr>
            </w:pPr>
            <w:r w:rsidRPr="005719BD">
              <w:rPr>
                <w:i/>
              </w:rPr>
              <w:t>materská ÚJ</w:t>
            </w:r>
          </w:p>
          <w:p w:rsidR="005719BD" w:rsidRPr="005719BD" w:rsidRDefault="005719BD" w:rsidP="00320EFB">
            <w:pPr>
              <w:spacing w:line="360" w:lineRule="auto"/>
              <w:rPr>
                <w:i/>
              </w:rPr>
            </w:pPr>
            <w:proofErr w:type="spellStart"/>
            <w:r w:rsidRPr="005719BD">
              <w:rPr>
                <w:i/>
              </w:rPr>
              <w:t>s.r.o</w:t>
            </w:r>
            <w:proofErr w:type="spellEnd"/>
            <w:r w:rsidRPr="005719BD">
              <w:rPr>
                <w:i/>
              </w:rPr>
              <w:t>.</w:t>
            </w:r>
          </w:p>
        </w:tc>
      </w:tr>
      <w:tr w:rsidR="00320EFB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320EFB" w:rsidRDefault="00320EFB" w:rsidP="00320EFB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320EFB" w:rsidRDefault="00320EFB" w:rsidP="00320EFB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xxx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320EFB" w:rsidRPr="00803C4F" w:rsidRDefault="00320EFB" w:rsidP="00320EFB">
            <w:pPr>
              <w:spacing w:line="360" w:lineRule="auto"/>
              <w:jc w:val="right"/>
              <w:rPr>
                <w:b/>
                <w:bCs/>
                <w:color w:val="auto"/>
                <w:sz w:val="24"/>
                <w:szCs w:val="24"/>
              </w:rPr>
            </w:pPr>
            <w:r>
              <w:rPr>
                <w:b/>
                <w:bCs/>
                <w:color w:val="auto"/>
                <w:sz w:val="24"/>
                <w:szCs w:val="24"/>
              </w:rPr>
              <w:t>335 355,62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320EFB" w:rsidRPr="00803C4F" w:rsidRDefault="005719BD" w:rsidP="00320EFB">
            <w:pPr>
              <w:spacing w:line="360" w:lineRule="auto"/>
              <w:jc w:val="right"/>
              <w:rPr>
                <w:b/>
                <w:bCs/>
                <w:color w:val="auto"/>
                <w:sz w:val="24"/>
                <w:szCs w:val="24"/>
              </w:rPr>
            </w:pPr>
            <w:r>
              <w:rPr>
                <w:b/>
                <w:bCs/>
                <w:color w:val="auto"/>
                <w:sz w:val="24"/>
                <w:szCs w:val="24"/>
              </w:rPr>
              <w:t>307 337,57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320EFB" w:rsidRDefault="00320EFB" w:rsidP="00320EFB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763EC3" w:rsidRDefault="00763EC3">
      <w:pPr>
        <w:ind w:left="360"/>
        <w:jc w:val="both"/>
        <w:rPr>
          <w:sz w:val="24"/>
          <w:szCs w:val="24"/>
        </w:rPr>
      </w:pPr>
    </w:p>
    <w:p w:rsidR="00763EC3" w:rsidRDefault="00763EC3">
      <w:pPr>
        <w:pStyle w:val="Pismenka"/>
        <w:ind w:left="0" w:firstLine="0"/>
        <w:rPr>
          <w:b w:val="0"/>
          <w:bCs w:val="0"/>
          <w:sz w:val="24"/>
          <w:szCs w:val="24"/>
        </w:rPr>
      </w:pPr>
    </w:p>
    <w:tbl>
      <w:tblPr>
        <w:tblW w:w="10260" w:type="dxa"/>
        <w:tblInd w:w="6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 w:firstRow="0" w:lastRow="0" w:firstColumn="0" w:lastColumn="0" w:noHBand="0" w:noVBand="0"/>
      </w:tblPr>
      <w:tblGrid>
        <w:gridCol w:w="1932"/>
        <w:gridCol w:w="892"/>
        <w:gridCol w:w="1784"/>
        <w:gridCol w:w="1785"/>
        <w:gridCol w:w="3867"/>
      </w:tblGrid>
      <w:tr w:rsidR="00763EC3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Záväzky-krátkodobé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Hodnota záväzkov</w:t>
            </w:r>
          </w:p>
          <w:p w:rsidR="00763EC3" w:rsidRDefault="00320EFB">
            <w:pPr>
              <w:jc w:val="center"/>
            </w:pPr>
            <w:r>
              <w:rPr>
                <w:sz w:val="24"/>
                <w:szCs w:val="24"/>
              </w:rPr>
              <w:t>K 1.1.2024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Hodnota záväzkov</w:t>
            </w:r>
          </w:p>
          <w:p w:rsidR="00763EC3" w:rsidRDefault="00320EFB">
            <w:pPr>
              <w:jc w:val="center"/>
            </w:pPr>
            <w:r>
              <w:rPr>
                <w:sz w:val="24"/>
                <w:szCs w:val="24"/>
              </w:rPr>
              <w:t>K 31.12.2024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Opis</w:t>
            </w:r>
          </w:p>
        </w:tc>
      </w:tr>
      <w:tr w:rsidR="00320EFB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320EFB" w:rsidRDefault="00320EFB" w:rsidP="00320EFB">
            <w:pPr>
              <w:jc w:val="both"/>
            </w:pPr>
            <w:r>
              <w:rPr>
                <w:sz w:val="24"/>
                <w:szCs w:val="24"/>
              </w:rPr>
              <w:t>-dodávatelia</w:t>
            </w:r>
          </w:p>
          <w:p w:rsidR="00320EFB" w:rsidRDefault="00320EFB" w:rsidP="00320EFB">
            <w:pPr>
              <w:pStyle w:val="Odsekzoznamu"/>
              <w:numPr>
                <w:ilvl w:val="0"/>
                <w:numId w:val="10"/>
              </w:numPr>
              <w:jc w:val="both"/>
            </w:pPr>
            <w:r>
              <w:rPr>
                <w:i/>
                <w:sz w:val="24"/>
                <w:szCs w:val="24"/>
              </w:rPr>
              <w:t>Obec</w:t>
            </w:r>
          </w:p>
          <w:p w:rsidR="00320EFB" w:rsidRDefault="00320EFB" w:rsidP="00320EFB">
            <w:pPr>
              <w:pStyle w:val="Odsekzoznamu"/>
              <w:numPr>
                <w:ilvl w:val="0"/>
                <w:numId w:val="10"/>
              </w:numPr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OHO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320EFB" w:rsidRDefault="00320EFB" w:rsidP="00320E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157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320EFB" w:rsidRPr="005719BD" w:rsidRDefault="00320EFB" w:rsidP="00320EFB">
            <w:pPr>
              <w:jc w:val="right"/>
              <w:rPr>
                <w:color w:val="auto"/>
                <w:sz w:val="24"/>
                <w:szCs w:val="24"/>
              </w:rPr>
            </w:pPr>
            <w:r w:rsidRPr="005719BD">
              <w:rPr>
                <w:color w:val="auto"/>
                <w:sz w:val="24"/>
                <w:szCs w:val="24"/>
              </w:rPr>
              <w:t>7 975,70</w:t>
            </w:r>
          </w:p>
          <w:p w:rsidR="00320EFB" w:rsidRDefault="00320EFB" w:rsidP="00320EFB">
            <w:pPr>
              <w:jc w:val="right"/>
              <w:rPr>
                <w:i/>
                <w:color w:val="auto"/>
                <w:sz w:val="24"/>
                <w:szCs w:val="24"/>
              </w:rPr>
            </w:pPr>
            <w:r>
              <w:rPr>
                <w:i/>
                <w:color w:val="auto"/>
                <w:sz w:val="24"/>
                <w:szCs w:val="24"/>
              </w:rPr>
              <w:t>7 975,70</w:t>
            </w:r>
          </w:p>
          <w:p w:rsidR="00320EFB" w:rsidRPr="005719BD" w:rsidRDefault="00320EFB" w:rsidP="00320EFB">
            <w:pPr>
              <w:jc w:val="right"/>
              <w:rPr>
                <w:i/>
                <w:color w:val="auto"/>
                <w:sz w:val="22"/>
                <w:szCs w:val="22"/>
              </w:rPr>
            </w:pPr>
            <w:r w:rsidRPr="005719BD">
              <w:rPr>
                <w:i/>
                <w:color w:val="auto"/>
                <w:sz w:val="22"/>
                <w:szCs w:val="22"/>
              </w:rPr>
              <w:t>0,00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320EFB" w:rsidRPr="005719BD" w:rsidRDefault="005719BD" w:rsidP="00320EFB">
            <w:pPr>
              <w:jc w:val="right"/>
              <w:rPr>
                <w:color w:val="auto"/>
                <w:sz w:val="24"/>
                <w:szCs w:val="24"/>
              </w:rPr>
            </w:pPr>
            <w:r w:rsidRPr="005719BD">
              <w:rPr>
                <w:color w:val="auto"/>
                <w:sz w:val="24"/>
                <w:szCs w:val="24"/>
              </w:rPr>
              <w:t>28 335,12</w:t>
            </w:r>
          </w:p>
          <w:p w:rsidR="005719BD" w:rsidRPr="005719BD" w:rsidRDefault="005719BD" w:rsidP="00320EFB">
            <w:pPr>
              <w:jc w:val="right"/>
              <w:rPr>
                <w:i/>
                <w:color w:val="auto"/>
              </w:rPr>
            </w:pPr>
            <w:r w:rsidRPr="005719BD">
              <w:rPr>
                <w:i/>
                <w:color w:val="auto"/>
              </w:rPr>
              <w:t>11 447,53</w:t>
            </w:r>
          </w:p>
          <w:p w:rsidR="005719BD" w:rsidRPr="008E4FAC" w:rsidRDefault="005719BD" w:rsidP="00320EFB">
            <w:pPr>
              <w:jc w:val="right"/>
              <w:rPr>
                <w:i/>
                <w:color w:val="auto"/>
                <w:sz w:val="24"/>
                <w:szCs w:val="24"/>
              </w:rPr>
            </w:pPr>
            <w:r w:rsidRPr="005719BD">
              <w:rPr>
                <w:i/>
                <w:color w:val="auto"/>
              </w:rPr>
              <w:t>16 887,59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320EFB" w:rsidRDefault="00320EFB" w:rsidP="00320EFB">
            <w:r>
              <w:rPr>
                <w:sz w:val="24"/>
                <w:szCs w:val="24"/>
              </w:rPr>
              <w:t>v splatnosti</w:t>
            </w:r>
          </w:p>
          <w:p w:rsidR="00320EFB" w:rsidRPr="005719BD" w:rsidRDefault="00320EFB" w:rsidP="00320EFB">
            <w:pPr>
              <w:rPr>
                <w:i/>
              </w:rPr>
            </w:pPr>
            <w:r w:rsidRPr="005719BD">
              <w:rPr>
                <w:i/>
              </w:rPr>
              <w:t>-materská ÚJ</w:t>
            </w:r>
          </w:p>
          <w:p w:rsidR="00320EFB" w:rsidRDefault="00320EFB" w:rsidP="00320EFB">
            <w:r w:rsidRPr="005719BD">
              <w:rPr>
                <w:i/>
              </w:rPr>
              <w:t>-dcérska  ÚJ</w:t>
            </w:r>
          </w:p>
        </w:tc>
      </w:tr>
      <w:tr w:rsidR="00320EFB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320EFB" w:rsidRDefault="00320EFB" w:rsidP="00320EFB">
            <w:pPr>
              <w:jc w:val="both"/>
            </w:pPr>
            <w:r>
              <w:rPr>
                <w:sz w:val="24"/>
                <w:szCs w:val="24"/>
              </w:rPr>
              <w:t>-ostatné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320EFB" w:rsidRDefault="00320EFB" w:rsidP="00320EF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320EFB" w:rsidRPr="008E4FAC" w:rsidRDefault="00320EFB" w:rsidP="00320EFB">
            <w:pPr>
              <w:jc w:val="right"/>
              <w:rPr>
                <w:i/>
                <w:color w:val="auto"/>
                <w:sz w:val="24"/>
                <w:szCs w:val="24"/>
              </w:rPr>
            </w:pPr>
            <w:r>
              <w:rPr>
                <w:i/>
                <w:color w:val="auto"/>
                <w:sz w:val="24"/>
                <w:szCs w:val="24"/>
              </w:rPr>
              <w:t>0,00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320EFB" w:rsidRPr="008E4FAC" w:rsidRDefault="005719BD" w:rsidP="00320EFB">
            <w:pPr>
              <w:jc w:val="right"/>
              <w:rPr>
                <w:i/>
                <w:color w:val="auto"/>
                <w:sz w:val="24"/>
                <w:szCs w:val="24"/>
              </w:rPr>
            </w:pPr>
            <w:r>
              <w:rPr>
                <w:i/>
                <w:color w:val="auto"/>
                <w:sz w:val="24"/>
                <w:szCs w:val="24"/>
              </w:rPr>
              <w:t>0,00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320EFB" w:rsidRDefault="00320EFB" w:rsidP="00320EFB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dcérskej ÚJ</w:t>
            </w:r>
          </w:p>
        </w:tc>
      </w:tr>
      <w:tr w:rsidR="00320EFB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320EFB" w:rsidRDefault="00320EFB" w:rsidP="00320EF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proofErr w:type="spellStart"/>
            <w:r>
              <w:rPr>
                <w:sz w:val="24"/>
                <w:szCs w:val="24"/>
              </w:rPr>
              <w:t>DzPPO</w:t>
            </w:r>
            <w:proofErr w:type="spellEnd"/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320EFB" w:rsidRDefault="00320EFB" w:rsidP="00320EF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171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320EFB" w:rsidRPr="00C82DE6" w:rsidRDefault="005719BD" w:rsidP="00320EFB">
            <w:pPr>
              <w:jc w:val="right"/>
              <w:rPr>
                <w:color w:val="auto"/>
                <w:sz w:val="24"/>
                <w:szCs w:val="24"/>
              </w:rPr>
            </w:pPr>
            <w:r w:rsidRPr="00C82DE6">
              <w:rPr>
                <w:color w:val="auto"/>
                <w:sz w:val="24"/>
                <w:szCs w:val="24"/>
              </w:rPr>
              <w:t>565,57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320EFB" w:rsidRPr="00C82DE6" w:rsidRDefault="005719BD" w:rsidP="00320EFB">
            <w:pPr>
              <w:jc w:val="right"/>
              <w:rPr>
                <w:color w:val="auto"/>
                <w:sz w:val="24"/>
                <w:szCs w:val="24"/>
              </w:rPr>
            </w:pPr>
            <w:r w:rsidRPr="00C82DE6">
              <w:rPr>
                <w:color w:val="auto"/>
                <w:sz w:val="24"/>
                <w:szCs w:val="24"/>
              </w:rPr>
              <w:t>960,00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320EFB" w:rsidRDefault="00320EFB" w:rsidP="00320EFB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dcérskej ÚJ</w:t>
            </w:r>
          </w:p>
        </w:tc>
      </w:tr>
      <w:tr w:rsidR="00320EFB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320EFB" w:rsidRDefault="00320EFB" w:rsidP="00320EFB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320EFB" w:rsidRDefault="00320EFB" w:rsidP="00320EFB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xxx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320EFB" w:rsidRPr="00E766DA" w:rsidRDefault="00320EFB" w:rsidP="00320EFB">
            <w:pPr>
              <w:jc w:val="right"/>
              <w:rPr>
                <w:b/>
                <w:color w:val="auto"/>
                <w:sz w:val="24"/>
                <w:szCs w:val="24"/>
              </w:rPr>
            </w:pPr>
            <w:r>
              <w:rPr>
                <w:b/>
                <w:color w:val="auto"/>
                <w:sz w:val="24"/>
                <w:szCs w:val="24"/>
              </w:rPr>
              <w:t>8 541,27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320EFB" w:rsidRPr="00E766DA" w:rsidRDefault="005719BD" w:rsidP="00320EFB">
            <w:pPr>
              <w:jc w:val="right"/>
              <w:rPr>
                <w:b/>
                <w:color w:val="auto"/>
                <w:sz w:val="24"/>
                <w:szCs w:val="24"/>
              </w:rPr>
            </w:pPr>
            <w:r>
              <w:rPr>
                <w:b/>
                <w:color w:val="auto"/>
                <w:sz w:val="24"/>
                <w:szCs w:val="24"/>
              </w:rPr>
              <w:t>29 295,12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320EFB" w:rsidRDefault="00320EFB" w:rsidP="00320EFB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763EC3" w:rsidRDefault="00763EC3">
      <w:pPr>
        <w:ind w:left="360"/>
        <w:jc w:val="both"/>
        <w:rPr>
          <w:b/>
          <w:sz w:val="24"/>
          <w:szCs w:val="24"/>
        </w:rPr>
      </w:pPr>
      <w:bookmarkStart w:id="0" w:name="_GoBack"/>
      <w:bookmarkEnd w:id="0"/>
    </w:p>
    <w:p w:rsidR="00763EC3" w:rsidRDefault="00763EC3">
      <w:pPr>
        <w:spacing w:line="360" w:lineRule="auto"/>
        <w:jc w:val="both"/>
        <w:rPr>
          <w:b/>
          <w:sz w:val="24"/>
          <w:szCs w:val="24"/>
        </w:rPr>
      </w:pPr>
    </w:p>
    <w:p w:rsidR="00763EC3" w:rsidRDefault="00763EC3">
      <w:pPr>
        <w:spacing w:line="360" w:lineRule="auto"/>
        <w:jc w:val="both"/>
        <w:rPr>
          <w:b/>
          <w:sz w:val="24"/>
          <w:szCs w:val="24"/>
        </w:rPr>
      </w:pPr>
    </w:p>
    <w:p w:rsidR="00763EC3" w:rsidRDefault="00803C4F">
      <w:pPr>
        <w:spacing w:line="360" w:lineRule="auto"/>
        <w:jc w:val="both"/>
      </w:pPr>
      <w:r>
        <w:rPr>
          <w:b/>
          <w:sz w:val="24"/>
          <w:szCs w:val="24"/>
        </w:rPr>
        <w:t>Rezervy v konsolidovanom celku sa v rámci  podnikateľskej činnosti netvorili</w:t>
      </w:r>
    </w:p>
    <w:p w:rsidR="00763EC3" w:rsidRDefault="00803C4F">
      <w:pPr>
        <w:spacing w:line="360" w:lineRule="auto"/>
        <w:jc w:val="both"/>
      </w:pPr>
      <w:r>
        <w:rPr>
          <w:b/>
          <w:sz w:val="24"/>
          <w:szCs w:val="24"/>
        </w:rPr>
        <w:tab/>
      </w:r>
    </w:p>
    <w:p w:rsidR="00763EC3" w:rsidRDefault="00803C4F">
      <w:pPr>
        <w:spacing w:line="36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Konsolidované náklady a výnosy k 31.12.</w:t>
      </w:r>
      <w:r w:rsidR="00320EFB">
        <w:rPr>
          <w:b/>
          <w:sz w:val="24"/>
          <w:szCs w:val="24"/>
        </w:rPr>
        <w:t>2024</w:t>
      </w:r>
      <w:r>
        <w:rPr>
          <w:b/>
          <w:sz w:val="24"/>
          <w:szCs w:val="24"/>
        </w:rPr>
        <w:t xml:space="preserve"> :</w:t>
      </w: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V rámci konsolidovaného celku boli konsolidované :</w:t>
      </w:r>
    </w:p>
    <w:tbl>
      <w:tblPr>
        <w:tblW w:w="10260" w:type="dxa"/>
        <w:tblInd w:w="6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 w:firstRow="0" w:lastRow="0" w:firstColumn="0" w:lastColumn="0" w:noHBand="0" w:noVBand="0"/>
      </w:tblPr>
      <w:tblGrid>
        <w:gridCol w:w="2341"/>
        <w:gridCol w:w="1080"/>
        <w:gridCol w:w="2160"/>
        <w:gridCol w:w="4679"/>
      </w:tblGrid>
      <w:tr w:rsidR="00763EC3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Hodnota pohľadávok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 EUR 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Opis</w:t>
            </w:r>
          </w:p>
        </w:tc>
      </w:tr>
      <w:tr w:rsidR="00763EC3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F4297" w:rsidRDefault="00803C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-ostatné výnosy</w:t>
            </w:r>
          </w:p>
          <w:p w:rsidR="00FF4297" w:rsidRDefault="00FF4297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090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F4297" w:rsidRDefault="00FF4297" w:rsidP="00681032">
            <w:pPr>
              <w:spacing w:line="360" w:lineRule="auto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7 450,00</w:t>
            </w:r>
          </w:p>
          <w:p w:rsidR="00FF4297" w:rsidRPr="00FF4297" w:rsidRDefault="00FF4297" w:rsidP="00681032">
            <w:pPr>
              <w:spacing w:line="360" w:lineRule="auto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1 626,40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F4297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FF4297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nájmu</w:t>
            </w:r>
          </w:p>
          <w:p w:rsidR="00FF4297" w:rsidRDefault="00FF4297">
            <w:pPr>
              <w:spacing w:line="360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refakturácia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</w:p>
        </w:tc>
      </w:tr>
      <w:tr w:rsidR="00681032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81032" w:rsidRDefault="0068103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-služby za služby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81032" w:rsidRDefault="0068103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068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81032" w:rsidRDefault="00681032" w:rsidP="00681032">
            <w:pPr>
              <w:spacing w:line="360" w:lineRule="auto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720,65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81032" w:rsidRDefault="00681032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potraviny </w:t>
            </w:r>
            <w:proofErr w:type="spellStart"/>
            <w:r>
              <w:rPr>
                <w:sz w:val="24"/>
                <w:szCs w:val="24"/>
              </w:rPr>
              <w:t>šj</w:t>
            </w:r>
            <w:proofErr w:type="spellEnd"/>
          </w:p>
        </w:tc>
      </w:tr>
      <w:tr w:rsidR="00763EC3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xxx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681032" w:rsidP="00681032">
            <w:pPr>
              <w:spacing w:line="360" w:lineRule="auto"/>
              <w:jc w:val="right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>9 797,05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763EC3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763EC3" w:rsidRDefault="00763EC3">
      <w:pPr>
        <w:spacing w:line="360" w:lineRule="auto"/>
        <w:jc w:val="both"/>
        <w:rPr>
          <w:sz w:val="24"/>
          <w:szCs w:val="24"/>
        </w:rPr>
      </w:pPr>
    </w:p>
    <w:tbl>
      <w:tblPr>
        <w:tblW w:w="10260" w:type="dxa"/>
        <w:tblInd w:w="6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 w:firstRow="0" w:lastRow="0" w:firstColumn="0" w:lastColumn="0" w:noHBand="0" w:noVBand="0"/>
      </w:tblPr>
      <w:tblGrid>
        <w:gridCol w:w="2341"/>
        <w:gridCol w:w="1080"/>
        <w:gridCol w:w="2160"/>
        <w:gridCol w:w="4679"/>
      </w:tblGrid>
      <w:tr w:rsidR="00763EC3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Hodnota pohľadávok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v EUR 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Opis</w:t>
            </w:r>
          </w:p>
        </w:tc>
      </w:tr>
      <w:tr w:rsidR="00763EC3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81032">
              <w:rPr>
                <w:sz w:val="24"/>
                <w:szCs w:val="24"/>
              </w:rPr>
              <w:t>ostatné služby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010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Pr="00FF4297" w:rsidRDefault="00FF4297" w:rsidP="00681032">
            <w:pPr>
              <w:spacing w:line="360" w:lineRule="auto"/>
              <w:jc w:val="right"/>
              <w:rPr>
                <w:color w:val="000000"/>
              </w:rPr>
            </w:pPr>
            <w:r w:rsidRPr="00FF4297">
              <w:rPr>
                <w:color w:val="000000"/>
                <w:sz w:val="24"/>
                <w:szCs w:val="24"/>
              </w:rPr>
              <w:t>7 450,00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platený nájom</w:t>
            </w:r>
          </w:p>
        </w:tc>
      </w:tr>
      <w:tr w:rsidR="00681032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81032" w:rsidRDefault="0068103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-spotreba materiálu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81032" w:rsidRDefault="0068103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002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81032" w:rsidRPr="00FF4297" w:rsidRDefault="00681032" w:rsidP="00681032">
            <w:pPr>
              <w:spacing w:line="360" w:lineRule="auto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2 347,05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681032" w:rsidRDefault="00681032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</w:tr>
      <w:tr w:rsidR="00763EC3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xxx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681032" w:rsidP="00681032">
            <w:pPr>
              <w:spacing w:line="360" w:lineRule="auto"/>
              <w:jc w:val="right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>9 797,05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763EC3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763EC3" w:rsidRDefault="00763EC3">
      <w:pPr>
        <w:spacing w:line="360" w:lineRule="auto"/>
        <w:jc w:val="both"/>
        <w:rPr>
          <w:b/>
          <w:sz w:val="24"/>
          <w:szCs w:val="24"/>
        </w:rPr>
      </w:pPr>
    </w:p>
    <w:tbl>
      <w:tblPr>
        <w:tblW w:w="10190" w:type="dxa"/>
        <w:tblInd w:w="58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4"/>
        <w:gridCol w:w="444"/>
        <w:gridCol w:w="3905"/>
        <w:gridCol w:w="422"/>
        <w:gridCol w:w="539"/>
        <w:gridCol w:w="448"/>
        <w:gridCol w:w="1304"/>
        <w:gridCol w:w="577"/>
        <w:gridCol w:w="965"/>
        <w:gridCol w:w="822"/>
      </w:tblGrid>
      <w:tr w:rsidR="00763EC3" w:rsidTr="00E766DA">
        <w:trPr>
          <w:trHeight w:val="284"/>
        </w:trPr>
        <w:tc>
          <w:tcPr>
            <w:tcW w:w="10190" w:type="dxa"/>
            <w:gridSpan w:val="10"/>
            <w:shd w:val="clear" w:color="auto" w:fill="auto"/>
            <w:vAlign w:val="bottom"/>
          </w:tcPr>
          <w:p w:rsidR="00763EC3" w:rsidRPr="00ED02F5" w:rsidRDefault="00803C4F">
            <w:pPr>
              <w:rPr>
                <w:b/>
                <w:bCs/>
                <w:sz w:val="24"/>
                <w:szCs w:val="24"/>
              </w:rPr>
            </w:pPr>
            <w:r w:rsidRPr="00ED02F5">
              <w:rPr>
                <w:b/>
                <w:bCs/>
                <w:sz w:val="24"/>
                <w:szCs w:val="24"/>
              </w:rPr>
              <w:t>Vlastné imanie konsolidovaného celku</w:t>
            </w:r>
          </w:p>
        </w:tc>
      </w:tr>
      <w:tr w:rsidR="00763EC3" w:rsidTr="00E766DA">
        <w:trPr>
          <w:trHeight w:val="284"/>
        </w:trPr>
        <w:tc>
          <w:tcPr>
            <w:tcW w:w="1208" w:type="dxa"/>
            <w:gridSpan w:val="2"/>
            <w:shd w:val="clear" w:color="auto" w:fill="auto"/>
            <w:vAlign w:val="bottom"/>
          </w:tcPr>
          <w:p w:rsidR="00763EC3" w:rsidRDefault="00763EC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905" w:type="dxa"/>
            <w:shd w:val="clear" w:color="auto" w:fill="auto"/>
            <w:vAlign w:val="bottom"/>
          </w:tcPr>
          <w:p w:rsidR="00763EC3" w:rsidRDefault="00763EC3">
            <w:pPr>
              <w:rPr>
                <w:sz w:val="24"/>
                <w:szCs w:val="24"/>
              </w:rPr>
            </w:pPr>
          </w:p>
        </w:tc>
        <w:tc>
          <w:tcPr>
            <w:tcW w:w="961" w:type="dxa"/>
            <w:gridSpan w:val="2"/>
            <w:shd w:val="clear" w:color="auto" w:fill="auto"/>
            <w:vAlign w:val="bottom"/>
          </w:tcPr>
          <w:p w:rsidR="00763EC3" w:rsidRDefault="00763EC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52" w:type="dxa"/>
            <w:gridSpan w:val="2"/>
            <w:shd w:val="clear" w:color="auto" w:fill="auto"/>
            <w:vAlign w:val="bottom"/>
          </w:tcPr>
          <w:p w:rsidR="00763EC3" w:rsidRDefault="00763EC3">
            <w:pPr>
              <w:rPr>
                <w:sz w:val="24"/>
                <w:szCs w:val="24"/>
              </w:rPr>
            </w:pPr>
          </w:p>
        </w:tc>
        <w:tc>
          <w:tcPr>
            <w:tcW w:w="1542" w:type="dxa"/>
            <w:gridSpan w:val="2"/>
            <w:shd w:val="clear" w:color="auto" w:fill="auto"/>
            <w:vAlign w:val="bottom"/>
          </w:tcPr>
          <w:p w:rsidR="00763EC3" w:rsidRDefault="00763EC3">
            <w:pPr>
              <w:rPr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</w:tcPr>
          <w:p w:rsidR="00763EC3" w:rsidRDefault="00763EC3"/>
        </w:tc>
      </w:tr>
      <w:tr w:rsidR="00763EC3" w:rsidTr="00E766DA">
        <w:trPr>
          <w:trHeight w:val="753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Označenie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763EC3" w:rsidRDefault="00803C4F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Tržby a výrobné náklady  príspevkových organizácií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Číslo riadku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</w:pPr>
            <w:r>
              <w:rPr>
                <w:b/>
                <w:bCs/>
                <w:sz w:val="24"/>
                <w:szCs w:val="24"/>
              </w:rPr>
              <w:t>Bezprostredne predchádzajúce účtovné obdobie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</w:pPr>
            <w:r>
              <w:rPr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822" w:type="dxa"/>
            <w:shd w:val="clear" w:color="auto" w:fill="auto"/>
          </w:tcPr>
          <w:p w:rsidR="00763EC3" w:rsidRDefault="00763EC3"/>
        </w:tc>
      </w:tr>
      <w:tr w:rsidR="00763EC3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822" w:type="dxa"/>
            <w:shd w:val="clear" w:color="auto" w:fill="auto"/>
          </w:tcPr>
          <w:p w:rsidR="00763EC3" w:rsidRDefault="00763EC3"/>
        </w:tc>
      </w:tr>
      <w:tr w:rsidR="00ED02F5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Default="00ED02F5" w:rsidP="0000597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ED02F5" w:rsidRDefault="00ED02F5" w:rsidP="0000597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imanie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Default="00ED02F5" w:rsidP="000059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681032">
              <w:rPr>
                <w:sz w:val="24"/>
                <w:szCs w:val="24"/>
              </w:rPr>
              <w:t>27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Pr="00E766DA" w:rsidRDefault="00ED02F5" w:rsidP="005719B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464 020,22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D02F5" w:rsidRPr="00E766DA" w:rsidRDefault="00C82DE6" w:rsidP="0000597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439 004,45</w:t>
            </w:r>
          </w:p>
        </w:tc>
        <w:tc>
          <w:tcPr>
            <w:tcW w:w="822" w:type="dxa"/>
            <w:shd w:val="clear" w:color="auto" w:fill="auto"/>
          </w:tcPr>
          <w:p w:rsidR="00ED02F5" w:rsidRDefault="00ED02F5" w:rsidP="00005975"/>
        </w:tc>
      </w:tr>
      <w:tr w:rsidR="00681032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81032" w:rsidRDefault="00681032" w:rsidP="00681032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681032" w:rsidRDefault="00681032" w:rsidP="00681032">
            <w:pPr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-materská ÚJ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81032" w:rsidRDefault="00681032" w:rsidP="0068103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81032" w:rsidRDefault="00681032" w:rsidP="00681032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81032" w:rsidRPr="00681032" w:rsidRDefault="00C82DE6" w:rsidP="00681032">
            <w:pPr>
              <w:jc w:val="right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413 344,46</w:t>
            </w:r>
          </w:p>
        </w:tc>
        <w:tc>
          <w:tcPr>
            <w:tcW w:w="822" w:type="dxa"/>
            <w:shd w:val="clear" w:color="auto" w:fill="auto"/>
          </w:tcPr>
          <w:p w:rsidR="00681032" w:rsidRDefault="00681032" w:rsidP="00681032"/>
        </w:tc>
      </w:tr>
      <w:tr w:rsidR="00681032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81032" w:rsidRDefault="00681032" w:rsidP="00681032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681032" w:rsidRDefault="00681032" w:rsidP="00681032">
            <w:pPr>
              <w:jc w:val="both"/>
              <w:rPr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-dcérska ÚJ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81032" w:rsidRDefault="00681032" w:rsidP="0068103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81032" w:rsidRDefault="00681032" w:rsidP="00681032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81032" w:rsidRPr="00681032" w:rsidRDefault="00C82DE6" w:rsidP="00681032">
            <w:pPr>
              <w:jc w:val="right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30 659,99</w:t>
            </w:r>
          </w:p>
        </w:tc>
        <w:tc>
          <w:tcPr>
            <w:tcW w:w="822" w:type="dxa"/>
            <w:shd w:val="clear" w:color="auto" w:fill="auto"/>
          </w:tcPr>
          <w:p w:rsidR="00681032" w:rsidRDefault="00681032" w:rsidP="00681032"/>
        </w:tc>
      </w:tr>
      <w:tr w:rsidR="00C82DE6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C82DE6" w:rsidRDefault="00C82DE6" w:rsidP="00681032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C82DE6" w:rsidRDefault="00C82DE6" w:rsidP="00681032">
            <w:pPr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C82DE6" w:rsidRDefault="00C82DE6" w:rsidP="0068103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C82DE6" w:rsidRDefault="00C82DE6" w:rsidP="00681032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C82DE6" w:rsidRDefault="00C82DE6" w:rsidP="00681032">
            <w:pPr>
              <w:jc w:val="right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-5000,00</w:t>
            </w:r>
          </w:p>
        </w:tc>
        <w:tc>
          <w:tcPr>
            <w:tcW w:w="822" w:type="dxa"/>
            <w:shd w:val="clear" w:color="auto" w:fill="auto"/>
          </w:tcPr>
          <w:p w:rsidR="00C82DE6" w:rsidRDefault="00C82DE6" w:rsidP="00681032"/>
        </w:tc>
      </w:tr>
      <w:tr w:rsidR="00681032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81032" w:rsidRDefault="00681032" w:rsidP="0068103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681032" w:rsidRDefault="00681032" w:rsidP="0068103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81032" w:rsidRDefault="00681032" w:rsidP="00681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81032" w:rsidRDefault="00681032" w:rsidP="00681032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81032" w:rsidRDefault="00681032" w:rsidP="00681032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</w:tcPr>
          <w:p w:rsidR="00681032" w:rsidRDefault="00681032" w:rsidP="00681032"/>
        </w:tc>
      </w:tr>
      <w:tr w:rsidR="00681032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81032" w:rsidRDefault="00681032" w:rsidP="0068103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A.I.1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681032" w:rsidRDefault="00681032" w:rsidP="0068103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Oceňovacie rozdiely z precenenia majetku 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81032" w:rsidRDefault="00681032" w:rsidP="00681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121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81032" w:rsidRDefault="00681032" w:rsidP="00681032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81032" w:rsidRDefault="00681032" w:rsidP="00681032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</w:tcPr>
          <w:p w:rsidR="00681032" w:rsidRDefault="00681032" w:rsidP="00681032"/>
        </w:tc>
      </w:tr>
      <w:tr w:rsidR="00681032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81032" w:rsidRDefault="00681032" w:rsidP="0068103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681032" w:rsidRDefault="00681032" w:rsidP="0068103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 kapitálových účastín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81032" w:rsidRDefault="00681032" w:rsidP="00681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122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81032" w:rsidRDefault="00681032" w:rsidP="00681032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81032" w:rsidRDefault="00681032" w:rsidP="00681032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</w:tcPr>
          <w:p w:rsidR="00681032" w:rsidRDefault="00681032" w:rsidP="00681032"/>
        </w:tc>
      </w:tr>
      <w:tr w:rsidR="00681032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81032" w:rsidRDefault="00681032" w:rsidP="0068103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A.II.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681032" w:rsidRDefault="00681032" w:rsidP="0068103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Fondy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81032" w:rsidRDefault="00681032" w:rsidP="00681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123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81032" w:rsidRDefault="00681032" w:rsidP="00681032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81032" w:rsidRDefault="00681032" w:rsidP="00681032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</w:tcPr>
          <w:p w:rsidR="00681032" w:rsidRDefault="00681032" w:rsidP="00681032"/>
        </w:tc>
      </w:tr>
      <w:tr w:rsidR="00681032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81032" w:rsidRDefault="00681032" w:rsidP="0068103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A.II.1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681032" w:rsidRDefault="00681032" w:rsidP="0068103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81032" w:rsidRDefault="00681032" w:rsidP="00681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124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81032" w:rsidRDefault="00681032" w:rsidP="00681032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81032" w:rsidRDefault="00681032" w:rsidP="00681032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</w:tcPr>
          <w:p w:rsidR="00681032" w:rsidRDefault="00681032" w:rsidP="00681032"/>
        </w:tc>
      </w:tr>
      <w:tr w:rsidR="00681032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81032" w:rsidRDefault="00681032" w:rsidP="0068103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681032" w:rsidRDefault="00681032" w:rsidP="0068103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fondy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81032" w:rsidRDefault="00681032" w:rsidP="00681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125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81032" w:rsidRDefault="00681032" w:rsidP="00681032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81032" w:rsidRDefault="00681032" w:rsidP="00681032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</w:tcPr>
          <w:p w:rsidR="00681032" w:rsidRDefault="00681032" w:rsidP="00681032"/>
        </w:tc>
      </w:tr>
      <w:tr w:rsidR="00681032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81032" w:rsidRDefault="00681032" w:rsidP="0068103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A.III.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681032" w:rsidRDefault="00681032" w:rsidP="0068103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81032" w:rsidRDefault="00681032" w:rsidP="00681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126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81032" w:rsidRPr="00E766DA" w:rsidRDefault="00C82DE6" w:rsidP="0068103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439 004,45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81032" w:rsidRPr="00E766DA" w:rsidRDefault="00C82DE6" w:rsidP="0068103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351 287,62</w:t>
            </w:r>
          </w:p>
        </w:tc>
        <w:tc>
          <w:tcPr>
            <w:tcW w:w="822" w:type="dxa"/>
            <w:shd w:val="clear" w:color="auto" w:fill="auto"/>
          </w:tcPr>
          <w:p w:rsidR="00681032" w:rsidRDefault="00681032" w:rsidP="00681032"/>
        </w:tc>
      </w:tr>
      <w:tr w:rsidR="00681032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81032" w:rsidRDefault="00681032" w:rsidP="0068103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A.III.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681032" w:rsidRDefault="00681032" w:rsidP="00681032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Nevysporiadaný</w:t>
            </w:r>
            <w:proofErr w:type="spellEnd"/>
            <w:r>
              <w:rPr>
                <w:sz w:val="24"/>
                <w:szCs w:val="24"/>
              </w:rPr>
              <w:t xml:space="preserve"> HV  minulých rokov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81032" w:rsidRDefault="00681032" w:rsidP="00681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127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81032" w:rsidRDefault="00681032" w:rsidP="00681032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681032" w:rsidRDefault="00681032" w:rsidP="00681032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</w:tcPr>
          <w:p w:rsidR="00681032" w:rsidRDefault="00681032" w:rsidP="00681032"/>
        </w:tc>
      </w:tr>
      <w:tr w:rsidR="00C82DE6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C82DE6" w:rsidRDefault="00C82DE6" w:rsidP="00C82DE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C82DE6" w:rsidRDefault="00C82DE6" w:rsidP="00C82DE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HV za účtovné obdobie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C82DE6" w:rsidRDefault="00C82DE6" w:rsidP="00C82DE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128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C82DE6" w:rsidRPr="00E766DA" w:rsidRDefault="00C82DE6" w:rsidP="00C82DE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-25 743,19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C82DE6" w:rsidRPr="00E766DA" w:rsidRDefault="00C82DE6" w:rsidP="00C82DE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-87 716,83</w:t>
            </w:r>
          </w:p>
        </w:tc>
        <w:tc>
          <w:tcPr>
            <w:tcW w:w="822" w:type="dxa"/>
            <w:shd w:val="clear" w:color="auto" w:fill="auto"/>
          </w:tcPr>
          <w:p w:rsidR="00C82DE6" w:rsidRDefault="00C82DE6" w:rsidP="00C82DE6"/>
        </w:tc>
      </w:tr>
      <w:tr w:rsidR="00C82DE6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C82DE6" w:rsidRDefault="00C82DE6" w:rsidP="00C82DE6">
            <w:pPr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C82DE6" w:rsidRDefault="00C82DE6" w:rsidP="00C82DE6">
            <w:pPr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-materská ÚJ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C82DE6" w:rsidRDefault="00C82DE6" w:rsidP="00C82DE6">
            <w:pPr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C82DE6" w:rsidRPr="00E766DA" w:rsidRDefault="00C82DE6" w:rsidP="00C82DE6">
            <w:pPr>
              <w:jc w:val="right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-28948,09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C82DE6" w:rsidRPr="00E766DA" w:rsidRDefault="00C82DE6" w:rsidP="00C82DE6">
            <w:pPr>
              <w:jc w:val="right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-51 965,21</w:t>
            </w:r>
          </w:p>
        </w:tc>
        <w:tc>
          <w:tcPr>
            <w:tcW w:w="822" w:type="dxa"/>
            <w:shd w:val="clear" w:color="auto" w:fill="auto"/>
          </w:tcPr>
          <w:p w:rsidR="00C82DE6" w:rsidRDefault="00C82DE6" w:rsidP="00C82DE6"/>
        </w:tc>
      </w:tr>
      <w:tr w:rsidR="00C82DE6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C82DE6" w:rsidRDefault="00C82DE6" w:rsidP="00C82DE6">
            <w:pPr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C82DE6" w:rsidRDefault="00C82DE6" w:rsidP="00C82DE6">
            <w:pPr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-dcérska ÚJ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C82DE6" w:rsidRDefault="00C82DE6" w:rsidP="00C82DE6">
            <w:pPr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C82DE6" w:rsidRPr="00E766DA" w:rsidRDefault="00C82DE6" w:rsidP="00C82DE6">
            <w:pPr>
              <w:jc w:val="right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3 204,90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C82DE6" w:rsidRPr="00E766DA" w:rsidRDefault="00C82DE6" w:rsidP="00C82DE6">
            <w:pPr>
              <w:jc w:val="right"/>
              <w:rPr>
                <w:i/>
                <w:sz w:val="24"/>
                <w:szCs w:val="24"/>
              </w:rPr>
            </w:pPr>
            <w:bookmarkStart w:id="1" w:name="__DdeLink__1874_314374139"/>
            <w:bookmarkEnd w:id="1"/>
            <w:r>
              <w:rPr>
                <w:i/>
                <w:sz w:val="24"/>
                <w:szCs w:val="24"/>
              </w:rPr>
              <w:t>-35 751,62</w:t>
            </w:r>
          </w:p>
        </w:tc>
        <w:tc>
          <w:tcPr>
            <w:tcW w:w="822" w:type="dxa"/>
            <w:shd w:val="clear" w:color="auto" w:fill="auto"/>
          </w:tcPr>
          <w:p w:rsidR="00C82DE6" w:rsidRDefault="00C82DE6" w:rsidP="00C82DE6"/>
        </w:tc>
      </w:tr>
      <w:tr w:rsidR="00C82DE6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C82DE6" w:rsidRDefault="00C82DE6" w:rsidP="00C82DE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A.IV.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C82DE6" w:rsidRDefault="00C82DE6" w:rsidP="00C82DE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Podiely iných účtovných jednotiek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C82DE6" w:rsidRDefault="00C82DE6" w:rsidP="00C82DE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129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C82DE6" w:rsidRDefault="00C82DE6" w:rsidP="00C82DE6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C82DE6" w:rsidRDefault="00C82DE6" w:rsidP="00C82DE6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</w:tcPr>
          <w:p w:rsidR="00C82DE6" w:rsidRDefault="00C82DE6" w:rsidP="00C82DE6"/>
        </w:tc>
      </w:tr>
      <w:tr w:rsidR="00C82DE6" w:rsidTr="00E766DA">
        <w:trPr>
          <w:trHeight w:val="284"/>
        </w:trPr>
        <w:tc>
          <w:tcPr>
            <w:tcW w:w="10190" w:type="dxa"/>
            <w:gridSpan w:val="10"/>
            <w:shd w:val="clear" w:color="auto" w:fill="auto"/>
            <w:vAlign w:val="bottom"/>
          </w:tcPr>
          <w:p w:rsidR="00C82DE6" w:rsidRDefault="00C82DE6" w:rsidP="00C82DE6">
            <w:pPr>
              <w:rPr>
                <w:b/>
                <w:bCs/>
                <w:sz w:val="24"/>
                <w:szCs w:val="24"/>
              </w:rPr>
            </w:pPr>
          </w:p>
        </w:tc>
      </w:tr>
      <w:tr w:rsidR="00C82DE6" w:rsidTr="00E766DA">
        <w:trPr>
          <w:trHeight w:val="301"/>
        </w:trPr>
        <w:tc>
          <w:tcPr>
            <w:tcW w:w="764" w:type="dxa"/>
            <w:shd w:val="clear" w:color="auto" w:fill="auto"/>
            <w:vAlign w:val="center"/>
          </w:tcPr>
          <w:p w:rsidR="00C82DE6" w:rsidRDefault="00C82DE6" w:rsidP="00C82DE6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4771" w:type="dxa"/>
            <w:gridSpan w:val="3"/>
            <w:shd w:val="clear" w:color="auto" w:fill="auto"/>
            <w:vAlign w:val="center"/>
          </w:tcPr>
          <w:p w:rsidR="00C82DE6" w:rsidRDefault="00C82DE6" w:rsidP="00C82DE6">
            <w:pPr>
              <w:rPr>
                <w:sz w:val="24"/>
                <w:szCs w:val="24"/>
              </w:rPr>
            </w:pPr>
          </w:p>
        </w:tc>
        <w:tc>
          <w:tcPr>
            <w:tcW w:w="987" w:type="dxa"/>
            <w:gridSpan w:val="2"/>
            <w:shd w:val="clear" w:color="auto" w:fill="auto"/>
            <w:vAlign w:val="center"/>
          </w:tcPr>
          <w:p w:rsidR="00C82DE6" w:rsidRDefault="00C82DE6" w:rsidP="00C82DE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81" w:type="dxa"/>
            <w:gridSpan w:val="2"/>
            <w:shd w:val="clear" w:color="auto" w:fill="auto"/>
            <w:vAlign w:val="center"/>
          </w:tcPr>
          <w:p w:rsidR="00C82DE6" w:rsidRDefault="00C82DE6" w:rsidP="00C82DE6">
            <w:pPr>
              <w:rPr>
                <w:sz w:val="24"/>
                <w:szCs w:val="24"/>
              </w:rPr>
            </w:pPr>
          </w:p>
        </w:tc>
        <w:tc>
          <w:tcPr>
            <w:tcW w:w="1787" w:type="dxa"/>
            <w:gridSpan w:val="2"/>
            <w:shd w:val="clear" w:color="auto" w:fill="auto"/>
            <w:vAlign w:val="center"/>
          </w:tcPr>
          <w:p w:rsidR="00C82DE6" w:rsidRDefault="00C82DE6" w:rsidP="00C82DE6">
            <w:pPr>
              <w:rPr>
                <w:sz w:val="24"/>
                <w:szCs w:val="24"/>
              </w:rPr>
            </w:pPr>
          </w:p>
        </w:tc>
      </w:tr>
    </w:tbl>
    <w:p w:rsidR="00763EC3" w:rsidRDefault="00803C4F">
      <w:pPr>
        <w:ind w:right="-792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SKUTOČNOSTI, KTORÉ NASTALI PO DNI, KU KTORÉMU SA ZOSTAVUJE</w:t>
      </w:r>
    </w:p>
    <w:p w:rsidR="00763EC3" w:rsidRDefault="00803C4F">
      <w:pPr>
        <w:jc w:val="both"/>
        <w:rPr>
          <w:sz w:val="24"/>
          <w:szCs w:val="24"/>
        </w:rPr>
      </w:pPr>
      <w:r>
        <w:rPr>
          <w:sz w:val="24"/>
          <w:szCs w:val="24"/>
        </w:rPr>
        <w:t>KONSOLIDOVANA ÚČTOVNÁ ZÁVIERKA, DO DŇA JEJ ZOSTAVENIA</w:t>
      </w:r>
    </w:p>
    <w:p w:rsidR="00763EC3" w:rsidRDefault="00763EC3">
      <w:pPr>
        <w:jc w:val="both"/>
        <w:rPr>
          <w:sz w:val="24"/>
          <w:szCs w:val="24"/>
        </w:rPr>
      </w:pP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320EFB">
        <w:rPr>
          <w:sz w:val="24"/>
          <w:szCs w:val="24"/>
        </w:rPr>
        <w:t>2024</w:t>
      </w:r>
      <w:r>
        <w:rPr>
          <w:sz w:val="24"/>
          <w:szCs w:val="24"/>
        </w:rPr>
        <w:t xml:space="preserve"> nenastali také udalosti, ktoré by si vyžadovali zverejnenie alebo vykázanie v konsolidovanej účtovnej závierke za rok </w:t>
      </w:r>
      <w:r w:rsidR="00320EFB">
        <w:rPr>
          <w:sz w:val="24"/>
          <w:szCs w:val="24"/>
        </w:rPr>
        <w:t>2024</w:t>
      </w:r>
      <w:r>
        <w:rPr>
          <w:sz w:val="24"/>
          <w:szCs w:val="24"/>
        </w:rPr>
        <w:t>.</w:t>
      </w: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Danišovce </w:t>
      </w:r>
      <w:r w:rsidR="00673F95">
        <w:rPr>
          <w:sz w:val="24"/>
          <w:szCs w:val="24"/>
        </w:rPr>
        <w:t>15</w:t>
      </w:r>
      <w:r w:rsidR="00ED02F5">
        <w:rPr>
          <w:sz w:val="24"/>
          <w:szCs w:val="24"/>
        </w:rPr>
        <w:t>.0</w:t>
      </w:r>
      <w:r w:rsidR="00673F95">
        <w:rPr>
          <w:sz w:val="24"/>
          <w:szCs w:val="24"/>
        </w:rPr>
        <w:t>6</w:t>
      </w:r>
      <w:r w:rsidR="00ED02F5">
        <w:rPr>
          <w:sz w:val="24"/>
          <w:szCs w:val="24"/>
        </w:rPr>
        <w:t>.202</w:t>
      </w:r>
      <w:r w:rsidR="00673F95">
        <w:rPr>
          <w:sz w:val="24"/>
          <w:szCs w:val="24"/>
        </w:rPr>
        <w:t>5</w:t>
      </w: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Vypracovala: Ing. Lea </w:t>
      </w:r>
      <w:proofErr w:type="spellStart"/>
      <w:r>
        <w:rPr>
          <w:sz w:val="24"/>
          <w:szCs w:val="24"/>
        </w:rPr>
        <w:t>Furmanová</w:t>
      </w:r>
      <w:proofErr w:type="spellEnd"/>
      <w:r>
        <w:rPr>
          <w:sz w:val="24"/>
          <w:szCs w:val="24"/>
        </w:rPr>
        <w:t>, externý účtovník</w:t>
      </w:r>
    </w:p>
    <w:p w:rsidR="00763EC3" w:rsidRDefault="00763EC3">
      <w:pPr>
        <w:spacing w:line="360" w:lineRule="auto"/>
        <w:jc w:val="both"/>
        <w:rPr>
          <w:sz w:val="24"/>
          <w:szCs w:val="24"/>
        </w:rPr>
      </w:pPr>
    </w:p>
    <w:p w:rsidR="00763EC3" w:rsidRDefault="00247F53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Schválil: Mgr. Ján </w:t>
      </w:r>
      <w:proofErr w:type="spellStart"/>
      <w:r>
        <w:rPr>
          <w:sz w:val="24"/>
          <w:szCs w:val="24"/>
        </w:rPr>
        <w:t>Olekšák</w:t>
      </w:r>
      <w:proofErr w:type="spellEnd"/>
      <w:r w:rsidR="00803C4F">
        <w:rPr>
          <w:sz w:val="24"/>
          <w:szCs w:val="24"/>
        </w:rPr>
        <w:t>, starosta obce</w:t>
      </w:r>
    </w:p>
    <w:p w:rsidR="00763EC3" w:rsidRDefault="00763EC3">
      <w:pPr>
        <w:spacing w:line="360" w:lineRule="auto"/>
        <w:jc w:val="both"/>
        <w:rPr>
          <w:sz w:val="24"/>
          <w:szCs w:val="24"/>
        </w:rPr>
      </w:pPr>
    </w:p>
    <w:p w:rsidR="00763EC3" w:rsidRDefault="00763EC3">
      <w:pPr>
        <w:spacing w:line="360" w:lineRule="auto"/>
        <w:jc w:val="both"/>
      </w:pPr>
    </w:p>
    <w:sectPr w:rsidR="00763EC3" w:rsidSect="00763EC3">
      <w:footerReference w:type="default" r:id="rId7"/>
      <w:pgSz w:w="11906" w:h="16838"/>
      <w:pgMar w:top="851" w:right="1134" w:bottom="851" w:left="1134" w:header="0" w:footer="709" w:gutter="0"/>
      <w:cols w:space="708"/>
      <w:formProt w:val="0"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A74A5" w:rsidRDefault="001A74A5" w:rsidP="00763EC3">
      <w:r>
        <w:separator/>
      </w:r>
    </w:p>
  </w:endnote>
  <w:endnote w:type="continuationSeparator" w:id="0">
    <w:p w:rsidR="001A74A5" w:rsidRDefault="001A74A5" w:rsidP="00763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719BD" w:rsidRDefault="005719BD">
    <w:pPr>
      <w:pStyle w:val="Pta1"/>
      <w:ind w:right="360"/>
    </w:pPr>
    <w:r>
      <w:pict>
        <v:rect id="Rámec1" o:spid="_x0000_s2049" style="position:absolute;margin-left:0;margin-top:.05pt;width:5.05pt;height:22.95pt;z-index:251657728;mso-position-horizontal:center;mso-position-horizontal-relative:margin" filled="f" stroked="f" strokecolor="#3465a4">
          <v:fill o:detectmouseclick="t"/>
          <v:stroke joinstyle="round"/>
          <v:textbox>
            <w:txbxContent>
              <w:p w:rsidR="005719BD" w:rsidRDefault="005719BD">
                <w:pPr>
                  <w:pStyle w:val="Pta1"/>
                  <w:rPr>
                    <w:color w:val="000000"/>
                  </w:rPr>
                </w:pPr>
                <w:r>
                  <w:rPr>
                    <w:color w:val="000000"/>
                  </w:rPr>
                  <w:fldChar w:fldCharType="begin"/>
                </w:r>
                <w:r>
                  <w:instrText>PAGE</w:instrText>
                </w:r>
                <w:r>
                  <w:fldChar w:fldCharType="separate"/>
                </w:r>
                <w:r>
                  <w:rPr>
                    <w:noProof/>
                  </w:rPr>
                  <w:t>5</w:t>
                </w:r>
                <w:r>
                  <w:fldChar w:fldCharType="end"/>
                </w:r>
              </w:p>
            </w:txbxContent>
          </v:textbox>
          <w10:wrap type="square" anchorx="margin"/>
        </v:rect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A74A5" w:rsidRDefault="001A74A5" w:rsidP="00763EC3">
      <w:r>
        <w:separator/>
      </w:r>
    </w:p>
  </w:footnote>
  <w:footnote w:type="continuationSeparator" w:id="0">
    <w:p w:rsidR="001A74A5" w:rsidRDefault="001A74A5" w:rsidP="00763EC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8163CED"/>
    <w:multiLevelType w:val="multilevel"/>
    <w:tmpl w:val="0ED6A8C6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  <w:b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8193D15"/>
    <w:multiLevelType w:val="multilevel"/>
    <w:tmpl w:val="0AC0E4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8657EF7"/>
    <w:multiLevelType w:val="multilevel"/>
    <w:tmpl w:val="623AA5E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 w15:restartNumberingAfterBreak="0">
    <w:nsid w:val="1C4C53DF"/>
    <w:multiLevelType w:val="multilevel"/>
    <w:tmpl w:val="A8BCE4AA"/>
    <w:lvl w:ilvl="0">
      <w:start w:val="1"/>
      <w:numFmt w:val="bullet"/>
      <w:lvlText w:val=""/>
      <w:lvlJc w:val="left"/>
      <w:pPr>
        <w:ind w:left="1440" w:hanging="360"/>
      </w:pPr>
      <w:rPr>
        <w:rFonts w:ascii="Wingdings" w:hAnsi="Wingdings" w:cs="Wingdings" w:hint="default"/>
        <w:sz w:val="24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29FE3BD6"/>
    <w:multiLevelType w:val="multilevel"/>
    <w:tmpl w:val="7BE0E6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D3740CE"/>
    <w:multiLevelType w:val="multilevel"/>
    <w:tmpl w:val="D1462A40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8FC56AA"/>
    <w:multiLevelType w:val="multilevel"/>
    <w:tmpl w:val="191822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53B22EB"/>
    <w:multiLevelType w:val="multilevel"/>
    <w:tmpl w:val="B54826D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60F15711"/>
    <w:multiLevelType w:val="multilevel"/>
    <w:tmpl w:val="B25E56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37C1F3D"/>
    <w:multiLevelType w:val="multilevel"/>
    <w:tmpl w:val="5C6AB8D0"/>
    <w:lvl w:ilvl="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color w:val="00000A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7C53606C"/>
    <w:multiLevelType w:val="multilevel"/>
    <w:tmpl w:val="9126CA28"/>
    <w:lvl w:ilvl="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color w:val="00000A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8"/>
  </w:num>
  <w:num w:numId="2">
    <w:abstractNumId w:val="1"/>
  </w:num>
  <w:num w:numId="3">
    <w:abstractNumId w:val="4"/>
  </w:num>
  <w:num w:numId="4">
    <w:abstractNumId w:val="6"/>
  </w:num>
  <w:num w:numId="5">
    <w:abstractNumId w:val="5"/>
  </w:num>
  <w:num w:numId="6">
    <w:abstractNumId w:val="0"/>
  </w:num>
  <w:num w:numId="7">
    <w:abstractNumId w:val="3"/>
  </w:num>
  <w:num w:numId="8">
    <w:abstractNumId w:val="10"/>
  </w:num>
  <w:num w:numId="9">
    <w:abstractNumId w:val="9"/>
  </w:num>
  <w:num w:numId="10">
    <w:abstractNumId w:val="7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20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63EC3"/>
    <w:rsid w:val="00005975"/>
    <w:rsid w:val="000643C4"/>
    <w:rsid w:val="00071317"/>
    <w:rsid w:val="0013364A"/>
    <w:rsid w:val="00160629"/>
    <w:rsid w:val="001A74A5"/>
    <w:rsid w:val="00247F53"/>
    <w:rsid w:val="003153F2"/>
    <w:rsid w:val="00320EFB"/>
    <w:rsid w:val="00345D02"/>
    <w:rsid w:val="00352C02"/>
    <w:rsid w:val="004D4F7E"/>
    <w:rsid w:val="005719BD"/>
    <w:rsid w:val="005916E9"/>
    <w:rsid w:val="006035C9"/>
    <w:rsid w:val="00673F95"/>
    <w:rsid w:val="00681032"/>
    <w:rsid w:val="006E1E1C"/>
    <w:rsid w:val="007268FE"/>
    <w:rsid w:val="00763EC3"/>
    <w:rsid w:val="00792A9C"/>
    <w:rsid w:val="00803C4F"/>
    <w:rsid w:val="008B2C6B"/>
    <w:rsid w:val="008B6EDC"/>
    <w:rsid w:val="008E4FAC"/>
    <w:rsid w:val="008F6C36"/>
    <w:rsid w:val="00905F85"/>
    <w:rsid w:val="00A6259C"/>
    <w:rsid w:val="00C82DE6"/>
    <w:rsid w:val="00E766DA"/>
    <w:rsid w:val="00EB30C7"/>
    <w:rsid w:val="00ED02F5"/>
    <w:rsid w:val="00F0344E"/>
    <w:rsid w:val="00FF429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71052967"/>
  <w15:docId w15:val="{7AA51094-9880-49AD-AE33-8F612D5F58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825B5D"/>
    <w:rPr>
      <w:color w:val="00000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21">
    <w:name w:val="Nadpis 21"/>
    <w:basedOn w:val="Normlny"/>
    <w:link w:val="Nadpis2Char"/>
    <w:autoRedefine/>
    <w:qFormat/>
    <w:rsid w:val="00AB15F8"/>
    <w:pPr>
      <w:keepNext/>
      <w:spacing w:before="60" w:after="240"/>
      <w:jc w:val="center"/>
      <w:outlineLvl w:val="1"/>
    </w:pPr>
    <w:rPr>
      <w:b/>
      <w:bCs/>
      <w:iCs/>
      <w:sz w:val="24"/>
      <w:szCs w:val="24"/>
    </w:rPr>
  </w:style>
  <w:style w:type="character" w:customStyle="1" w:styleId="PtaChar">
    <w:name w:val="Päta Char"/>
    <w:basedOn w:val="Predvolenpsmoodseku"/>
    <w:link w:val="Pta1"/>
    <w:uiPriority w:val="99"/>
    <w:semiHidden/>
    <w:qFormat/>
    <w:rsid w:val="001F6BC1"/>
    <w:rPr>
      <w:sz w:val="20"/>
      <w:szCs w:val="20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1F6BC1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qFormat/>
    <w:rsid w:val="00491430"/>
  </w:style>
  <w:style w:type="character" w:customStyle="1" w:styleId="ZkladntextChar">
    <w:name w:val="Základný text Char"/>
    <w:basedOn w:val="Predvolenpsmoodseku"/>
    <w:link w:val="Zkladntext"/>
    <w:uiPriority w:val="99"/>
    <w:semiHidden/>
    <w:qFormat/>
    <w:rsid w:val="001F6BC1"/>
    <w:rPr>
      <w:sz w:val="20"/>
      <w:szCs w:val="20"/>
    </w:rPr>
  </w:style>
  <w:style w:type="character" w:customStyle="1" w:styleId="HlavikaChar">
    <w:name w:val="Hlavička Char"/>
    <w:basedOn w:val="Predvolenpsmoodseku"/>
    <w:link w:val="Hlavika1"/>
    <w:uiPriority w:val="99"/>
    <w:semiHidden/>
    <w:qFormat/>
    <w:rsid w:val="001F6BC1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character" w:customStyle="1" w:styleId="Internetovodkaz">
    <w:name w:val="Internetový odkaz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qFormat/>
    <w:rsid w:val="00C2645B"/>
    <w:rPr>
      <w:rFonts w:cs="Times New Roman"/>
      <w:color w:val="800080"/>
      <w:u w:val="single"/>
    </w:rPr>
  </w:style>
  <w:style w:type="character" w:customStyle="1" w:styleId="Nadpis2Char">
    <w:name w:val="Nadpis 2 Char"/>
    <w:basedOn w:val="Predvolenpsmoodseku"/>
    <w:link w:val="Nadpis21"/>
    <w:qFormat/>
    <w:rsid w:val="00AB15F8"/>
    <w:rPr>
      <w:b/>
      <w:bCs/>
      <w:iCs/>
      <w:sz w:val="24"/>
      <w:szCs w:val="24"/>
    </w:rPr>
  </w:style>
  <w:style w:type="character" w:customStyle="1" w:styleId="ListLabel1">
    <w:name w:val="ListLabel 1"/>
    <w:qFormat/>
    <w:rsid w:val="00763EC3"/>
    <w:rPr>
      <w:b w:val="0"/>
      <w:bCs w:val="0"/>
      <w:sz w:val="24"/>
    </w:rPr>
  </w:style>
  <w:style w:type="character" w:customStyle="1" w:styleId="ListLabel2">
    <w:name w:val="ListLabel 2"/>
    <w:qFormat/>
    <w:rsid w:val="00763EC3"/>
    <w:rPr>
      <w:b w:val="0"/>
      <w:bCs w:val="0"/>
      <w:sz w:val="24"/>
    </w:rPr>
  </w:style>
  <w:style w:type="character" w:customStyle="1" w:styleId="ListLabel3">
    <w:name w:val="ListLabel 3"/>
    <w:qFormat/>
    <w:rsid w:val="00763EC3"/>
    <w:rPr>
      <w:rFonts w:cs="Courier New"/>
    </w:rPr>
  </w:style>
  <w:style w:type="character" w:customStyle="1" w:styleId="ListLabel4">
    <w:name w:val="ListLabel 4"/>
    <w:qFormat/>
    <w:rsid w:val="00763EC3"/>
    <w:rPr>
      <w:rFonts w:cs="Courier New"/>
    </w:rPr>
  </w:style>
  <w:style w:type="character" w:customStyle="1" w:styleId="ListLabel5">
    <w:name w:val="ListLabel 5"/>
    <w:qFormat/>
    <w:rsid w:val="00763EC3"/>
    <w:rPr>
      <w:rFonts w:cs="Courier New"/>
    </w:rPr>
  </w:style>
  <w:style w:type="character" w:customStyle="1" w:styleId="ListLabel6">
    <w:name w:val="ListLabel 6"/>
    <w:qFormat/>
    <w:rsid w:val="00763EC3"/>
    <w:rPr>
      <w:rFonts w:cs="Courier New"/>
    </w:rPr>
  </w:style>
  <w:style w:type="character" w:customStyle="1" w:styleId="ListLabel7">
    <w:name w:val="ListLabel 7"/>
    <w:qFormat/>
    <w:rsid w:val="00763EC3"/>
    <w:rPr>
      <w:rFonts w:cs="Courier New"/>
    </w:rPr>
  </w:style>
  <w:style w:type="character" w:customStyle="1" w:styleId="ListLabel8">
    <w:name w:val="ListLabel 8"/>
    <w:qFormat/>
    <w:rsid w:val="00763EC3"/>
    <w:rPr>
      <w:rFonts w:cs="Courier New"/>
    </w:rPr>
  </w:style>
  <w:style w:type="character" w:customStyle="1" w:styleId="ListLabel9">
    <w:name w:val="ListLabel 9"/>
    <w:qFormat/>
    <w:rsid w:val="00763EC3"/>
    <w:rPr>
      <w:color w:val="00000A"/>
      <w:sz w:val="24"/>
    </w:rPr>
  </w:style>
  <w:style w:type="character" w:customStyle="1" w:styleId="ListLabel10">
    <w:name w:val="ListLabel 10"/>
    <w:qFormat/>
    <w:rsid w:val="00763EC3"/>
    <w:rPr>
      <w:rFonts w:cs="Courier New"/>
    </w:rPr>
  </w:style>
  <w:style w:type="character" w:customStyle="1" w:styleId="ListLabel11">
    <w:name w:val="ListLabel 11"/>
    <w:qFormat/>
    <w:rsid w:val="00763EC3"/>
    <w:rPr>
      <w:rFonts w:cs="Courier New"/>
    </w:rPr>
  </w:style>
  <w:style w:type="character" w:customStyle="1" w:styleId="ListLabel12">
    <w:name w:val="ListLabel 12"/>
    <w:qFormat/>
    <w:rsid w:val="00763EC3"/>
    <w:rPr>
      <w:rFonts w:cs="Courier New"/>
    </w:rPr>
  </w:style>
  <w:style w:type="character" w:customStyle="1" w:styleId="ListLabel13">
    <w:name w:val="ListLabel 13"/>
    <w:qFormat/>
    <w:rsid w:val="00763EC3"/>
    <w:rPr>
      <w:color w:val="00000A"/>
      <w:sz w:val="24"/>
    </w:rPr>
  </w:style>
  <w:style w:type="character" w:customStyle="1" w:styleId="ListLabel14">
    <w:name w:val="ListLabel 14"/>
    <w:qFormat/>
    <w:rsid w:val="00763EC3"/>
    <w:rPr>
      <w:rFonts w:cs="Courier New"/>
    </w:rPr>
  </w:style>
  <w:style w:type="character" w:customStyle="1" w:styleId="ListLabel15">
    <w:name w:val="ListLabel 15"/>
    <w:qFormat/>
    <w:rsid w:val="00763EC3"/>
    <w:rPr>
      <w:rFonts w:cs="Courier New"/>
    </w:rPr>
  </w:style>
  <w:style w:type="character" w:customStyle="1" w:styleId="ListLabel16">
    <w:name w:val="ListLabel 16"/>
    <w:qFormat/>
    <w:rsid w:val="00763EC3"/>
    <w:rPr>
      <w:rFonts w:cs="Courier New"/>
    </w:rPr>
  </w:style>
  <w:style w:type="character" w:customStyle="1" w:styleId="ListLabel17">
    <w:name w:val="ListLabel 17"/>
    <w:qFormat/>
    <w:rsid w:val="00763EC3"/>
    <w:rPr>
      <w:rFonts w:cs="Courier New"/>
    </w:rPr>
  </w:style>
  <w:style w:type="character" w:customStyle="1" w:styleId="ListLabel18">
    <w:name w:val="ListLabel 18"/>
    <w:qFormat/>
    <w:rsid w:val="00763EC3"/>
    <w:rPr>
      <w:rFonts w:cs="Courier New"/>
    </w:rPr>
  </w:style>
  <w:style w:type="character" w:customStyle="1" w:styleId="ListLabel19">
    <w:name w:val="ListLabel 19"/>
    <w:qFormat/>
    <w:rsid w:val="00763EC3"/>
    <w:rPr>
      <w:rFonts w:cs="Courier New"/>
    </w:rPr>
  </w:style>
  <w:style w:type="character" w:customStyle="1" w:styleId="ListLabel20">
    <w:name w:val="ListLabel 20"/>
    <w:qFormat/>
    <w:rsid w:val="00763EC3"/>
    <w:rPr>
      <w:b w:val="0"/>
      <w:bCs w:val="0"/>
      <w:sz w:val="24"/>
    </w:rPr>
  </w:style>
  <w:style w:type="character" w:customStyle="1" w:styleId="ListLabel21">
    <w:name w:val="ListLabel 21"/>
    <w:qFormat/>
    <w:rsid w:val="00763EC3"/>
    <w:rPr>
      <w:b w:val="0"/>
      <w:bCs w:val="0"/>
      <w:sz w:val="24"/>
    </w:rPr>
  </w:style>
  <w:style w:type="character" w:customStyle="1" w:styleId="ListLabel22">
    <w:name w:val="ListLabel 22"/>
    <w:qFormat/>
    <w:rsid w:val="00763EC3"/>
    <w:rPr>
      <w:rFonts w:cs="Wingdings"/>
      <w:b/>
      <w:sz w:val="24"/>
    </w:rPr>
  </w:style>
  <w:style w:type="character" w:customStyle="1" w:styleId="ListLabel23">
    <w:name w:val="ListLabel 23"/>
    <w:qFormat/>
    <w:rsid w:val="00763EC3"/>
    <w:rPr>
      <w:rFonts w:cs="Courier New"/>
    </w:rPr>
  </w:style>
  <w:style w:type="character" w:customStyle="1" w:styleId="ListLabel24">
    <w:name w:val="ListLabel 24"/>
    <w:qFormat/>
    <w:rsid w:val="00763EC3"/>
    <w:rPr>
      <w:rFonts w:cs="Wingdings"/>
    </w:rPr>
  </w:style>
  <w:style w:type="character" w:customStyle="1" w:styleId="ListLabel25">
    <w:name w:val="ListLabel 25"/>
    <w:qFormat/>
    <w:rsid w:val="00763EC3"/>
    <w:rPr>
      <w:rFonts w:cs="Symbol"/>
    </w:rPr>
  </w:style>
  <w:style w:type="character" w:customStyle="1" w:styleId="ListLabel26">
    <w:name w:val="ListLabel 26"/>
    <w:qFormat/>
    <w:rsid w:val="00763EC3"/>
    <w:rPr>
      <w:rFonts w:cs="Courier New"/>
    </w:rPr>
  </w:style>
  <w:style w:type="character" w:customStyle="1" w:styleId="ListLabel27">
    <w:name w:val="ListLabel 27"/>
    <w:qFormat/>
    <w:rsid w:val="00763EC3"/>
    <w:rPr>
      <w:rFonts w:cs="Wingdings"/>
    </w:rPr>
  </w:style>
  <w:style w:type="character" w:customStyle="1" w:styleId="ListLabel28">
    <w:name w:val="ListLabel 28"/>
    <w:qFormat/>
    <w:rsid w:val="00763EC3"/>
    <w:rPr>
      <w:rFonts w:cs="Symbol"/>
    </w:rPr>
  </w:style>
  <w:style w:type="character" w:customStyle="1" w:styleId="ListLabel29">
    <w:name w:val="ListLabel 29"/>
    <w:qFormat/>
    <w:rsid w:val="00763EC3"/>
    <w:rPr>
      <w:rFonts w:cs="Courier New"/>
    </w:rPr>
  </w:style>
  <w:style w:type="character" w:customStyle="1" w:styleId="ListLabel30">
    <w:name w:val="ListLabel 30"/>
    <w:qFormat/>
    <w:rsid w:val="00763EC3"/>
    <w:rPr>
      <w:rFonts w:cs="Wingdings"/>
    </w:rPr>
  </w:style>
  <w:style w:type="character" w:customStyle="1" w:styleId="ListLabel31">
    <w:name w:val="ListLabel 31"/>
    <w:qFormat/>
    <w:rsid w:val="00763EC3"/>
    <w:rPr>
      <w:rFonts w:cs="Wingdings"/>
      <w:sz w:val="24"/>
    </w:rPr>
  </w:style>
  <w:style w:type="character" w:customStyle="1" w:styleId="ListLabel32">
    <w:name w:val="ListLabel 32"/>
    <w:qFormat/>
    <w:rsid w:val="00763EC3"/>
    <w:rPr>
      <w:rFonts w:cs="Courier New"/>
    </w:rPr>
  </w:style>
  <w:style w:type="character" w:customStyle="1" w:styleId="ListLabel33">
    <w:name w:val="ListLabel 33"/>
    <w:qFormat/>
    <w:rsid w:val="00763EC3"/>
    <w:rPr>
      <w:rFonts w:cs="Wingdings"/>
    </w:rPr>
  </w:style>
  <w:style w:type="character" w:customStyle="1" w:styleId="ListLabel34">
    <w:name w:val="ListLabel 34"/>
    <w:qFormat/>
    <w:rsid w:val="00763EC3"/>
    <w:rPr>
      <w:rFonts w:cs="Symbol"/>
    </w:rPr>
  </w:style>
  <w:style w:type="character" w:customStyle="1" w:styleId="ListLabel35">
    <w:name w:val="ListLabel 35"/>
    <w:qFormat/>
    <w:rsid w:val="00763EC3"/>
    <w:rPr>
      <w:rFonts w:cs="Courier New"/>
    </w:rPr>
  </w:style>
  <w:style w:type="character" w:customStyle="1" w:styleId="ListLabel36">
    <w:name w:val="ListLabel 36"/>
    <w:qFormat/>
    <w:rsid w:val="00763EC3"/>
    <w:rPr>
      <w:rFonts w:cs="Wingdings"/>
    </w:rPr>
  </w:style>
  <w:style w:type="character" w:customStyle="1" w:styleId="ListLabel37">
    <w:name w:val="ListLabel 37"/>
    <w:qFormat/>
    <w:rsid w:val="00763EC3"/>
    <w:rPr>
      <w:rFonts w:cs="Symbol"/>
    </w:rPr>
  </w:style>
  <w:style w:type="character" w:customStyle="1" w:styleId="ListLabel38">
    <w:name w:val="ListLabel 38"/>
    <w:qFormat/>
    <w:rsid w:val="00763EC3"/>
    <w:rPr>
      <w:rFonts w:cs="Courier New"/>
    </w:rPr>
  </w:style>
  <w:style w:type="character" w:customStyle="1" w:styleId="ListLabel39">
    <w:name w:val="ListLabel 39"/>
    <w:qFormat/>
    <w:rsid w:val="00763EC3"/>
    <w:rPr>
      <w:rFonts w:cs="Wingdings"/>
    </w:rPr>
  </w:style>
  <w:style w:type="character" w:customStyle="1" w:styleId="ListLabel40">
    <w:name w:val="ListLabel 40"/>
    <w:qFormat/>
    <w:rsid w:val="00763EC3"/>
    <w:rPr>
      <w:rFonts w:cs="Wingdings"/>
      <w:color w:val="00000A"/>
      <w:sz w:val="24"/>
    </w:rPr>
  </w:style>
  <w:style w:type="character" w:customStyle="1" w:styleId="ListLabel41">
    <w:name w:val="ListLabel 41"/>
    <w:qFormat/>
    <w:rsid w:val="00763EC3"/>
    <w:rPr>
      <w:rFonts w:cs="Courier New"/>
    </w:rPr>
  </w:style>
  <w:style w:type="character" w:customStyle="1" w:styleId="ListLabel42">
    <w:name w:val="ListLabel 42"/>
    <w:qFormat/>
    <w:rsid w:val="00763EC3"/>
    <w:rPr>
      <w:rFonts w:cs="Wingdings"/>
    </w:rPr>
  </w:style>
  <w:style w:type="character" w:customStyle="1" w:styleId="ListLabel43">
    <w:name w:val="ListLabel 43"/>
    <w:qFormat/>
    <w:rsid w:val="00763EC3"/>
    <w:rPr>
      <w:rFonts w:cs="Symbol"/>
    </w:rPr>
  </w:style>
  <w:style w:type="character" w:customStyle="1" w:styleId="ListLabel44">
    <w:name w:val="ListLabel 44"/>
    <w:qFormat/>
    <w:rsid w:val="00763EC3"/>
    <w:rPr>
      <w:rFonts w:cs="Courier New"/>
    </w:rPr>
  </w:style>
  <w:style w:type="character" w:customStyle="1" w:styleId="ListLabel45">
    <w:name w:val="ListLabel 45"/>
    <w:qFormat/>
    <w:rsid w:val="00763EC3"/>
    <w:rPr>
      <w:rFonts w:cs="Wingdings"/>
    </w:rPr>
  </w:style>
  <w:style w:type="character" w:customStyle="1" w:styleId="ListLabel46">
    <w:name w:val="ListLabel 46"/>
    <w:qFormat/>
    <w:rsid w:val="00763EC3"/>
    <w:rPr>
      <w:rFonts w:cs="Symbol"/>
    </w:rPr>
  </w:style>
  <w:style w:type="character" w:customStyle="1" w:styleId="ListLabel47">
    <w:name w:val="ListLabel 47"/>
    <w:qFormat/>
    <w:rsid w:val="00763EC3"/>
    <w:rPr>
      <w:rFonts w:cs="Courier New"/>
    </w:rPr>
  </w:style>
  <w:style w:type="character" w:customStyle="1" w:styleId="ListLabel48">
    <w:name w:val="ListLabel 48"/>
    <w:qFormat/>
    <w:rsid w:val="00763EC3"/>
    <w:rPr>
      <w:rFonts w:cs="Wingdings"/>
    </w:rPr>
  </w:style>
  <w:style w:type="character" w:customStyle="1" w:styleId="ListLabel49">
    <w:name w:val="ListLabel 49"/>
    <w:qFormat/>
    <w:rsid w:val="00763EC3"/>
    <w:rPr>
      <w:rFonts w:cs="Wingdings"/>
      <w:color w:val="00000A"/>
      <w:sz w:val="24"/>
    </w:rPr>
  </w:style>
  <w:style w:type="character" w:customStyle="1" w:styleId="ListLabel50">
    <w:name w:val="ListLabel 50"/>
    <w:qFormat/>
    <w:rsid w:val="00763EC3"/>
    <w:rPr>
      <w:rFonts w:cs="Courier New"/>
    </w:rPr>
  </w:style>
  <w:style w:type="character" w:customStyle="1" w:styleId="ListLabel51">
    <w:name w:val="ListLabel 51"/>
    <w:qFormat/>
    <w:rsid w:val="00763EC3"/>
    <w:rPr>
      <w:rFonts w:cs="Wingdings"/>
    </w:rPr>
  </w:style>
  <w:style w:type="character" w:customStyle="1" w:styleId="ListLabel52">
    <w:name w:val="ListLabel 52"/>
    <w:qFormat/>
    <w:rsid w:val="00763EC3"/>
    <w:rPr>
      <w:rFonts w:cs="Symbol"/>
    </w:rPr>
  </w:style>
  <w:style w:type="character" w:customStyle="1" w:styleId="ListLabel53">
    <w:name w:val="ListLabel 53"/>
    <w:qFormat/>
    <w:rsid w:val="00763EC3"/>
    <w:rPr>
      <w:rFonts w:cs="Courier New"/>
    </w:rPr>
  </w:style>
  <w:style w:type="character" w:customStyle="1" w:styleId="ListLabel54">
    <w:name w:val="ListLabel 54"/>
    <w:qFormat/>
    <w:rsid w:val="00763EC3"/>
    <w:rPr>
      <w:rFonts w:cs="Wingdings"/>
    </w:rPr>
  </w:style>
  <w:style w:type="character" w:customStyle="1" w:styleId="ListLabel55">
    <w:name w:val="ListLabel 55"/>
    <w:qFormat/>
    <w:rsid w:val="00763EC3"/>
    <w:rPr>
      <w:rFonts w:cs="Symbol"/>
    </w:rPr>
  </w:style>
  <w:style w:type="character" w:customStyle="1" w:styleId="ListLabel56">
    <w:name w:val="ListLabel 56"/>
    <w:qFormat/>
    <w:rsid w:val="00763EC3"/>
    <w:rPr>
      <w:rFonts w:cs="Courier New"/>
    </w:rPr>
  </w:style>
  <w:style w:type="character" w:customStyle="1" w:styleId="ListLabel57">
    <w:name w:val="ListLabel 57"/>
    <w:qFormat/>
    <w:rsid w:val="00763EC3"/>
    <w:rPr>
      <w:rFonts w:cs="Wingdings"/>
    </w:rPr>
  </w:style>
  <w:style w:type="character" w:customStyle="1" w:styleId="ListLabel58">
    <w:name w:val="ListLabel 58"/>
    <w:qFormat/>
    <w:rsid w:val="00763EC3"/>
    <w:rPr>
      <w:rFonts w:cs="Symbol"/>
      <w:sz w:val="24"/>
    </w:rPr>
  </w:style>
  <w:style w:type="character" w:customStyle="1" w:styleId="ListLabel59">
    <w:name w:val="ListLabel 59"/>
    <w:qFormat/>
    <w:rsid w:val="00763EC3"/>
    <w:rPr>
      <w:rFonts w:cs="Courier New"/>
    </w:rPr>
  </w:style>
  <w:style w:type="character" w:customStyle="1" w:styleId="ListLabel60">
    <w:name w:val="ListLabel 60"/>
    <w:qFormat/>
    <w:rsid w:val="00763EC3"/>
    <w:rPr>
      <w:rFonts w:cs="Wingdings"/>
    </w:rPr>
  </w:style>
  <w:style w:type="character" w:customStyle="1" w:styleId="ListLabel61">
    <w:name w:val="ListLabel 61"/>
    <w:qFormat/>
    <w:rsid w:val="00763EC3"/>
    <w:rPr>
      <w:rFonts w:cs="Symbol"/>
    </w:rPr>
  </w:style>
  <w:style w:type="character" w:customStyle="1" w:styleId="ListLabel62">
    <w:name w:val="ListLabel 62"/>
    <w:qFormat/>
    <w:rsid w:val="00763EC3"/>
    <w:rPr>
      <w:rFonts w:cs="Courier New"/>
    </w:rPr>
  </w:style>
  <w:style w:type="character" w:customStyle="1" w:styleId="ListLabel63">
    <w:name w:val="ListLabel 63"/>
    <w:qFormat/>
    <w:rsid w:val="00763EC3"/>
    <w:rPr>
      <w:rFonts w:cs="Wingdings"/>
    </w:rPr>
  </w:style>
  <w:style w:type="character" w:customStyle="1" w:styleId="ListLabel64">
    <w:name w:val="ListLabel 64"/>
    <w:qFormat/>
    <w:rsid w:val="00763EC3"/>
    <w:rPr>
      <w:rFonts w:cs="Symbol"/>
    </w:rPr>
  </w:style>
  <w:style w:type="character" w:customStyle="1" w:styleId="ListLabel65">
    <w:name w:val="ListLabel 65"/>
    <w:qFormat/>
    <w:rsid w:val="00763EC3"/>
    <w:rPr>
      <w:rFonts w:cs="Courier New"/>
    </w:rPr>
  </w:style>
  <w:style w:type="character" w:customStyle="1" w:styleId="ListLabel66">
    <w:name w:val="ListLabel 66"/>
    <w:qFormat/>
    <w:rsid w:val="00763EC3"/>
    <w:rPr>
      <w:rFonts w:cs="Wingdings"/>
    </w:rPr>
  </w:style>
  <w:style w:type="character" w:customStyle="1" w:styleId="ListLabel67">
    <w:name w:val="ListLabel 67"/>
    <w:qFormat/>
    <w:rsid w:val="00763EC3"/>
    <w:rPr>
      <w:b w:val="0"/>
      <w:bCs w:val="0"/>
      <w:sz w:val="24"/>
    </w:rPr>
  </w:style>
  <w:style w:type="character" w:customStyle="1" w:styleId="ListLabel68">
    <w:name w:val="ListLabel 68"/>
    <w:qFormat/>
    <w:rsid w:val="00763EC3"/>
    <w:rPr>
      <w:b w:val="0"/>
      <w:bCs w:val="0"/>
      <w:sz w:val="24"/>
    </w:rPr>
  </w:style>
  <w:style w:type="character" w:customStyle="1" w:styleId="ListLabel69">
    <w:name w:val="ListLabel 69"/>
    <w:qFormat/>
    <w:rsid w:val="00763EC3"/>
    <w:rPr>
      <w:rFonts w:cs="Wingdings"/>
      <w:b/>
      <w:sz w:val="24"/>
    </w:rPr>
  </w:style>
  <w:style w:type="character" w:customStyle="1" w:styleId="ListLabel70">
    <w:name w:val="ListLabel 70"/>
    <w:qFormat/>
    <w:rsid w:val="00763EC3"/>
    <w:rPr>
      <w:rFonts w:cs="Courier New"/>
    </w:rPr>
  </w:style>
  <w:style w:type="character" w:customStyle="1" w:styleId="ListLabel71">
    <w:name w:val="ListLabel 71"/>
    <w:qFormat/>
    <w:rsid w:val="00763EC3"/>
    <w:rPr>
      <w:rFonts w:cs="Wingdings"/>
    </w:rPr>
  </w:style>
  <w:style w:type="character" w:customStyle="1" w:styleId="ListLabel72">
    <w:name w:val="ListLabel 72"/>
    <w:qFormat/>
    <w:rsid w:val="00763EC3"/>
    <w:rPr>
      <w:rFonts w:cs="Symbol"/>
    </w:rPr>
  </w:style>
  <w:style w:type="character" w:customStyle="1" w:styleId="ListLabel73">
    <w:name w:val="ListLabel 73"/>
    <w:qFormat/>
    <w:rsid w:val="00763EC3"/>
    <w:rPr>
      <w:rFonts w:cs="Courier New"/>
    </w:rPr>
  </w:style>
  <w:style w:type="character" w:customStyle="1" w:styleId="ListLabel74">
    <w:name w:val="ListLabel 74"/>
    <w:qFormat/>
    <w:rsid w:val="00763EC3"/>
    <w:rPr>
      <w:rFonts w:cs="Wingdings"/>
    </w:rPr>
  </w:style>
  <w:style w:type="character" w:customStyle="1" w:styleId="ListLabel75">
    <w:name w:val="ListLabel 75"/>
    <w:qFormat/>
    <w:rsid w:val="00763EC3"/>
    <w:rPr>
      <w:rFonts w:cs="Symbol"/>
    </w:rPr>
  </w:style>
  <w:style w:type="character" w:customStyle="1" w:styleId="ListLabel76">
    <w:name w:val="ListLabel 76"/>
    <w:qFormat/>
    <w:rsid w:val="00763EC3"/>
    <w:rPr>
      <w:rFonts w:cs="Courier New"/>
    </w:rPr>
  </w:style>
  <w:style w:type="character" w:customStyle="1" w:styleId="ListLabel77">
    <w:name w:val="ListLabel 77"/>
    <w:qFormat/>
    <w:rsid w:val="00763EC3"/>
    <w:rPr>
      <w:rFonts w:cs="Wingdings"/>
    </w:rPr>
  </w:style>
  <w:style w:type="character" w:customStyle="1" w:styleId="ListLabel78">
    <w:name w:val="ListLabel 78"/>
    <w:qFormat/>
    <w:rsid w:val="00763EC3"/>
    <w:rPr>
      <w:rFonts w:cs="Wingdings"/>
      <w:sz w:val="24"/>
    </w:rPr>
  </w:style>
  <w:style w:type="character" w:customStyle="1" w:styleId="ListLabel79">
    <w:name w:val="ListLabel 79"/>
    <w:qFormat/>
    <w:rsid w:val="00763EC3"/>
    <w:rPr>
      <w:rFonts w:cs="Courier New"/>
    </w:rPr>
  </w:style>
  <w:style w:type="character" w:customStyle="1" w:styleId="ListLabel80">
    <w:name w:val="ListLabel 80"/>
    <w:qFormat/>
    <w:rsid w:val="00763EC3"/>
    <w:rPr>
      <w:rFonts w:cs="Wingdings"/>
    </w:rPr>
  </w:style>
  <w:style w:type="character" w:customStyle="1" w:styleId="ListLabel81">
    <w:name w:val="ListLabel 81"/>
    <w:qFormat/>
    <w:rsid w:val="00763EC3"/>
    <w:rPr>
      <w:rFonts w:cs="Symbol"/>
    </w:rPr>
  </w:style>
  <w:style w:type="character" w:customStyle="1" w:styleId="ListLabel82">
    <w:name w:val="ListLabel 82"/>
    <w:qFormat/>
    <w:rsid w:val="00763EC3"/>
    <w:rPr>
      <w:rFonts w:cs="Courier New"/>
    </w:rPr>
  </w:style>
  <w:style w:type="character" w:customStyle="1" w:styleId="ListLabel83">
    <w:name w:val="ListLabel 83"/>
    <w:qFormat/>
    <w:rsid w:val="00763EC3"/>
    <w:rPr>
      <w:rFonts w:cs="Wingdings"/>
    </w:rPr>
  </w:style>
  <w:style w:type="character" w:customStyle="1" w:styleId="ListLabel84">
    <w:name w:val="ListLabel 84"/>
    <w:qFormat/>
    <w:rsid w:val="00763EC3"/>
    <w:rPr>
      <w:rFonts w:cs="Symbol"/>
    </w:rPr>
  </w:style>
  <w:style w:type="character" w:customStyle="1" w:styleId="ListLabel85">
    <w:name w:val="ListLabel 85"/>
    <w:qFormat/>
    <w:rsid w:val="00763EC3"/>
    <w:rPr>
      <w:rFonts w:cs="Courier New"/>
    </w:rPr>
  </w:style>
  <w:style w:type="character" w:customStyle="1" w:styleId="ListLabel86">
    <w:name w:val="ListLabel 86"/>
    <w:qFormat/>
    <w:rsid w:val="00763EC3"/>
    <w:rPr>
      <w:rFonts w:cs="Wingdings"/>
    </w:rPr>
  </w:style>
  <w:style w:type="character" w:customStyle="1" w:styleId="ListLabel87">
    <w:name w:val="ListLabel 87"/>
    <w:qFormat/>
    <w:rsid w:val="00763EC3"/>
    <w:rPr>
      <w:rFonts w:cs="Wingdings"/>
      <w:color w:val="00000A"/>
      <w:sz w:val="24"/>
    </w:rPr>
  </w:style>
  <w:style w:type="character" w:customStyle="1" w:styleId="ListLabel88">
    <w:name w:val="ListLabel 88"/>
    <w:qFormat/>
    <w:rsid w:val="00763EC3"/>
    <w:rPr>
      <w:rFonts w:cs="Courier New"/>
    </w:rPr>
  </w:style>
  <w:style w:type="character" w:customStyle="1" w:styleId="ListLabel89">
    <w:name w:val="ListLabel 89"/>
    <w:qFormat/>
    <w:rsid w:val="00763EC3"/>
    <w:rPr>
      <w:rFonts w:cs="Wingdings"/>
    </w:rPr>
  </w:style>
  <w:style w:type="character" w:customStyle="1" w:styleId="ListLabel90">
    <w:name w:val="ListLabel 90"/>
    <w:qFormat/>
    <w:rsid w:val="00763EC3"/>
    <w:rPr>
      <w:rFonts w:cs="Symbol"/>
    </w:rPr>
  </w:style>
  <w:style w:type="character" w:customStyle="1" w:styleId="ListLabel91">
    <w:name w:val="ListLabel 91"/>
    <w:qFormat/>
    <w:rsid w:val="00763EC3"/>
    <w:rPr>
      <w:rFonts w:cs="Courier New"/>
    </w:rPr>
  </w:style>
  <w:style w:type="character" w:customStyle="1" w:styleId="ListLabel92">
    <w:name w:val="ListLabel 92"/>
    <w:qFormat/>
    <w:rsid w:val="00763EC3"/>
    <w:rPr>
      <w:rFonts w:cs="Wingdings"/>
    </w:rPr>
  </w:style>
  <w:style w:type="character" w:customStyle="1" w:styleId="ListLabel93">
    <w:name w:val="ListLabel 93"/>
    <w:qFormat/>
    <w:rsid w:val="00763EC3"/>
    <w:rPr>
      <w:rFonts w:cs="Symbol"/>
    </w:rPr>
  </w:style>
  <w:style w:type="character" w:customStyle="1" w:styleId="ListLabel94">
    <w:name w:val="ListLabel 94"/>
    <w:qFormat/>
    <w:rsid w:val="00763EC3"/>
    <w:rPr>
      <w:rFonts w:cs="Courier New"/>
    </w:rPr>
  </w:style>
  <w:style w:type="character" w:customStyle="1" w:styleId="ListLabel95">
    <w:name w:val="ListLabel 95"/>
    <w:qFormat/>
    <w:rsid w:val="00763EC3"/>
    <w:rPr>
      <w:rFonts w:cs="Wingdings"/>
    </w:rPr>
  </w:style>
  <w:style w:type="character" w:customStyle="1" w:styleId="ListLabel96">
    <w:name w:val="ListLabel 96"/>
    <w:qFormat/>
    <w:rsid w:val="00763EC3"/>
    <w:rPr>
      <w:rFonts w:cs="Wingdings"/>
      <w:color w:val="00000A"/>
      <w:sz w:val="24"/>
    </w:rPr>
  </w:style>
  <w:style w:type="character" w:customStyle="1" w:styleId="ListLabel97">
    <w:name w:val="ListLabel 97"/>
    <w:qFormat/>
    <w:rsid w:val="00763EC3"/>
    <w:rPr>
      <w:rFonts w:cs="Courier New"/>
    </w:rPr>
  </w:style>
  <w:style w:type="character" w:customStyle="1" w:styleId="ListLabel98">
    <w:name w:val="ListLabel 98"/>
    <w:qFormat/>
    <w:rsid w:val="00763EC3"/>
    <w:rPr>
      <w:rFonts w:cs="Wingdings"/>
    </w:rPr>
  </w:style>
  <w:style w:type="character" w:customStyle="1" w:styleId="ListLabel99">
    <w:name w:val="ListLabel 99"/>
    <w:qFormat/>
    <w:rsid w:val="00763EC3"/>
    <w:rPr>
      <w:rFonts w:cs="Symbol"/>
    </w:rPr>
  </w:style>
  <w:style w:type="character" w:customStyle="1" w:styleId="ListLabel100">
    <w:name w:val="ListLabel 100"/>
    <w:qFormat/>
    <w:rsid w:val="00763EC3"/>
    <w:rPr>
      <w:rFonts w:cs="Courier New"/>
    </w:rPr>
  </w:style>
  <w:style w:type="character" w:customStyle="1" w:styleId="ListLabel101">
    <w:name w:val="ListLabel 101"/>
    <w:qFormat/>
    <w:rsid w:val="00763EC3"/>
    <w:rPr>
      <w:rFonts w:cs="Wingdings"/>
    </w:rPr>
  </w:style>
  <w:style w:type="character" w:customStyle="1" w:styleId="ListLabel102">
    <w:name w:val="ListLabel 102"/>
    <w:qFormat/>
    <w:rsid w:val="00763EC3"/>
    <w:rPr>
      <w:rFonts w:cs="Symbol"/>
    </w:rPr>
  </w:style>
  <w:style w:type="character" w:customStyle="1" w:styleId="ListLabel103">
    <w:name w:val="ListLabel 103"/>
    <w:qFormat/>
    <w:rsid w:val="00763EC3"/>
    <w:rPr>
      <w:rFonts w:cs="Courier New"/>
    </w:rPr>
  </w:style>
  <w:style w:type="character" w:customStyle="1" w:styleId="ListLabel104">
    <w:name w:val="ListLabel 104"/>
    <w:qFormat/>
    <w:rsid w:val="00763EC3"/>
    <w:rPr>
      <w:rFonts w:cs="Wingdings"/>
    </w:rPr>
  </w:style>
  <w:style w:type="character" w:customStyle="1" w:styleId="ListLabel105">
    <w:name w:val="ListLabel 105"/>
    <w:qFormat/>
    <w:rsid w:val="00763EC3"/>
    <w:rPr>
      <w:rFonts w:cs="Symbol"/>
      <w:sz w:val="24"/>
    </w:rPr>
  </w:style>
  <w:style w:type="character" w:customStyle="1" w:styleId="ListLabel106">
    <w:name w:val="ListLabel 106"/>
    <w:qFormat/>
    <w:rsid w:val="00763EC3"/>
    <w:rPr>
      <w:rFonts w:cs="Courier New"/>
    </w:rPr>
  </w:style>
  <w:style w:type="character" w:customStyle="1" w:styleId="ListLabel107">
    <w:name w:val="ListLabel 107"/>
    <w:qFormat/>
    <w:rsid w:val="00763EC3"/>
    <w:rPr>
      <w:rFonts w:cs="Wingdings"/>
    </w:rPr>
  </w:style>
  <w:style w:type="character" w:customStyle="1" w:styleId="ListLabel108">
    <w:name w:val="ListLabel 108"/>
    <w:qFormat/>
    <w:rsid w:val="00763EC3"/>
    <w:rPr>
      <w:rFonts w:cs="Symbol"/>
    </w:rPr>
  </w:style>
  <w:style w:type="character" w:customStyle="1" w:styleId="ListLabel109">
    <w:name w:val="ListLabel 109"/>
    <w:qFormat/>
    <w:rsid w:val="00763EC3"/>
    <w:rPr>
      <w:rFonts w:cs="Courier New"/>
    </w:rPr>
  </w:style>
  <w:style w:type="character" w:customStyle="1" w:styleId="ListLabel110">
    <w:name w:val="ListLabel 110"/>
    <w:qFormat/>
    <w:rsid w:val="00763EC3"/>
    <w:rPr>
      <w:rFonts w:cs="Wingdings"/>
    </w:rPr>
  </w:style>
  <w:style w:type="character" w:customStyle="1" w:styleId="ListLabel111">
    <w:name w:val="ListLabel 111"/>
    <w:qFormat/>
    <w:rsid w:val="00763EC3"/>
    <w:rPr>
      <w:rFonts w:cs="Symbol"/>
    </w:rPr>
  </w:style>
  <w:style w:type="character" w:customStyle="1" w:styleId="ListLabel112">
    <w:name w:val="ListLabel 112"/>
    <w:qFormat/>
    <w:rsid w:val="00763EC3"/>
    <w:rPr>
      <w:rFonts w:cs="Courier New"/>
    </w:rPr>
  </w:style>
  <w:style w:type="character" w:customStyle="1" w:styleId="ListLabel113">
    <w:name w:val="ListLabel 113"/>
    <w:qFormat/>
    <w:rsid w:val="00763EC3"/>
    <w:rPr>
      <w:rFonts w:cs="Wingdings"/>
    </w:rPr>
  </w:style>
  <w:style w:type="paragraph" w:customStyle="1" w:styleId="Nadpis">
    <w:name w:val="Nadpis"/>
    <w:basedOn w:val="Normlny"/>
    <w:next w:val="Zkladntext"/>
    <w:qFormat/>
    <w:rsid w:val="00763EC3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paragraph" w:styleId="Zoznam">
    <w:name w:val="List"/>
    <w:basedOn w:val="Zkladntext"/>
    <w:rsid w:val="00763EC3"/>
    <w:rPr>
      <w:rFonts w:cs="Arial"/>
    </w:rPr>
  </w:style>
  <w:style w:type="paragraph" w:customStyle="1" w:styleId="Popis1">
    <w:name w:val="Popis1"/>
    <w:basedOn w:val="Normlny"/>
    <w:qFormat/>
    <w:rsid w:val="00763EC3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763EC3"/>
    <w:pPr>
      <w:suppressLineNumbers/>
    </w:pPr>
    <w:rPr>
      <w:rFonts w:cs="Arial"/>
    </w:rPr>
  </w:style>
  <w:style w:type="paragraph" w:customStyle="1" w:styleId="Pta1">
    <w:name w:val="Päta1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semiHidden/>
    <w:qFormat/>
    <w:rsid w:val="0060016B"/>
    <w:rPr>
      <w:rFonts w:ascii="Tahoma" w:hAnsi="Tahoma" w:cs="Tahoma"/>
      <w:sz w:val="16"/>
      <w:szCs w:val="16"/>
    </w:rPr>
  </w:style>
  <w:style w:type="paragraph" w:customStyle="1" w:styleId="Zkladntext1">
    <w:name w:val="Základní text1"/>
    <w:uiPriority w:val="99"/>
    <w:qFormat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customStyle="1" w:styleId="Pismenka">
    <w:name w:val="Pismenka"/>
    <w:basedOn w:val="Zkladntext"/>
    <w:uiPriority w:val="99"/>
    <w:qFormat/>
    <w:rsid w:val="00CC5302"/>
    <w:pPr>
      <w:tabs>
        <w:tab w:val="left" w:pos="426"/>
      </w:tabs>
      <w:ind w:hanging="426"/>
    </w:pPr>
    <w:rPr>
      <w:b/>
      <w:bCs/>
    </w:rPr>
  </w:style>
  <w:style w:type="paragraph" w:customStyle="1" w:styleId="Hlavika1">
    <w:name w:val="Hlavička1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qFormat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paragraph" w:customStyle="1" w:styleId="xl24">
    <w:name w:val="xl24"/>
    <w:basedOn w:val="Normlny"/>
    <w:qFormat/>
    <w:rsid w:val="00C2645B"/>
    <w:pPr>
      <w:spacing w:beforeAutospacing="1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qFormat/>
    <w:rsid w:val="00C2645B"/>
    <w:pPr>
      <w:spacing w:beforeAutospacing="1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qFormat/>
    <w:rsid w:val="00C2645B"/>
    <w:pPr>
      <w:spacing w:beforeAutospacing="1" w:afterAutospacing="1"/>
    </w:pPr>
    <w:rPr>
      <w:sz w:val="18"/>
      <w:szCs w:val="18"/>
    </w:rPr>
  </w:style>
  <w:style w:type="paragraph" w:customStyle="1" w:styleId="xl27">
    <w:name w:val="xl27"/>
    <w:basedOn w:val="Normlny"/>
    <w:qFormat/>
    <w:rsid w:val="00C2645B"/>
    <w:pPr>
      <w:spacing w:beforeAutospacing="1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qFormat/>
    <w:rsid w:val="00C2645B"/>
    <w:pPr>
      <w:spacing w:beforeAutospacing="1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4A3CEA"/>
    <w:pPr>
      <w:ind w:left="720"/>
      <w:contextualSpacing/>
    </w:pPr>
  </w:style>
  <w:style w:type="paragraph" w:customStyle="1" w:styleId="odstavec">
    <w:name w:val="odstavec"/>
    <w:basedOn w:val="Normlny"/>
    <w:autoRedefine/>
    <w:qFormat/>
    <w:rsid w:val="00AB15F8"/>
    <w:pPr>
      <w:ind w:right="-79"/>
      <w:jc w:val="both"/>
    </w:pPr>
    <w:rPr>
      <w:sz w:val="24"/>
      <w:szCs w:val="24"/>
    </w:rPr>
  </w:style>
  <w:style w:type="paragraph" w:customStyle="1" w:styleId="Obsahrmca">
    <w:name w:val="Obsah rámca"/>
    <w:basedOn w:val="Normlny"/>
    <w:qFormat/>
    <w:rsid w:val="00763EC3"/>
  </w:style>
  <w:style w:type="paragraph" w:customStyle="1" w:styleId="Obsahtabuky">
    <w:name w:val="Obsah tabuľky"/>
    <w:basedOn w:val="Normlny"/>
    <w:qFormat/>
    <w:rsid w:val="00763EC3"/>
  </w:style>
  <w:style w:type="paragraph" w:customStyle="1" w:styleId="Nadpistabuky">
    <w:name w:val="Nadpis tabuľky"/>
    <w:basedOn w:val="Obsahtabuky"/>
    <w:qFormat/>
    <w:rsid w:val="00763EC3"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291</TotalTime>
  <Pages>1</Pages>
  <Words>1846</Words>
  <Characters>10525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12347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dc:description/>
  <cp:lastModifiedBy>FURMANOVÁ Lea</cp:lastModifiedBy>
  <cp:revision>22</cp:revision>
  <cp:lastPrinted>2014-06-10T09:37:00Z</cp:lastPrinted>
  <dcterms:created xsi:type="dcterms:W3CDTF">2017-09-21T06:37:00Z</dcterms:created>
  <dcterms:modified xsi:type="dcterms:W3CDTF">2025-06-17T07:52:00Z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