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>
        <w:rPr>
          <w:rFonts w:ascii="Book Antiqua" w:hAnsi="Book Antiqua" w:cs="Arial"/>
          <w:b/>
          <w:bCs/>
          <w:sz w:val="24"/>
          <w:szCs w:val="24"/>
        </w:rPr>
        <w:t xml:space="preserve"> k 31.12.2024</w:t>
      </w: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Drnava</w:t>
      </w:r>
    </w:p>
    <w:p w:rsidR="001E730A" w:rsidRPr="00402A07" w:rsidRDefault="001E730A" w:rsidP="001E73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Drnava</w:t>
            </w:r>
          </w:p>
        </w:tc>
      </w:tr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049 42 Drnava 149</w:t>
            </w:r>
          </w:p>
        </w:tc>
      </w:tr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1E730A" w:rsidRPr="00402A07" w:rsidRDefault="001E730A" w:rsidP="001E73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E730A" w:rsidRPr="00BB74AE" w:rsidRDefault="001E730A" w:rsidP="001E73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 vyučovacím jazykom maďarským Drnava  </w:t>
            </w:r>
          </w:p>
        </w:tc>
      </w:tr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049 42 Drnava 105</w:t>
            </w:r>
          </w:p>
        </w:tc>
      </w:tr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01.07.2002</w:t>
            </w:r>
          </w:p>
        </w:tc>
      </w:tr>
    </w:tbl>
    <w:p w:rsidR="001E730A" w:rsidRPr="00402A07" w:rsidRDefault="001E730A" w:rsidP="001E73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4745" w:type="dxa"/>
          </w:tcPr>
          <w:p w:rsidR="001E730A" w:rsidRPr="00963DAB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40</w:t>
            </w:r>
          </w:p>
        </w:tc>
      </w:tr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z toho zamestnancov obce</w:t>
            </w:r>
          </w:p>
        </w:tc>
        <w:tc>
          <w:tcPr>
            <w:tcW w:w="4745" w:type="dxa"/>
          </w:tcPr>
          <w:p w:rsidR="001E730A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12</w:t>
            </w:r>
          </w:p>
        </w:tc>
      </w:tr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z toho zamestnancov ZŠ, ŠJ, ŠKD</w:t>
            </w:r>
          </w:p>
        </w:tc>
        <w:tc>
          <w:tcPr>
            <w:tcW w:w="4745" w:type="dxa"/>
          </w:tcPr>
          <w:p w:rsidR="001E730A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28</w:t>
            </w:r>
          </w:p>
        </w:tc>
      </w:tr>
      <w:tr w:rsidR="001E730A" w:rsidRPr="00402A07" w:rsidTr="007022B4">
        <w:tc>
          <w:tcPr>
            <w:tcW w:w="478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</w:t>
      </w:r>
      <w:r>
        <w:rPr>
          <w:rFonts w:ascii="Book Antiqua" w:hAnsi="Book Antiqua" w:cs="Arial"/>
          <w:b/>
          <w:i/>
          <w:sz w:val="24"/>
          <w:szCs w:val="24"/>
        </w:rPr>
        <w:t>čnosti, ak je iný ako 31.12.2024</w:t>
      </w:r>
    </w:p>
    <w:tbl>
      <w:tblPr>
        <w:tblW w:w="8646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1"/>
        <w:gridCol w:w="4745"/>
      </w:tblGrid>
      <w:tr w:rsidR="001E730A" w:rsidRPr="00402A07" w:rsidTr="007022B4">
        <w:tc>
          <w:tcPr>
            <w:tcW w:w="390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Drnava</w:t>
            </w:r>
          </w:p>
        </w:tc>
      </w:tr>
      <w:tr w:rsidR="001E730A" w:rsidRPr="00402A07" w:rsidTr="007022B4">
        <w:tc>
          <w:tcPr>
            <w:tcW w:w="3901" w:type="dxa"/>
            <w:vAlign w:val="center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4745" w:type="dxa"/>
          </w:tcPr>
          <w:p w:rsidR="001E730A" w:rsidRPr="00402A07" w:rsidRDefault="001E730A" w:rsidP="007022B4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24</w:t>
            </w:r>
          </w:p>
        </w:tc>
      </w:tr>
    </w:tbl>
    <w:p w:rsidR="001E730A" w:rsidRPr="00402A07" w:rsidRDefault="001E730A" w:rsidP="001E730A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i/>
          <w:sz w:val="24"/>
          <w:szCs w:val="24"/>
        </w:rPr>
        <w:t>Obce Drnava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Majetok a záväzky zabezpečené derivátmi sa oceňujú reálnou hodnotou.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</w:t>
      </w:r>
      <w:proofErr w:type="spellStart"/>
      <w:r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1E730A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1E730A" w:rsidRPr="00402A07" w:rsidRDefault="001E730A" w:rsidP="001E730A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1E730A" w:rsidRPr="00402A07" w:rsidRDefault="001E730A" w:rsidP="001E730A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1E730A" w:rsidRPr="00402A07" w:rsidRDefault="001E730A" w:rsidP="001E730A">
      <w:pPr>
        <w:jc w:val="both"/>
        <w:rPr>
          <w:rFonts w:ascii="Book Antiqua" w:hAnsi="Book Antiqua"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i/>
          <w:sz w:val="24"/>
          <w:szCs w:val="24"/>
        </w:rPr>
        <w:t>Obce Drnava</w:t>
      </w:r>
      <w:r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Pr="00402A07">
        <w:rPr>
          <w:rFonts w:ascii="Book Antiqua" w:hAnsi="Book Antiqua" w:cs="Arial"/>
          <w:sz w:val="24"/>
          <w:szCs w:val="24"/>
        </w:rPr>
        <w:t xml:space="preserve"> bola zostavená v súlade so zákonom č. 431/2002 Z. z. o účtovníctve v znení neskorších predpisov v súlade s Opatrením Ministerstva financií Slovenskej republiky  zo dňa 17. decembra 2008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</w:t>
      </w:r>
      <w:r>
        <w:rPr>
          <w:rFonts w:ascii="Book Antiqua" w:hAnsi="Book Antiqua" w:cs="Arial"/>
          <w:b/>
          <w:i/>
          <w:sz w:val="24"/>
          <w:szCs w:val="24"/>
        </w:rPr>
        <w:t>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1508"/>
        <w:gridCol w:w="1526"/>
        <w:gridCol w:w="1530"/>
      </w:tblGrid>
      <w:tr w:rsidR="001E730A" w:rsidRPr="00402A07" w:rsidTr="007022B4">
        <w:tc>
          <w:tcPr>
            <w:tcW w:w="5100" w:type="dxa"/>
          </w:tcPr>
          <w:p w:rsidR="001E730A" w:rsidRPr="00402A07" w:rsidRDefault="001E730A" w:rsidP="007022B4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1E730A" w:rsidRPr="00402A07" w:rsidRDefault="001E730A" w:rsidP="007022B4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konsolidovanej účtovnej jednotky</w:t>
            </w:r>
          </w:p>
        </w:tc>
        <w:tc>
          <w:tcPr>
            <w:tcW w:w="1537" w:type="dxa"/>
          </w:tcPr>
          <w:p w:rsidR="001E730A" w:rsidRPr="00402A07" w:rsidRDefault="001E730A" w:rsidP="007022B4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:rsidR="001E730A" w:rsidRPr="00402A07" w:rsidRDefault="001E730A" w:rsidP="007022B4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9" w:type="dxa"/>
          </w:tcPr>
          <w:p w:rsidR="001E730A" w:rsidRPr="00402A07" w:rsidRDefault="001E730A" w:rsidP="007022B4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:rsidR="001E730A" w:rsidRPr="00402A07" w:rsidRDefault="001E730A" w:rsidP="007022B4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620" w:type="dxa"/>
          </w:tcPr>
          <w:p w:rsidR="001E730A" w:rsidRPr="00402A07" w:rsidRDefault="001E730A" w:rsidP="007022B4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:rsidR="001E730A" w:rsidRPr="00402A07" w:rsidRDefault="001E730A" w:rsidP="007022B4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1E730A" w:rsidRPr="00402A07" w:rsidTr="007022B4">
        <w:tc>
          <w:tcPr>
            <w:tcW w:w="5100" w:type="dxa"/>
          </w:tcPr>
          <w:p w:rsidR="001E730A" w:rsidRPr="00402A07" w:rsidRDefault="001E730A" w:rsidP="007022B4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Konsolidovaná účtovná jednotka ZŠ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VJM</w:t>
            </w:r>
          </w:p>
        </w:tc>
        <w:tc>
          <w:tcPr>
            <w:tcW w:w="1537" w:type="dxa"/>
          </w:tcPr>
          <w:p w:rsidR="001E730A" w:rsidRPr="00402A07" w:rsidRDefault="001E730A" w:rsidP="007022B4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1E730A" w:rsidRPr="00402A07" w:rsidRDefault="001E730A" w:rsidP="007022B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1E730A" w:rsidRPr="00402A07" w:rsidRDefault="001E730A" w:rsidP="007022B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1E730A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E730A" w:rsidRPr="00AA0B97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</w:t>
      </w:r>
      <w:r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1E730A" w:rsidRPr="00402A07" w:rsidRDefault="001E730A" w:rsidP="001E730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1E730A" w:rsidRPr="00AA0B97" w:rsidRDefault="001E730A" w:rsidP="001E730A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1E730A" w:rsidRPr="00402A07" w:rsidRDefault="001E730A" w:rsidP="001E730A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1E730A" w:rsidRPr="00402A07" w:rsidRDefault="001E730A" w:rsidP="001E730A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1E730A" w:rsidRPr="00402A07" w:rsidRDefault="001E730A" w:rsidP="001E730A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</w:t>
      </w:r>
      <w:r>
        <w:rPr>
          <w:rFonts w:ascii="Book Antiqua" w:hAnsi="Book Antiqua" w:cs="Arial"/>
          <w:sz w:val="24"/>
          <w:szCs w:val="24"/>
        </w:rPr>
        <w:t xml:space="preserve"> k 31.12.2023</w:t>
      </w:r>
    </w:p>
    <w:p w:rsidR="001E730A" w:rsidRPr="00402A07" w:rsidRDefault="001E730A" w:rsidP="001E730A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>
        <w:rPr>
          <w:rFonts w:ascii="Book Antiqua" w:hAnsi="Book Antiqua" w:cs="Arial"/>
          <w:sz w:val="24"/>
          <w:szCs w:val="24"/>
        </w:rPr>
        <w:t>obdobie sa vykazuje k 31.12.2024</w:t>
      </w:r>
    </w:p>
    <w:p w:rsidR="001E730A" w:rsidRPr="00402A07" w:rsidRDefault="001E730A" w:rsidP="001E730A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1E730A" w:rsidRPr="00402A07" w:rsidRDefault="001E730A" w:rsidP="001E730A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1E730A" w:rsidRPr="00AA0B97" w:rsidRDefault="001E730A" w:rsidP="001E730A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1E730A" w:rsidRPr="001A7D67" w:rsidRDefault="001E730A" w:rsidP="001E730A">
      <w:pPr>
        <w:jc w:val="both"/>
        <w:rPr>
          <w:rFonts w:ascii="Book Antiqua" w:hAnsi="Book Antiqua"/>
          <w:sz w:val="24"/>
          <w:szCs w:val="24"/>
        </w:rPr>
      </w:pPr>
      <w:r w:rsidRPr="00A41FEE">
        <w:rPr>
          <w:rFonts w:ascii="Book Antiqua" w:hAnsi="Book Antiqua"/>
          <w:sz w:val="24"/>
          <w:szCs w:val="24"/>
        </w:rPr>
        <w:t>Dlhodobý nehmotný a hmotný majetok  je poistený pre prípad živelnej pohromy, proti odcudzeni</w:t>
      </w:r>
      <w:r>
        <w:rPr>
          <w:rFonts w:ascii="Book Antiqua" w:hAnsi="Book Antiqua"/>
          <w:sz w:val="24"/>
          <w:szCs w:val="24"/>
        </w:rPr>
        <w:t xml:space="preserve">u, poistenie zodpovednosti </w:t>
      </w:r>
      <w:r w:rsidRPr="001A7D67">
        <w:rPr>
          <w:rFonts w:ascii="Book Antiqua" w:hAnsi="Book Antiqua"/>
          <w:sz w:val="24"/>
          <w:szCs w:val="24"/>
        </w:rPr>
        <w:t xml:space="preserve">v poisťovni Komunálna poisťovňa </w:t>
      </w:r>
      <w:proofErr w:type="spellStart"/>
      <w:r w:rsidRPr="001A7D67">
        <w:rPr>
          <w:rFonts w:ascii="Book Antiqua" w:hAnsi="Book Antiqua"/>
          <w:sz w:val="24"/>
          <w:szCs w:val="24"/>
        </w:rPr>
        <w:t>a.s</w:t>
      </w:r>
      <w:proofErr w:type="spellEnd"/>
      <w:r w:rsidRPr="001A7D67">
        <w:rPr>
          <w:rFonts w:ascii="Book Antiqua" w:hAnsi="Book Antiqua"/>
          <w:sz w:val="24"/>
          <w:szCs w:val="24"/>
        </w:rPr>
        <w:t xml:space="preserve">. </w:t>
      </w:r>
    </w:p>
    <w:p w:rsidR="001E730A" w:rsidRPr="00A41FEE" w:rsidRDefault="001E730A" w:rsidP="001E730A">
      <w:pPr>
        <w:jc w:val="both"/>
        <w:rPr>
          <w:rFonts w:ascii="Book Antiqua" w:hAnsi="Book Antiqua"/>
          <w:sz w:val="24"/>
          <w:szCs w:val="24"/>
        </w:rPr>
      </w:pPr>
      <w:r w:rsidRPr="00A41FEE">
        <w:rPr>
          <w:rFonts w:ascii="Book Antiqua" w:hAnsi="Book Antiqua"/>
          <w:sz w:val="24"/>
          <w:szCs w:val="24"/>
        </w:rPr>
        <w:t xml:space="preserve">Opis  a  hodnota  majetku,  ku  ktorému  nemá  účtovná  jednotka  vlastnícke  právo </w:t>
      </w:r>
    </w:p>
    <w:p w:rsidR="001E730A" w:rsidRPr="00A41FEE" w:rsidRDefault="001E730A" w:rsidP="001E730A">
      <w:pPr>
        <w:jc w:val="both"/>
        <w:rPr>
          <w:rFonts w:ascii="Book Antiqua" w:hAnsi="Book Antiqua"/>
          <w:sz w:val="24"/>
          <w:szCs w:val="24"/>
        </w:rPr>
      </w:pPr>
      <w:r w:rsidRPr="00A41FEE">
        <w:rPr>
          <w:rFonts w:ascii="Book Antiqua" w:hAnsi="Book Antiqua"/>
          <w:sz w:val="24"/>
          <w:szCs w:val="24"/>
        </w:rPr>
        <w:t xml:space="preserve"> 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12"/>
        <w:gridCol w:w="4102"/>
      </w:tblGrid>
      <w:tr w:rsidR="001E730A" w:rsidRPr="00A41FEE" w:rsidTr="007022B4">
        <w:tc>
          <w:tcPr>
            <w:tcW w:w="5112" w:type="dxa"/>
            <w:vAlign w:val="center"/>
          </w:tcPr>
          <w:p w:rsidR="001E730A" w:rsidRPr="00A41FEE" w:rsidRDefault="001E730A" w:rsidP="007022B4">
            <w:pPr>
              <w:jc w:val="both"/>
              <w:rPr>
                <w:rFonts w:ascii="Book Antiqua" w:hAnsi="Book Antiqua"/>
                <w:sz w:val="24"/>
                <w:szCs w:val="24"/>
              </w:rPr>
            </w:pPr>
            <w:r w:rsidRPr="00A41FEE">
              <w:rPr>
                <w:rFonts w:ascii="Book Antiqua" w:hAnsi="Book Antiqua"/>
                <w:sz w:val="24"/>
                <w:szCs w:val="24"/>
              </w:rPr>
              <w:t>Majetok, ku ktorému nemá účtovná jednotka vlastnícke právo</w:t>
            </w:r>
          </w:p>
        </w:tc>
        <w:tc>
          <w:tcPr>
            <w:tcW w:w="4102" w:type="dxa"/>
            <w:vAlign w:val="center"/>
          </w:tcPr>
          <w:p w:rsidR="001E730A" w:rsidRPr="00A41FEE" w:rsidRDefault="001E730A" w:rsidP="007022B4">
            <w:pPr>
              <w:spacing w:line="360" w:lineRule="auto"/>
              <w:jc w:val="both"/>
              <w:rPr>
                <w:rFonts w:ascii="Book Antiqua" w:hAnsi="Book Antiqua"/>
                <w:sz w:val="24"/>
                <w:szCs w:val="24"/>
              </w:rPr>
            </w:pPr>
            <w:r w:rsidRPr="00A41FEE">
              <w:rPr>
                <w:rFonts w:ascii="Book Antiqua" w:hAnsi="Book Antiqua"/>
                <w:sz w:val="24"/>
                <w:szCs w:val="24"/>
              </w:rPr>
              <w:t>Suma v EUR</w:t>
            </w:r>
          </w:p>
        </w:tc>
      </w:tr>
      <w:tr w:rsidR="001E730A" w:rsidRPr="00A41FEE" w:rsidTr="007022B4">
        <w:tc>
          <w:tcPr>
            <w:tcW w:w="5112" w:type="dxa"/>
          </w:tcPr>
          <w:p w:rsidR="001E730A" w:rsidRPr="00A41FEE" w:rsidRDefault="001E730A" w:rsidP="007022B4">
            <w:pPr>
              <w:jc w:val="both"/>
              <w:rPr>
                <w:rFonts w:ascii="Book Antiqua" w:hAnsi="Book Antiqua"/>
                <w:sz w:val="24"/>
                <w:szCs w:val="24"/>
              </w:rPr>
            </w:pPr>
            <w:r w:rsidRPr="00A41FEE">
              <w:rPr>
                <w:rFonts w:ascii="Book Antiqua" w:hAnsi="Book Antiqua"/>
                <w:sz w:val="24"/>
                <w:szCs w:val="24"/>
              </w:rPr>
              <w:t>Majetok nezapísaný vkladom do katastra nehnuteľností, pričom účtovná jednotka majetok užíva</w:t>
            </w:r>
          </w:p>
        </w:tc>
        <w:tc>
          <w:tcPr>
            <w:tcW w:w="4102" w:type="dxa"/>
          </w:tcPr>
          <w:p w:rsidR="001E730A" w:rsidRPr="00A41FEE" w:rsidRDefault="001E730A" w:rsidP="007022B4">
            <w:pPr>
              <w:spacing w:line="360" w:lineRule="auto"/>
              <w:jc w:val="both"/>
              <w:rPr>
                <w:rFonts w:ascii="Book Antiqua" w:hAnsi="Book Antiqua"/>
                <w:sz w:val="24"/>
                <w:szCs w:val="24"/>
              </w:rPr>
            </w:pPr>
            <w:r w:rsidRPr="00A41FEE">
              <w:rPr>
                <w:rFonts w:ascii="Book Antiqua" w:hAnsi="Book Antiqua"/>
                <w:sz w:val="24"/>
                <w:szCs w:val="24"/>
              </w:rPr>
              <w:t>20 679,81</w:t>
            </w:r>
          </w:p>
        </w:tc>
      </w:tr>
    </w:tbl>
    <w:p w:rsidR="001E730A" w:rsidRDefault="001E730A" w:rsidP="001E730A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/>
          <w:b w:val="0"/>
          <w:sz w:val="24"/>
          <w:szCs w:val="24"/>
        </w:rPr>
      </w:pPr>
      <w:r w:rsidRPr="00A41FEE">
        <w:rPr>
          <w:rFonts w:ascii="Book Antiqua" w:hAnsi="Book Antiqua"/>
          <w:b w:val="0"/>
          <w:sz w:val="24"/>
          <w:szCs w:val="24"/>
        </w:rPr>
        <w:t>Budova domu smútku postavená v minulosti na cudzom pozemku v akcii „Z“.</w:t>
      </w:r>
    </w:p>
    <w:p w:rsidR="001E730A" w:rsidRDefault="001E730A" w:rsidP="001E730A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/>
          <w:b w:val="0"/>
          <w:sz w:val="24"/>
          <w:szCs w:val="24"/>
        </w:rPr>
      </w:pPr>
    </w:p>
    <w:p w:rsidR="001E730A" w:rsidRPr="00A41FEE" w:rsidRDefault="001E730A" w:rsidP="001E730A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/>
          <w:b w:val="0"/>
          <w:sz w:val="24"/>
          <w:szCs w:val="24"/>
        </w:rPr>
      </w:pPr>
      <w:r w:rsidRPr="00A41FEE"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1E730A" w:rsidRPr="00A41FEE" w:rsidRDefault="001E730A" w:rsidP="001E730A">
      <w:pPr>
        <w:jc w:val="both"/>
        <w:rPr>
          <w:rFonts w:ascii="Book Antiqua" w:hAnsi="Book Antiqua" w:cs="Arial"/>
          <w:sz w:val="24"/>
          <w:szCs w:val="24"/>
        </w:rPr>
      </w:pPr>
      <w:r w:rsidRPr="00A41FEE">
        <w:rPr>
          <w:rFonts w:ascii="Book Antiqua" w:hAnsi="Book Antiqua" w:cs="Arial"/>
          <w:sz w:val="24"/>
          <w:szCs w:val="24"/>
        </w:rPr>
        <w:lastRenderedPageBreak/>
        <w:t>Obec Drnava nemá zriadené záložné právo na dlhodobý majetok.</w:t>
      </w:r>
    </w:p>
    <w:p w:rsidR="001E730A" w:rsidRPr="00A41FEE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E730A" w:rsidRDefault="001E730A" w:rsidP="001E730A">
      <w:pPr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Prehľad o pohybe dlhodobého majetku sa nachádza v priloženom tabuľk</w:t>
      </w:r>
      <w:r>
        <w:rPr>
          <w:rFonts w:ascii="Book Antiqua" w:hAnsi="Book Antiqua" w:cs="Arial"/>
          <w:sz w:val="24"/>
          <w:szCs w:val="24"/>
        </w:rPr>
        <w:t xml:space="preserve">ovom formulári </w:t>
      </w:r>
      <w:r w:rsidRPr="00402A07">
        <w:rPr>
          <w:rFonts w:ascii="Book Antiqua" w:hAnsi="Book Antiqua" w:cs="Arial"/>
          <w:sz w:val="24"/>
          <w:szCs w:val="24"/>
        </w:rPr>
        <w:t xml:space="preserve">a vysvetľuje položky súvahy – aktív. </w:t>
      </w:r>
    </w:p>
    <w:p w:rsidR="001E730A" w:rsidRDefault="001E730A" w:rsidP="001E730A">
      <w:pPr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5037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27"/>
        <w:gridCol w:w="1828"/>
        <w:gridCol w:w="1828"/>
        <w:gridCol w:w="1828"/>
        <w:gridCol w:w="1828"/>
      </w:tblGrid>
      <w:tr w:rsidR="001E730A" w:rsidRPr="00402A07" w:rsidTr="007022B4">
        <w:trPr>
          <w:trHeight w:val="255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E730A" w:rsidRDefault="001E730A" w:rsidP="007022B4">
            <w:pPr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</w:p>
          <w:p w:rsidR="001E730A" w:rsidRPr="00300E9C" w:rsidRDefault="001E730A" w:rsidP="007022B4">
            <w:pPr>
              <w:jc w:val="center"/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</w:p>
          <w:p w:rsidR="001E730A" w:rsidRPr="00300E9C" w:rsidRDefault="001E730A" w:rsidP="007022B4">
            <w:pPr>
              <w:jc w:val="center"/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  <w:r w:rsidRPr="00300E9C">
              <w:rPr>
                <w:rFonts w:ascii="Book Antiqua" w:hAnsi="Book Antiqua" w:cs="Arial"/>
                <w:b/>
                <w:bCs/>
                <w:sz w:val="24"/>
                <w:szCs w:val="24"/>
              </w:rPr>
              <w:t>Tržby, výnosy  a  náklady konsolidovaného celku</w:t>
            </w:r>
          </w:p>
        </w:tc>
      </w:tr>
      <w:tr w:rsidR="001E730A" w:rsidRPr="00402A07" w:rsidTr="007022B4">
        <w:trPr>
          <w:trHeight w:val="270"/>
        </w:trPr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E730A" w:rsidRPr="00300E9C" w:rsidRDefault="001E730A" w:rsidP="007022B4">
            <w:pPr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</w:p>
        </w:tc>
      </w:tr>
      <w:tr w:rsidR="001E730A" w:rsidRPr="00402A07" w:rsidTr="007022B4">
        <w:trPr>
          <w:trHeight w:val="1275"/>
        </w:trPr>
        <w:tc>
          <w:tcPr>
            <w:tcW w:w="100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účtu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riadku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7022B4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za vlastné výrobky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80711E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80711E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  <w:bookmarkStart w:id="0" w:name="_GoBack"/>
            <w:bookmarkEnd w:id="0"/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 predaja služieb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18162,68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14 200,59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za tovar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80711E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80711E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613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Zmena stavu výrobkov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80711E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80711E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Daňové výnosy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394 346,76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404 344,02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poplatkov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23 762,80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18 866,04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 xml:space="preserve">Tržby z predaja </w:t>
            </w:r>
            <w:proofErr w:type="spellStart"/>
            <w:r w:rsidRPr="008D59F3">
              <w:rPr>
                <w:rFonts w:ascii="Book Antiqua" w:hAnsi="Book Antiqua" w:cs="Arial"/>
              </w:rPr>
              <w:t>dlh.nehm</w:t>
            </w:r>
            <w:proofErr w:type="spellEnd"/>
            <w:r w:rsidRPr="008D59F3">
              <w:rPr>
                <w:rFonts w:ascii="Book Antiqua" w:hAnsi="Book Antiqua" w:cs="Arial"/>
              </w:rPr>
              <w:t xml:space="preserve"> </w:t>
            </w:r>
            <w:proofErr w:type="spellStart"/>
            <w:r w:rsidRPr="008D59F3">
              <w:rPr>
                <w:rFonts w:ascii="Book Antiqua" w:hAnsi="Book Antiqua" w:cs="Arial"/>
              </w:rPr>
              <w:t>m.a</w:t>
            </w:r>
            <w:proofErr w:type="spellEnd"/>
            <w:r w:rsidRPr="008D59F3">
              <w:rPr>
                <w:rFonts w:ascii="Book Antiqua" w:hAnsi="Book Antiqua" w:cs="Arial"/>
              </w:rPr>
              <w:t xml:space="preserve"> dlh. </w:t>
            </w:r>
            <w:proofErr w:type="spellStart"/>
            <w:r w:rsidRPr="008D59F3">
              <w:rPr>
                <w:rFonts w:ascii="Book Antiqua" w:hAnsi="Book Antiqua" w:cs="Arial"/>
              </w:rPr>
              <w:t>Hmot.maj</w:t>
            </w:r>
            <w:proofErr w:type="spellEnd"/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826,00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55 845,70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výnosy z prevádzkovej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008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36 055,82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42 402,47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652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Zúčtovanie zákonných rezerv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009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DF4340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DF4340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653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Zúčtovanie ostatných rezerv z prevádzkovej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DF4340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1600,00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DF4340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1 150,00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658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Zúčtovanie ostatných opravných položiek z prevádzkovej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1E730A" w:rsidP="001E730A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DF4340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109,69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662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Úroky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DF4340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665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 Výnosy z dlhodobého finančného majetku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DF4340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1E730A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678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mimoriadne výnosy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DF4340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E730A" w:rsidRPr="008D59F3" w:rsidRDefault="001E730A" w:rsidP="001E730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lastRenderedPageBreak/>
              <w:t>668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finančné výnosy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69x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transferov zo ŠR, EU, ostatných subjektov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855 853,39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802 836,53</w:t>
            </w:r>
          </w:p>
        </w:tc>
      </w:tr>
      <w:tr w:rsidR="00DF4340" w:rsidRPr="00402A07" w:rsidTr="007022B4">
        <w:trPr>
          <w:trHeight w:val="718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Tržby celkom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014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1 330 717,14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1 339 779,31</w:t>
            </w:r>
          </w:p>
        </w:tc>
      </w:tr>
      <w:tr w:rsidR="00DF4340" w:rsidRPr="00402A07" w:rsidTr="007022B4">
        <w:trPr>
          <w:trHeight w:val="417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  <w:p w:rsidR="00DF4340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501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materiálu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015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100 682,78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83 022,87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502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energie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016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68 148,19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89 338,58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503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ostatných neskladovateľných dodávok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018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504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Predaný tovar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019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511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Opravy a udržiavanie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020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46 092,42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46 816,11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512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Cestovné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021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135,80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170,50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reprezentáciu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2 828,18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4 157,92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služby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74 361,50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76 384,78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Mzdové náklady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687 945,89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611 021,68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poistenie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240 861,48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210 935,23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poistenie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8 350,69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7 114,56</w:t>
            </w:r>
          </w:p>
        </w:tc>
      </w:tr>
      <w:tr w:rsidR="00DF4340" w:rsidRPr="00402A07" w:rsidTr="007022B4">
        <w:trPr>
          <w:trHeight w:val="701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náklady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14 915,80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13 914,33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náklady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1 169,40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 z motorových vozidiel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 z nehnuteľností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dane a poplatky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1 496,84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677,75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Odpis pohľadávky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18,65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521,71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548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náklady na prevádzkovú činnosť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30 562,05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28 893,76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 xml:space="preserve">Odpisy dlhodobého nehmotného a </w:t>
            </w:r>
            <w:proofErr w:type="spellStart"/>
            <w:r w:rsidRPr="008D59F3">
              <w:rPr>
                <w:rFonts w:ascii="Book Antiqua" w:hAnsi="Book Antiqua" w:cs="Arial"/>
              </w:rPr>
              <w:t>dlhodob</w:t>
            </w:r>
            <w:proofErr w:type="spellEnd"/>
            <w:r w:rsidRPr="008D59F3">
              <w:rPr>
                <w:rFonts w:ascii="Book Antiqua" w:hAnsi="Book Antiqua" w:cs="Arial"/>
              </w:rPr>
              <w:t>. hmotného majetku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57 114,55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49 597,84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 xml:space="preserve">Tvorba ostatných rezerv z </w:t>
            </w:r>
            <w:proofErr w:type="spellStart"/>
            <w:r w:rsidRPr="008D59F3">
              <w:rPr>
                <w:rFonts w:ascii="Book Antiqua" w:hAnsi="Book Antiqua" w:cs="Arial"/>
              </w:rPr>
              <w:t>prev</w:t>
            </w:r>
            <w:proofErr w:type="spellEnd"/>
            <w:r w:rsidRPr="008D59F3">
              <w:rPr>
                <w:rFonts w:ascii="Book Antiqua" w:hAnsi="Book Antiqua" w:cs="Arial"/>
              </w:rPr>
              <w:t>.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1 150,00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1 150,00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lastRenderedPageBreak/>
              <w:t>558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Tvorba ostatných opravných položiek z </w:t>
            </w:r>
            <w:proofErr w:type="spellStart"/>
            <w:r>
              <w:rPr>
                <w:rFonts w:ascii="Book Antiqua" w:hAnsi="Book Antiqua" w:cs="Arial"/>
              </w:rPr>
              <w:t>prev</w:t>
            </w:r>
            <w:proofErr w:type="spellEnd"/>
            <w:r>
              <w:rPr>
                <w:rFonts w:ascii="Book Antiqua" w:hAnsi="Book Antiqua" w:cs="Arial"/>
              </w:rPr>
              <w:t>. 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8 119,58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8 597,63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úroky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finančné náklady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2 644,42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1 263,96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8 276,00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7 080,00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711,66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348,40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Náklady celkom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040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1 355 585,88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1 241 007,61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Hospodársky výsledok</w:t>
            </w:r>
            <w:r>
              <w:rPr>
                <w:rFonts w:ascii="Book Antiqua" w:hAnsi="Book Antiqua" w:cs="Arial"/>
                <w:b/>
                <w:bCs/>
                <w:i/>
                <w:iCs/>
              </w:rPr>
              <w:t xml:space="preserve"> pred zdanením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041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-24 868,74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98 771,70</w:t>
            </w: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Splatná daň z príjmov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042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</w:tc>
      </w:tr>
      <w:tr w:rsidR="00DF4340" w:rsidRPr="00402A07" w:rsidTr="007022B4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Výsledok hospodárenia po zdanení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044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F4340" w:rsidRPr="008D59F3" w:rsidRDefault="0080711E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-24 868,74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4340" w:rsidRPr="008D59F3" w:rsidRDefault="00DF4340" w:rsidP="00DF4340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98 771,70</w:t>
            </w:r>
          </w:p>
        </w:tc>
      </w:tr>
    </w:tbl>
    <w:p w:rsidR="001E730A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E730A" w:rsidRDefault="0080711E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Drnava, 18.06.2025</w:t>
      </w:r>
    </w:p>
    <w:p w:rsidR="001E730A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</w:t>
      </w:r>
      <w:proofErr w:type="spellStart"/>
      <w:r>
        <w:rPr>
          <w:rFonts w:ascii="Book Antiqua" w:hAnsi="Book Antiqua" w:cs="Arial"/>
          <w:sz w:val="24"/>
          <w:szCs w:val="24"/>
        </w:rPr>
        <w:t>Ildikó</w:t>
      </w:r>
      <w:proofErr w:type="spellEnd"/>
      <w:r>
        <w:rPr>
          <w:rFonts w:ascii="Book Antiqua" w:hAnsi="Book Antiqua" w:cs="Arial"/>
          <w:sz w:val="24"/>
          <w:szCs w:val="24"/>
        </w:rPr>
        <w:t xml:space="preserve"> Šimonová</w:t>
      </w:r>
    </w:p>
    <w:p w:rsidR="001E730A" w:rsidRPr="00402A07" w:rsidRDefault="001E730A" w:rsidP="001E730A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Sc</w:t>
      </w:r>
      <w:r>
        <w:rPr>
          <w:rFonts w:ascii="Book Antiqua" w:hAnsi="Book Antiqua" w:cs="Arial"/>
          <w:sz w:val="24"/>
          <w:szCs w:val="24"/>
        </w:rPr>
        <w:t xml:space="preserve">hválil: Tibor </w:t>
      </w:r>
      <w:proofErr w:type="spellStart"/>
      <w:r>
        <w:rPr>
          <w:rFonts w:ascii="Book Antiqua" w:hAnsi="Book Antiqua" w:cs="Arial"/>
          <w:sz w:val="24"/>
          <w:szCs w:val="24"/>
        </w:rPr>
        <w:t>Balázs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1E730A" w:rsidRDefault="001E730A" w:rsidP="001E730A"/>
    <w:p w:rsidR="001E730A" w:rsidRDefault="001E730A" w:rsidP="001E730A"/>
    <w:p w:rsidR="001E730A" w:rsidRDefault="001E730A" w:rsidP="001E730A"/>
    <w:p w:rsidR="001E730A" w:rsidRDefault="001E730A" w:rsidP="001E730A"/>
    <w:p w:rsidR="00B70095" w:rsidRDefault="00B70095"/>
    <w:sectPr w:rsidR="00B700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30A"/>
    <w:rsid w:val="001E730A"/>
    <w:rsid w:val="0080711E"/>
    <w:rsid w:val="00B70095"/>
    <w:rsid w:val="00DF4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412539-6075-4634-BCA1-C8EE5FA50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73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1E730A"/>
    <w:pPr>
      <w:tabs>
        <w:tab w:val="num" w:pos="426"/>
      </w:tabs>
      <w:spacing w:after="0"/>
      <w:ind w:left="426" w:hanging="426"/>
      <w:jc w:val="both"/>
    </w:pPr>
    <w:rPr>
      <w:b/>
      <w:bCs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E730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E730A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2025-06-19T07:07:00Z</dcterms:created>
  <dcterms:modified xsi:type="dcterms:W3CDTF">2025-06-19T07:44:00Z</dcterms:modified>
</cp:coreProperties>
</file>