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65D5" w14:textId="6DE08A9A" w:rsidR="00EA2DCA" w:rsidRDefault="00C97BE7">
      <w:pPr>
        <w:spacing w:before="59"/>
        <w:ind w:left="2064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Poznámky</w:t>
      </w:r>
      <w:r>
        <w:rPr>
          <w:rFonts w:ascii="Palatino Linotype" w:hAnsi="Palatino Linotype"/>
          <w:b/>
          <w:spacing w:val="-3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k</w:t>
      </w:r>
      <w:r>
        <w:rPr>
          <w:rFonts w:ascii="Palatino Linotype" w:hAnsi="Palatino Linotype"/>
          <w:b/>
          <w:spacing w:val="-3"/>
          <w:sz w:val="24"/>
        </w:rPr>
        <w:t xml:space="preserve"> </w:t>
      </w:r>
      <w:r>
        <w:rPr>
          <w:rFonts w:ascii="Palatino Linotype" w:hAnsi="Palatino Linotype"/>
          <w:b/>
          <w:spacing w:val="-2"/>
          <w:sz w:val="24"/>
        </w:rPr>
        <w:t>31.12.202</w:t>
      </w:r>
      <w:r w:rsidR="00FA685D">
        <w:rPr>
          <w:rFonts w:ascii="Palatino Linotype" w:hAnsi="Palatino Linotype"/>
          <w:b/>
          <w:spacing w:val="-2"/>
          <w:sz w:val="24"/>
        </w:rPr>
        <w:t>4</w:t>
      </w:r>
    </w:p>
    <w:p w14:paraId="60827A56" w14:textId="77777777" w:rsidR="00EA2DCA" w:rsidRDefault="00C97BE7">
      <w:pPr>
        <w:spacing w:before="111" w:line="321" w:lineRule="auto"/>
        <w:ind w:left="2063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ako</w:t>
      </w:r>
      <w:r>
        <w:rPr>
          <w:rFonts w:ascii="Palatino Linotype" w:hAnsi="Palatino Linotype"/>
          <w:b/>
          <w:spacing w:val="-9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súčasť</w:t>
      </w:r>
      <w:r>
        <w:rPr>
          <w:rFonts w:ascii="Palatino Linotype" w:hAnsi="Palatino Linotype"/>
          <w:b/>
          <w:spacing w:val="-9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konsolidovanej</w:t>
      </w:r>
      <w:r>
        <w:rPr>
          <w:rFonts w:ascii="Palatino Linotype" w:hAnsi="Palatino Linotype"/>
          <w:b/>
          <w:spacing w:val="-1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účtovnej</w:t>
      </w:r>
      <w:r>
        <w:rPr>
          <w:rFonts w:ascii="Palatino Linotype" w:hAnsi="Palatino Linotype"/>
          <w:b/>
          <w:spacing w:val="-1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závierky účtovnej jednotky verejnej správy</w:t>
      </w:r>
    </w:p>
    <w:p w14:paraId="089C2CE8" w14:textId="77777777" w:rsidR="00EA2DCA" w:rsidRDefault="00C97BE7">
      <w:pPr>
        <w:pStyle w:val="Nzov"/>
      </w:pPr>
      <w:r>
        <w:t>Obce</w:t>
      </w:r>
      <w:r>
        <w:rPr>
          <w:spacing w:val="-4"/>
        </w:rPr>
        <w:t xml:space="preserve"> </w:t>
      </w:r>
      <w:r>
        <w:t>Horné</w:t>
      </w:r>
      <w:r>
        <w:rPr>
          <w:spacing w:val="-3"/>
        </w:rPr>
        <w:t xml:space="preserve"> </w:t>
      </w:r>
      <w:r>
        <w:rPr>
          <w:spacing w:val="-2"/>
        </w:rPr>
        <w:t>Hámre</w:t>
      </w:r>
    </w:p>
    <w:p w14:paraId="6A7376D4" w14:textId="77777777" w:rsidR="00EA2DCA" w:rsidRDefault="00EA2DCA">
      <w:pPr>
        <w:pStyle w:val="Zkladntext"/>
        <w:spacing w:before="205"/>
        <w:rPr>
          <w:rFonts w:ascii="Palatino Linotype"/>
          <w:b/>
          <w:i/>
          <w:sz w:val="28"/>
        </w:rPr>
      </w:pPr>
    </w:p>
    <w:p w14:paraId="6AA285D8" w14:textId="77777777" w:rsidR="00EA2DCA" w:rsidRDefault="00C97BE7">
      <w:pPr>
        <w:spacing w:before="1"/>
        <w:ind w:left="2066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Čl.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pacing w:val="-10"/>
          <w:sz w:val="24"/>
        </w:rPr>
        <w:t>I</w:t>
      </w:r>
    </w:p>
    <w:p w14:paraId="77F59FB5" w14:textId="77777777" w:rsidR="00EA2DCA" w:rsidRDefault="00C97BE7">
      <w:pPr>
        <w:spacing w:before="110"/>
        <w:ind w:left="2063" w:right="2775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Všeobecné</w:t>
      </w:r>
      <w:r>
        <w:rPr>
          <w:rFonts w:ascii="Palatino Linotype" w:hAnsi="Palatino Linotype"/>
          <w:b/>
          <w:spacing w:val="-1"/>
          <w:sz w:val="24"/>
        </w:rPr>
        <w:t xml:space="preserve"> </w:t>
      </w:r>
      <w:r>
        <w:rPr>
          <w:rFonts w:ascii="Palatino Linotype" w:hAnsi="Palatino Linotype"/>
          <w:b/>
          <w:spacing w:val="-4"/>
          <w:sz w:val="24"/>
        </w:rPr>
        <w:t>údaje</w:t>
      </w:r>
    </w:p>
    <w:p w14:paraId="24FCE6B4" w14:textId="77777777" w:rsidR="00EA2DCA" w:rsidRDefault="00EA2DCA">
      <w:pPr>
        <w:pStyle w:val="Zkladntext"/>
        <w:spacing w:before="231"/>
        <w:rPr>
          <w:rFonts w:ascii="Palatino Linotype"/>
          <w:b/>
        </w:rPr>
      </w:pPr>
    </w:p>
    <w:p w14:paraId="152B5C4A" w14:textId="77777777" w:rsidR="00EA2DCA" w:rsidRDefault="00C97BE7">
      <w:pPr>
        <w:spacing w:before="1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Identifikačné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údaje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</w:t>
      </w:r>
      <w:r>
        <w:rPr>
          <w:rFonts w:ascii="Palatino Linotype" w:hAnsi="Palatino Linotype"/>
          <w:b/>
          <w:i/>
          <w:spacing w:val="52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konsolidujúcej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účtovnej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jednotke</w:t>
      </w:r>
    </w:p>
    <w:p w14:paraId="3B802EA4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3F8A266A" w14:textId="77777777" w:rsidR="00EA2DCA" w:rsidRDefault="00EA2DCA">
      <w:pPr>
        <w:pStyle w:val="Zkladntext"/>
        <w:spacing w:before="34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38A90CCD" w14:textId="77777777">
        <w:trPr>
          <w:trHeight w:val="448"/>
        </w:trPr>
        <w:tc>
          <w:tcPr>
            <w:tcW w:w="4781" w:type="dxa"/>
          </w:tcPr>
          <w:p w14:paraId="31F08C5F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Názov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konsolidujúcej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účtovnej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7445E682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Obec</w:t>
            </w:r>
            <w:r>
              <w:rPr>
                <w:rFonts w:ascii="Palatino Linotype" w:hAnsi="Palatino Linotype"/>
                <w:i/>
                <w:spacing w:val="-5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Horné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>Hámre</w:t>
            </w:r>
          </w:p>
        </w:tc>
      </w:tr>
      <w:tr w:rsidR="00EA2DCA" w14:paraId="02EC73E1" w14:textId="77777777">
        <w:trPr>
          <w:trHeight w:val="446"/>
        </w:trPr>
        <w:tc>
          <w:tcPr>
            <w:tcW w:w="4781" w:type="dxa"/>
          </w:tcPr>
          <w:p w14:paraId="485CECD0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Sídlo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konsolidujúcej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účtovnej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2FF5C752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966</w:t>
            </w:r>
            <w:r>
              <w:rPr>
                <w:rFonts w:ascii="Palatino Linotype" w:hAnsi="Palatino Linotype"/>
                <w:i/>
                <w:spacing w:val="-4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71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Horné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Hámre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5"/>
                <w:sz w:val="24"/>
              </w:rPr>
              <w:t>45</w:t>
            </w:r>
          </w:p>
        </w:tc>
      </w:tr>
      <w:tr w:rsidR="00EA2DCA" w14:paraId="33EAC344" w14:textId="77777777">
        <w:trPr>
          <w:trHeight w:val="894"/>
        </w:trPr>
        <w:tc>
          <w:tcPr>
            <w:tcW w:w="4781" w:type="dxa"/>
          </w:tcPr>
          <w:p w14:paraId="44261F1B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Dátum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založenia,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vzniku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konsolidujúcej</w:t>
            </w:r>
          </w:p>
          <w:p w14:paraId="05843AA3" w14:textId="77777777" w:rsidR="00EA2DCA" w:rsidRDefault="00C97BE7">
            <w:pPr>
              <w:pStyle w:val="TableParagraph"/>
              <w:spacing w:before="167"/>
              <w:rPr>
                <w:sz w:val="24"/>
              </w:rPr>
            </w:pPr>
            <w:r>
              <w:rPr>
                <w:sz w:val="24"/>
              </w:rPr>
              <w:t>účtovnej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jednotky</w:t>
            </w:r>
          </w:p>
        </w:tc>
        <w:tc>
          <w:tcPr>
            <w:tcW w:w="5480" w:type="dxa"/>
          </w:tcPr>
          <w:p w14:paraId="3CCA31F1" w14:textId="77777777" w:rsidR="00EA2DCA" w:rsidRDefault="00C97BE7">
            <w:pPr>
              <w:pStyle w:val="TableParagraph"/>
              <w:spacing w:line="295" w:lineRule="exact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2"/>
                <w:sz w:val="24"/>
              </w:rPr>
              <w:t>1.1.1991</w:t>
            </w:r>
          </w:p>
        </w:tc>
      </w:tr>
    </w:tbl>
    <w:p w14:paraId="5051E3F0" w14:textId="77777777" w:rsidR="00EA2DCA" w:rsidRDefault="00EA2DCA">
      <w:pPr>
        <w:pStyle w:val="Zkladntext"/>
        <w:rPr>
          <w:rFonts w:ascii="Palatino Linotype"/>
          <w:b/>
          <w:i/>
        </w:rPr>
      </w:pPr>
    </w:p>
    <w:p w14:paraId="70A25F07" w14:textId="77777777" w:rsidR="00EA2DCA" w:rsidRDefault="00EA2DCA">
      <w:pPr>
        <w:pStyle w:val="Zkladntext"/>
        <w:spacing w:before="220"/>
        <w:rPr>
          <w:rFonts w:ascii="Palatino Linotype"/>
          <w:b/>
          <w:i/>
        </w:rPr>
      </w:pPr>
    </w:p>
    <w:p w14:paraId="20247E84" w14:textId="77777777" w:rsidR="00EA2DCA" w:rsidRDefault="00C97BE7">
      <w:pPr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Identifikačné</w:t>
      </w:r>
      <w:r>
        <w:rPr>
          <w:rFonts w:ascii="Palatino Linotype" w:hAnsi="Palatino Linotype"/>
          <w:b/>
          <w:i/>
          <w:spacing w:val="-7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údaje</w:t>
      </w:r>
      <w:r>
        <w:rPr>
          <w:rFonts w:ascii="Palatino Linotype" w:hAnsi="Palatino Linotype"/>
          <w:b/>
          <w:i/>
          <w:spacing w:val="-5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</w:t>
      </w:r>
      <w:r>
        <w:rPr>
          <w:rFonts w:ascii="Palatino Linotype" w:hAnsi="Palatino Linotype"/>
          <w:b/>
          <w:i/>
          <w:spacing w:val="-1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konsolidovaných</w:t>
      </w:r>
      <w:r>
        <w:rPr>
          <w:rFonts w:ascii="Palatino Linotype" w:hAnsi="Palatino Linotype"/>
          <w:b/>
          <w:i/>
          <w:spacing w:val="52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účtovných</w:t>
      </w:r>
      <w:r>
        <w:rPr>
          <w:rFonts w:ascii="Palatino Linotype" w:hAnsi="Palatino Linotype"/>
          <w:b/>
          <w:i/>
          <w:spacing w:val="5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jednotkách</w:t>
      </w:r>
      <w:r>
        <w:rPr>
          <w:rFonts w:ascii="Palatino Linotype" w:hAnsi="Palatino Linotype"/>
          <w:b/>
          <w:i/>
          <w:spacing w:val="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–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obchodnej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spoločnosti</w:t>
      </w:r>
    </w:p>
    <w:p w14:paraId="331641E1" w14:textId="77777777" w:rsidR="00EA2DCA" w:rsidRDefault="00C97BE7">
      <w:pPr>
        <w:spacing w:before="110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v</w:t>
      </w:r>
      <w:r>
        <w:rPr>
          <w:rFonts w:ascii="Palatino Linotype" w:hAnsi="Palatino Linotype"/>
          <w:b/>
          <w:i/>
          <w:spacing w:val="6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zriaďovateľskej</w:t>
      </w:r>
      <w:r>
        <w:rPr>
          <w:rFonts w:ascii="Palatino Linotype" w:hAnsi="Palatino Linotype"/>
          <w:b/>
          <w:i/>
          <w:spacing w:val="5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pôsobnosti</w:t>
      </w:r>
      <w:r>
        <w:rPr>
          <w:rFonts w:ascii="Palatino Linotype" w:hAnsi="Palatino Linotype"/>
          <w:b/>
          <w:i/>
          <w:spacing w:val="6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konsolidujúcej</w:t>
      </w:r>
      <w:r>
        <w:rPr>
          <w:rFonts w:ascii="Palatino Linotype" w:hAnsi="Palatino Linotype"/>
          <w:b/>
          <w:i/>
          <w:spacing w:val="5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účtovnej</w:t>
      </w:r>
      <w:r>
        <w:rPr>
          <w:rFonts w:ascii="Palatino Linotype" w:hAnsi="Palatino Linotype"/>
          <w:b/>
          <w:i/>
          <w:spacing w:val="5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jednotky</w:t>
      </w:r>
    </w:p>
    <w:p w14:paraId="77EA29DB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6D549D95" w14:textId="77777777" w:rsidR="00EA2DCA" w:rsidRDefault="00EA2DCA">
      <w:pPr>
        <w:pStyle w:val="Zkladntext"/>
        <w:spacing w:before="46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08762B0B" w14:textId="77777777">
        <w:trPr>
          <w:trHeight w:val="448"/>
        </w:trPr>
        <w:tc>
          <w:tcPr>
            <w:tcW w:w="4781" w:type="dxa"/>
          </w:tcPr>
          <w:p w14:paraId="622E540A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Názov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konsolidovanej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účtovnej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265AE7AA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Sociálny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podnik,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s.r.o.</w:t>
            </w:r>
            <w:r>
              <w:rPr>
                <w:rFonts w:ascii="Palatino Linotype" w:hAnsi="Palatino Linotype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pacing w:val="-2"/>
                <w:sz w:val="24"/>
              </w:rPr>
              <w:t>r.s.p</w:t>
            </w:r>
            <w:proofErr w:type="spellEnd"/>
            <w:r>
              <w:rPr>
                <w:rFonts w:ascii="Palatino Linotype" w:hAnsi="Palatino Linotype"/>
                <w:i/>
                <w:spacing w:val="-2"/>
                <w:sz w:val="24"/>
              </w:rPr>
              <w:t>.</w:t>
            </w:r>
          </w:p>
        </w:tc>
      </w:tr>
      <w:tr w:rsidR="00EA2DCA" w14:paraId="48B137AB" w14:textId="77777777">
        <w:trPr>
          <w:trHeight w:val="446"/>
        </w:trPr>
        <w:tc>
          <w:tcPr>
            <w:tcW w:w="4781" w:type="dxa"/>
          </w:tcPr>
          <w:p w14:paraId="385E0702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Sídlo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konsolidovanej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účtovnej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0A3FB28B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966</w:t>
            </w:r>
            <w:r>
              <w:rPr>
                <w:rFonts w:ascii="Palatino Linotype" w:hAnsi="Palatino Linotype"/>
                <w:i/>
                <w:spacing w:val="-4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71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Horné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Hámre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5"/>
                <w:sz w:val="24"/>
              </w:rPr>
              <w:t>45</w:t>
            </w:r>
          </w:p>
        </w:tc>
      </w:tr>
      <w:tr w:rsidR="00EA2DCA" w14:paraId="4F793A07" w14:textId="77777777">
        <w:trPr>
          <w:trHeight w:val="895"/>
        </w:trPr>
        <w:tc>
          <w:tcPr>
            <w:tcW w:w="4781" w:type="dxa"/>
          </w:tcPr>
          <w:p w14:paraId="51B1654D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Dátum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založenia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konsolidovanej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účtovnej</w:t>
            </w:r>
          </w:p>
          <w:p w14:paraId="1D880E12" w14:textId="77777777" w:rsidR="00EA2DCA" w:rsidRDefault="00C97BE7">
            <w:pPr>
              <w:pStyle w:val="TableParagraph"/>
              <w:spacing w:before="168"/>
              <w:rPr>
                <w:sz w:val="24"/>
              </w:rPr>
            </w:pPr>
            <w:r>
              <w:rPr>
                <w:spacing w:val="-2"/>
                <w:sz w:val="24"/>
              </w:rPr>
              <w:t>jednotky</w:t>
            </w:r>
          </w:p>
        </w:tc>
        <w:tc>
          <w:tcPr>
            <w:tcW w:w="5480" w:type="dxa"/>
          </w:tcPr>
          <w:p w14:paraId="07908CE1" w14:textId="77777777" w:rsidR="00EA2DCA" w:rsidRDefault="00C97BE7">
            <w:pPr>
              <w:pStyle w:val="TableParagraph"/>
              <w:spacing w:line="295" w:lineRule="exact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2"/>
                <w:sz w:val="24"/>
              </w:rPr>
              <w:t>09.03.2022</w:t>
            </w:r>
          </w:p>
        </w:tc>
      </w:tr>
    </w:tbl>
    <w:p w14:paraId="78B3F169" w14:textId="77777777" w:rsidR="00EA2DCA" w:rsidRDefault="00EA2DCA">
      <w:pPr>
        <w:pStyle w:val="Zkladntext"/>
        <w:spacing w:before="96"/>
        <w:rPr>
          <w:rFonts w:ascii="Palatino Linotype"/>
          <w:b/>
          <w:i/>
        </w:rPr>
      </w:pPr>
    </w:p>
    <w:p w14:paraId="2A41454D" w14:textId="77777777" w:rsidR="00EA2DCA" w:rsidRDefault="00C97BE7">
      <w:pPr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Informácie</w:t>
      </w:r>
      <w:r>
        <w:rPr>
          <w:rFonts w:ascii="Palatino Linotype" w:hAnsi="Palatino Linotype"/>
          <w:b/>
          <w:i/>
          <w:spacing w:val="-6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zamestnancoch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konsolidovaného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celku</w:t>
      </w:r>
    </w:p>
    <w:p w14:paraId="250C7410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69CD6286" w14:textId="77777777" w:rsidR="00EA2DCA" w:rsidRDefault="00EA2DCA">
      <w:pPr>
        <w:pStyle w:val="Zkladntext"/>
        <w:spacing w:before="34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0A33EF04" w14:textId="77777777">
        <w:trPr>
          <w:trHeight w:val="1341"/>
        </w:trPr>
        <w:tc>
          <w:tcPr>
            <w:tcW w:w="4781" w:type="dxa"/>
          </w:tcPr>
          <w:p w14:paraId="0749B149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Priemerný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počet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zamestnancov</w:t>
            </w:r>
          </w:p>
          <w:p w14:paraId="3122E1A3" w14:textId="77777777" w:rsidR="00EA2DCA" w:rsidRDefault="00C97BE7">
            <w:pPr>
              <w:pStyle w:val="TableParagraph"/>
              <w:spacing w:before="165"/>
              <w:rPr>
                <w:sz w:val="24"/>
              </w:rPr>
            </w:pPr>
            <w:r>
              <w:rPr>
                <w:w w:val="105"/>
                <w:sz w:val="24"/>
              </w:rPr>
              <w:t>konsolidovaného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celku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počas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účtovného</w:t>
            </w:r>
          </w:p>
          <w:p w14:paraId="2236F2D3" w14:textId="77777777" w:rsidR="00EA2DCA" w:rsidRDefault="00C97BE7">
            <w:pPr>
              <w:pStyle w:val="TableParagraph"/>
              <w:spacing w:before="165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obdobia</w:t>
            </w:r>
          </w:p>
        </w:tc>
        <w:tc>
          <w:tcPr>
            <w:tcW w:w="5480" w:type="dxa"/>
          </w:tcPr>
          <w:p w14:paraId="310E3C81" w14:textId="77777777" w:rsidR="00EA2DCA" w:rsidRDefault="00C97BE7">
            <w:pPr>
              <w:pStyle w:val="TableParagraph"/>
              <w:spacing w:line="295" w:lineRule="exact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4"/>
                <w:sz w:val="24"/>
              </w:rPr>
              <w:t>10,5</w:t>
            </w:r>
          </w:p>
        </w:tc>
      </w:tr>
      <w:tr w:rsidR="00EA2DCA" w14:paraId="34E8E17C" w14:textId="77777777">
        <w:trPr>
          <w:trHeight w:val="448"/>
        </w:trPr>
        <w:tc>
          <w:tcPr>
            <w:tcW w:w="4781" w:type="dxa"/>
          </w:tcPr>
          <w:p w14:paraId="0565313E" w14:textId="77777777" w:rsidR="00EA2DCA" w:rsidRDefault="00C97BE7">
            <w:pPr>
              <w:pStyle w:val="TableParagraph"/>
              <w:spacing w:before="2"/>
              <w:ind w:left="170"/>
              <w:rPr>
                <w:sz w:val="24"/>
              </w:rPr>
            </w:pPr>
            <w:r>
              <w:rPr>
                <w:w w:val="105"/>
                <w:sz w:val="24"/>
              </w:rPr>
              <w:t>z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toho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: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Počet</w:t>
            </w:r>
            <w:r>
              <w:rPr>
                <w:spacing w:val="5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vedúcich</w:t>
            </w:r>
            <w:r>
              <w:rPr>
                <w:spacing w:val="5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zamestnancov</w:t>
            </w:r>
          </w:p>
        </w:tc>
        <w:tc>
          <w:tcPr>
            <w:tcW w:w="5480" w:type="dxa"/>
          </w:tcPr>
          <w:p w14:paraId="161EC143" w14:textId="77777777" w:rsidR="00EA2DCA" w:rsidRDefault="00C97BE7">
            <w:pPr>
              <w:pStyle w:val="TableParagraph"/>
              <w:spacing w:line="295" w:lineRule="exact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10"/>
                <w:sz w:val="24"/>
              </w:rPr>
              <w:t>1</w:t>
            </w:r>
          </w:p>
        </w:tc>
      </w:tr>
    </w:tbl>
    <w:p w14:paraId="651F2A16" w14:textId="77777777" w:rsidR="00EA2DCA" w:rsidRDefault="00EA2DCA">
      <w:pPr>
        <w:pStyle w:val="TableParagraph"/>
        <w:spacing w:line="295" w:lineRule="exact"/>
        <w:rPr>
          <w:rFonts w:ascii="Palatino Linotype"/>
          <w:i/>
          <w:sz w:val="24"/>
        </w:rPr>
        <w:sectPr w:rsidR="00EA2DCA">
          <w:footerReference w:type="default" r:id="rId7"/>
          <w:type w:val="continuous"/>
          <w:pgSz w:w="11910" w:h="16840"/>
          <w:pgMar w:top="1180" w:right="283" w:bottom="920" w:left="992" w:header="0" w:footer="726" w:gutter="0"/>
          <w:pgNumType w:start="1"/>
          <w:cols w:space="708"/>
        </w:sectPr>
      </w:pPr>
    </w:p>
    <w:p w14:paraId="779E783D" w14:textId="77777777" w:rsidR="00EA2DCA" w:rsidRDefault="00C97BE7">
      <w:pPr>
        <w:spacing w:before="45" w:line="321" w:lineRule="auto"/>
        <w:ind w:left="140" w:right="855"/>
        <w:jc w:val="both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lastRenderedPageBreak/>
        <w:t>Informácie o výške podielov na výsledku hospodárenia konsolidovaných účtovných jednotiek (obchodných spoločností), ktoré konsolidujúca účtovná jednotka ovláda alebo vykonáva v nich podstatný vplyv, ktoré boli nadobudnuté</w:t>
      </w:r>
      <w:r>
        <w:rPr>
          <w:rFonts w:ascii="Palatino Linotype" w:hAnsi="Palatino Linotype"/>
          <w:b/>
          <w:i/>
          <w:spacing w:val="4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v priebehu účtovného obdobia</w:t>
      </w:r>
    </w:p>
    <w:p w14:paraId="1577ABBB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2B03EA3E" w14:textId="77777777" w:rsidR="00EA2DCA" w:rsidRDefault="00EA2DCA">
      <w:pPr>
        <w:pStyle w:val="Zkladntext"/>
        <w:spacing w:before="42" w:after="1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0DB27565" w14:textId="77777777">
        <w:trPr>
          <w:trHeight w:val="894"/>
        </w:trPr>
        <w:tc>
          <w:tcPr>
            <w:tcW w:w="4781" w:type="dxa"/>
          </w:tcPr>
          <w:p w14:paraId="503E2709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Obchodné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konsolidovanej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účtovnej</w:t>
            </w:r>
          </w:p>
          <w:p w14:paraId="7B6C6E4A" w14:textId="77777777" w:rsidR="00EA2DCA" w:rsidRDefault="00C97BE7">
            <w:pPr>
              <w:pStyle w:val="TableParagraph"/>
              <w:spacing w:before="165"/>
              <w:rPr>
                <w:sz w:val="24"/>
              </w:rPr>
            </w:pPr>
            <w:r>
              <w:rPr>
                <w:spacing w:val="-2"/>
                <w:sz w:val="24"/>
              </w:rPr>
              <w:t>jednotky</w:t>
            </w:r>
          </w:p>
        </w:tc>
        <w:tc>
          <w:tcPr>
            <w:tcW w:w="5480" w:type="dxa"/>
          </w:tcPr>
          <w:p w14:paraId="09D00DEA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–-</w:t>
            </w:r>
          </w:p>
        </w:tc>
      </w:tr>
      <w:tr w:rsidR="00EA2DCA" w14:paraId="65B4B91F" w14:textId="77777777">
        <w:trPr>
          <w:trHeight w:val="448"/>
        </w:trPr>
        <w:tc>
          <w:tcPr>
            <w:tcW w:w="4781" w:type="dxa"/>
          </w:tcPr>
          <w:p w14:paraId="124E5DB0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Výška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podielu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na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výsledku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hospodárenia</w:t>
            </w:r>
          </w:p>
        </w:tc>
        <w:tc>
          <w:tcPr>
            <w:tcW w:w="5480" w:type="dxa"/>
          </w:tcPr>
          <w:p w14:paraId="636CF30A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–-</w:t>
            </w:r>
          </w:p>
        </w:tc>
      </w:tr>
    </w:tbl>
    <w:p w14:paraId="612EC914" w14:textId="77777777" w:rsidR="00EA2DCA" w:rsidRDefault="00EA2DCA">
      <w:pPr>
        <w:pStyle w:val="Zkladntext"/>
        <w:spacing w:before="200"/>
        <w:rPr>
          <w:rFonts w:ascii="Palatino Linotype"/>
          <w:b/>
          <w:i/>
        </w:rPr>
      </w:pPr>
    </w:p>
    <w:p w14:paraId="5AE4F6E8" w14:textId="77777777" w:rsidR="00EA2DCA" w:rsidRDefault="00C97BE7">
      <w:pPr>
        <w:spacing w:before="1" w:after="30" w:line="321" w:lineRule="auto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Informácie</w:t>
      </w:r>
      <w:r>
        <w:rPr>
          <w:rFonts w:ascii="Palatino Linotype" w:hAnsi="Palatino Linotype"/>
          <w:b/>
          <w:i/>
          <w:spacing w:val="8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výsledku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hospodárenia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z dôvodu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predaja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majetku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medzi</w:t>
      </w:r>
      <w:r>
        <w:rPr>
          <w:rFonts w:ascii="Palatino Linotype" w:hAnsi="Palatino Linotype"/>
          <w:b/>
          <w:i/>
          <w:spacing w:val="8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účtovnými jednotkami konsolidovaného celku</w:t>
      </w: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02175D3F" w14:textId="77777777">
        <w:trPr>
          <w:trHeight w:val="448"/>
        </w:trPr>
        <w:tc>
          <w:tcPr>
            <w:tcW w:w="4781" w:type="dxa"/>
          </w:tcPr>
          <w:p w14:paraId="1CE0F8AD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Názov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konsolidovanej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účtovnej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7DB0C8E1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–-</w:t>
            </w:r>
          </w:p>
        </w:tc>
      </w:tr>
      <w:tr w:rsidR="00EA2DCA" w14:paraId="63C418AA" w14:textId="77777777">
        <w:trPr>
          <w:trHeight w:val="894"/>
        </w:trPr>
        <w:tc>
          <w:tcPr>
            <w:tcW w:w="4781" w:type="dxa"/>
          </w:tcPr>
          <w:p w14:paraId="5560F6F4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Výsledok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hospodárenia</w:t>
            </w:r>
            <w:r>
              <w:rPr>
                <w:spacing w:val="5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(+/-)</w:t>
            </w:r>
            <w:r>
              <w:rPr>
                <w:spacing w:val="5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z </w:t>
            </w:r>
            <w:r>
              <w:rPr>
                <w:spacing w:val="-2"/>
                <w:w w:val="105"/>
                <w:sz w:val="24"/>
              </w:rPr>
              <w:t>predaja</w:t>
            </w:r>
          </w:p>
          <w:p w14:paraId="03EEC9E9" w14:textId="77777777" w:rsidR="00EA2DCA" w:rsidRDefault="00C97BE7">
            <w:pPr>
              <w:pStyle w:val="TableParagraph"/>
              <w:spacing w:before="165"/>
              <w:rPr>
                <w:sz w:val="24"/>
              </w:rPr>
            </w:pPr>
            <w:r>
              <w:rPr>
                <w:w w:val="105"/>
                <w:sz w:val="24"/>
              </w:rPr>
              <w:t>majetku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rámci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konsolidovaného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celku</w:t>
            </w:r>
          </w:p>
        </w:tc>
        <w:tc>
          <w:tcPr>
            <w:tcW w:w="5480" w:type="dxa"/>
          </w:tcPr>
          <w:p w14:paraId="7AC49CE6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–-</w:t>
            </w:r>
          </w:p>
        </w:tc>
      </w:tr>
    </w:tbl>
    <w:p w14:paraId="74F32E5C" w14:textId="77777777" w:rsidR="00EA2DCA" w:rsidRDefault="00EA2DCA">
      <w:pPr>
        <w:pStyle w:val="Zkladntext"/>
        <w:rPr>
          <w:rFonts w:ascii="Palatino Linotype"/>
          <w:b/>
          <w:i/>
        </w:rPr>
      </w:pPr>
    </w:p>
    <w:p w14:paraId="3046823F" w14:textId="77777777" w:rsidR="00EA2DCA" w:rsidRDefault="00EA2DCA">
      <w:pPr>
        <w:pStyle w:val="Zkladntext"/>
        <w:spacing w:before="195"/>
        <w:rPr>
          <w:rFonts w:ascii="Palatino Linotype"/>
          <w:b/>
          <w:i/>
        </w:rPr>
      </w:pPr>
    </w:p>
    <w:p w14:paraId="1BFF8A6C" w14:textId="77777777" w:rsidR="00EA2DCA" w:rsidRDefault="00C97BE7">
      <w:pPr>
        <w:spacing w:line="321" w:lineRule="auto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sz w:val="24"/>
        </w:rPr>
        <w:t>Informácie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o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metódach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oceňovania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použitých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pri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ocenení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jednotlivých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položiek</w:t>
      </w:r>
      <w:r>
        <w:rPr>
          <w:rFonts w:ascii="Palatino Linotype" w:hAnsi="Palatino Linotype"/>
          <w:b/>
          <w:spacing w:val="4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 xml:space="preserve">konsolidovanej účtovnej závierky </w:t>
      </w:r>
      <w:r>
        <w:rPr>
          <w:rFonts w:ascii="Palatino Linotype" w:hAnsi="Palatino Linotype"/>
          <w:b/>
          <w:i/>
          <w:sz w:val="24"/>
        </w:rPr>
        <w:t>Obce Horné Hámre</w:t>
      </w:r>
    </w:p>
    <w:p w14:paraId="356E1B6A" w14:textId="77777777" w:rsidR="00EA2DCA" w:rsidRDefault="00EA2DCA">
      <w:pPr>
        <w:pStyle w:val="Zkladntext"/>
        <w:spacing w:before="143"/>
        <w:rPr>
          <w:rFonts w:ascii="Palatino Linotype"/>
          <w:b/>
          <w:i/>
        </w:rPr>
      </w:pPr>
    </w:p>
    <w:p w14:paraId="5C1E849A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" w:line="381" w:lineRule="auto"/>
        <w:ind w:right="845"/>
        <w:rPr>
          <w:sz w:val="24"/>
        </w:rPr>
      </w:pPr>
      <w:r>
        <w:rPr>
          <w:w w:val="105"/>
          <w:sz w:val="24"/>
        </w:rPr>
        <w:t>Pri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oceňovaní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majetku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záväzkov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uplatňuje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zásada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opatrnosti.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Za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základ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berú všetky riziká, straty a zníženia hodnoty, ktoré sa týkajú majetku a záväzkov a sú známe ku dňu zostavenia účtovnej závierky.</w:t>
      </w:r>
    </w:p>
    <w:p w14:paraId="19D1F2A5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line="381" w:lineRule="auto"/>
        <w:ind w:right="848"/>
        <w:rPr>
          <w:sz w:val="24"/>
        </w:rPr>
      </w:pPr>
      <w:r>
        <w:rPr>
          <w:sz w:val="24"/>
        </w:rPr>
        <w:t>Dlhodobý hmotný a nehmotný majetok nakupovaný sa oceňuje obstarávacou cenou, ktorá zahrňuje cenu obstarania a náklady súvisiace s obstaraním (clo, prepravu, montáž, poistné a pod.).</w:t>
      </w:r>
    </w:p>
    <w:p w14:paraId="26567098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line="381" w:lineRule="auto"/>
        <w:ind w:right="847"/>
        <w:rPr>
          <w:sz w:val="24"/>
        </w:rPr>
      </w:pPr>
      <w:r>
        <w:rPr>
          <w:w w:val="105"/>
          <w:sz w:val="24"/>
        </w:rPr>
        <w:t>Súčasťou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obstarávacej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ceny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dlhodobého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nehmotného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hmotného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majetku (nie)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sú úroky z úverov.</w:t>
      </w:r>
    </w:p>
    <w:p w14:paraId="5D2A4A17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line="381" w:lineRule="auto"/>
        <w:ind w:right="849"/>
        <w:rPr>
          <w:sz w:val="24"/>
        </w:rPr>
      </w:pPr>
      <w:r>
        <w:rPr>
          <w:w w:val="105"/>
          <w:sz w:val="24"/>
        </w:rPr>
        <w:t>Dlhodobý majetok vytvorený vlastnou činnosťou sa oceňuje vlastnými nákladmi, ktoré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predstavujú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všetky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priame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náklady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vynaložené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výrobu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alebo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inú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činnosť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 všetky nepriame náklady vzťahujúce sa na výrobu alebo inú činnosť.</w:t>
      </w:r>
    </w:p>
    <w:p w14:paraId="3A692A26" w14:textId="77777777" w:rsidR="00EA2DCA" w:rsidRDefault="00C97BE7">
      <w:pPr>
        <w:pStyle w:val="Odsekzoznamu"/>
        <w:numPr>
          <w:ilvl w:val="0"/>
          <w:numId w:val="1"/>
        </w:numPr>
        <w:tabs>
          <w:tab w:val="left" w:pos="860"/>
        </w:tabs>
        <w:spacing w:line="281" w:lineRule="exact"/>
        <w:ind w:left="860" w:hanging="359"/>
        <w:rPr>
          <w:sz w:val="24"/>
        </w:rPr>
      </w:pPr>
      <w:r>
        <w:rPr>
          <w:w w:val="105"/>
          <w:sz w:val="24"/>
        </w:rPr>
        <w:t>Dlhodobý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majetok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nadobudnutý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darovaním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oceňuje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reprodukčnou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obstarávacou</w:t>
      </w:r>
    </w:p>
    <w:p w14:paraId="6F82CCD1" w14:textId="77777777" w:rsidR="00EA2DCA" w:rsidRDefault="00C97BE7">
      <w:pPr>
        <w:pStyle w:val="Zkladntext"/>
        <w:spacing w:before="165"/>
        <w:ind w:left="861"/>
      </w:pPr>
      <w:r>
        <w:t>cenou,</w:t>
      </w:r>
      <w:r>
        <w:rPr>
          <w:spacing w:val="17"/>
        </w:rPr>
        <w:t xml:space="preserve"> </w:t>
      </w:r>
      <w:r>
        <w:t>teda</w:t>
      </w:r>
      <w:r>
        <w:rPr>
          <w:spacing w:val="18"/>
        </w:rPr>
        <w:t xml:space="preserve"> </w:t>
      </w:r>
      <w:r>
        <w:t>cenou,</w:t>
      </w:r>
      <w:r>
        <w:rPr>
          <w:spacing w:val="18"/>
        </w:rPr>
        <w:t xml:space="preserve"> </w:t>
      </w:r>
      <w:r>
        <w:t>za</w:t>
      </w:r>
      <w:r>
        <w:rPr>
          <w:spacing w:val="17"/>
        </w:rPr>
        <w:t xml:space="preserve"> </w:t>
      </w:r>
      <w:r>
        <w:t>ktorú</w:t>
      </w:r>
      <w:r>
        <w:rPr>
          <w:spacing w:val="18"/>
        </w:rPr>
        <w:t xml:space="preserve"> </w:t>
      </w:r>
      <w:r>
        <w:t>by</w:t>
      </w:r>
      <w:r>
        <w:rPr>
          <w:spacing w:val="18"/>
        </w:rPr>
        <w:t xml:space="preserve"> </w:t>
      </w:r>
      <w:r>
        <w:t>sa</w:t>
      </w:r>
      <w:r>
        <w:rPr>
          <w:spacing w:val="18"/>
        </w:rPr>
        <w:t xml:space="preserve"> </w:t>
      </w:r>
      <w:r>
        <w:t>majetok</w:t>
      </w:r>
      <w:r>
        <w:rPr>
          <w:spacing w:val="17"/>
        </w:rPr>
        <w:t xml:space="preserve"> </w:t>
      </w:r>
      <w:r>
        <w:t>obstaral</w:t>
      </w:r>
      <w:r>
        <w:rPr>
          <w:spacing w:val="18"/>
        </w:rPr>
        <w:t xml:space="preserve"> </w:t>
      </w:r>
      <w:r>
        <w:t>v</w:t>
      </w:r>
      <w:r>
        <w:rPr>
          <w:spacing w:val="18"/>
        </w:rPr>
        <w:t xml:space="preserve"> </w:t>
      </w:r>
      <w:r>
        <w:t>čase,</w:t>
      </w:r>
      <w:r>
        <w:rPr>
          <w:spacing w:val="18"/>
        </w:rPr>
        <w:t xml:space="preserve"> </w:t>
      </w:r>
      <w:r>
        <w:t>keď</w:t>
      </w:r>
      <w:r>
        <w:rPr>
          <w:spacing w:val="17"/>
        </w:rPr>
        <w:t xml:space="preserve"> </w:t>
      </w:r>
      <w:r>
        <w:t>sa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ňom</w:t>
      </w:r>
      <w:r>
        <w:rPr>
          <w:spacing w:val="18"/>
        </w:rPr>
        <w:t xml:space="preserve"> </w:t>
      </w:r>
      <w:r>
        <w:rPr>
          <w:spacing w:val="-2"/>
        </w:rPr>
        <w:t>účtuje.</w:t>
      </w:r>
    </w:p>
    <w:p w14:paraId="07F8660A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7" w:line="381" w:lineRule="auto"/>
        <w:ind w:right="856"/>
        <w:rPr>
          <w:sz w:val="24"/>
        </w:rPr>
      </w:pPr>
      <w:r>
        <w:rPr>
          <w:w w:val="105"/>
          <w:sz w:val="24"/>
        </w:rPr>
        <w:t>Dlhodobý majetok nadobudnutý prevodom správy sa oceňuje cenou, v ktorej sa doteraz viedol v účtovníctve.</w:t>
      </w:r>
    </w:p>
    <w:p w14:paraId="5F6F47B3" w14:textId="77777777" w:rsidR="00EA2DCA" w:rsidRDefault="00EA2DCA">
      <w:pPr>
        <w:pStyle w:val="Odsekzoznamu"/>
        <w:spacing w:line="381" w:lineRule="auto"/>
        <w:rPr>
          <w:sz w:val="24"/>
        </w:rPr>
        <w:sectPr w:rsidR="00EA2DCA">
          <w:pgSz w:w="11910" w:h="16840"/>
          <w:pgMar w:top="760" w:right="283" w:bottom="920" w:left="992" w:header="0" w:footer="726" w:gutter="0"/>
          <w:cols w:space="708"/>
        </w:sectPr>
      </w:pPr>
    </w:p>
    <w:p w14:paraId="4B1E9576" w14:textId="77777777" w:rsidR="00EA2DCA" w:rsidRDefault="00C97BE7">
      <w:pPr>
        <w:pStyle w:val="Odsekzoznamu"/>
        <w:numPr>
          <w:ilvl w:val="0"/>
          <w:numId w:val="1"/>
        </w:numPr>
        <w:tabs>
          <w:tab w:val="left" w:pos="860"/>
        </w:tabs>
        <w:spacing w:before="76"/>
        <w:ind w:left="860" w:hanging="359"/>
        <w:rPr>
          <w:sz w:val="24"/>
        </w:rPr>
      </w:pPr>
      <w:r>
        <w:rPr>
          <w:sz w:val="24"/>
        </w:rPr>
        <w:lastRenderedPageBreak/>
        <w:t>Dlhodobý</w:t>
      </w:r>
      <w:r>
        <w:rPr>
          <w:spacing w:val="29"/>
          <w:sz w:val="24"/>
        </w:rPr>
        <w:t xml:space="preserve"> </w:t>
      </w:r>
      <w:r>
        <w:rPr>
          <w:sz w:val="24"/>
        </w:rPr>
        <w:t>finančný</w:t>
      </w:r>
      <w:r>
        <w:rPr>
          <w:spacing w:val="30"/>
          <w:sz w:val="24"/>
        </w:rPr>
        <w:t xml:space="preserve"> </w:t>
      </w:r>
      <w:r>
        <w:rPr>
          <w:sz w:val="24"/>
        </w:rPr>
        <w:t>majetok</w:t>
      </w:r>
      <w:r>
        <w:rPr>
          <w:spacing w:val="30"/>
          <w:sz w:val="24"/>
        </w:rPr>
        <w:t xml:space="preserve"> </w:t>
      </w:r>
      <w:r>
        <w:rPr>
          <w:sz w:val="24"/>
        </w:rPr>
        <w:t>sa</w:t>
      </w:r>
      <w:r>
        <w:rPr>
          <w:spacing w:val="30"/>
          <w:sz w:val="24"/>
        </w:rPr>
        <w:t xml:space="preserve"> </w:t>
      </w:r>
      <w:r>
        <w:rPr>
          <w:sz w:val="24"/>
        </w:rPr>
        <w:t>oceňuje</w:t>
      </w:r>
      <w:r>
        <w:rPr>
          <w:spacing w:val="30"/>
          <w:sz w:val="24"/>
        </w:rPr>
        <w:t xml:space="preserve"> </w:t>
      </w:r>
      <w:r>
        <w:rPr>
          <w:sz w:val="24"/>
        </w:rPr>
        <w:t>obstarávacou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cenou.</w:t>
      </w:r>
    </w:p>
    <w:p w14:paraId="6F58BE3C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5" w:line="381" w:lineRule="auto"/>
        <w:ind w:right="848"/>
        <w:rPr>
          <w:sz w:val="24"/>
        </w:rPr>
      </w:pPr>
      <w:r>
        <w:rPr>
          <w:sz w:val="24"/>
        </w:rPr>
        <w:t>Nakupované</w:t>
      </w:r>
      <w:r>
        <w:rPr>
          <w:spacing w:val="40"/>
          <w:sz w:val="24"/>
        </w:rPr>
        <w:t xml:space="preserve"> </w:t>
      </w:r>
      <w:r>
        <w:rPr>
          <w:sz w:val="24"/>
        </w:rPr>
        <w:t>zásoby</w:t>
      </w:r>
      <w:r>
        <w:rPr>
          <w:spacing w:val="40"/>
          <w:sz w:val="24"/>
        </w:rPr>
        <w:t xml:space="preserve"> </w:t>
      </w:r>
      <w:r>
        <w:rPr>
          <w:sz w:val="24"/>
        </w:rPr>
        <w:t>sa</w:t>
      </w:r>
      <w:r>
        <w:rPr>
          <w:spacing w:val="40"/>
          <w:sz w:val="24"/>
        </w:rPr>
        <w:t xml:space="preserve"> </w:t>
      </w:r>
      <w:r>
        <w:rPr>
          <w:sz w:val="24"/>
        </w:rPr>
        <w:t>oceňujú</w:t>
      </w:r>
      <w:r>
        <w:rPr>
          <w:spacing w:val="40"/>
          <w:sz w:val="24"/>
        </w:rPr>
        <w:t xml:space="preserve"> </w:t>
      </w:r>
      <w:r>
        <w:rPr>
          <w:sz w:val="24"/>
        </w:rPr>
        <w:t>obstarávacou</w:t>
      </w:r>
      <w:r>
        <w:rPr>
          <w:spacing w:val="40"/>
          <w:sz w:val="24"/>
        </w:rPr>
        <w:t xml:space="preserve"> </w:t>
      </w:r>
      <w:r>
        <w:rPr>
          <w:sz w:val="24"/>
        </w:rPr>
        <w:t>cenou,</w:t>
      </w:r>
      <w:r>
        <w:rPr>
          <w:spacing w:val="40"/>
          <w:sz w:val="24"/>
        </w:rPr>
        <w:t xml:space="preserve"> </w:t>
      </w:r>
      <w:r>
        <w:rPr>
          <w:sz w:val="24"/>
        </w:rPr>
        <w:t>ktorou</w:t>
      </w:r>
      <w:r>
        <w:rPr>
          <w:spacing w:val="40"/>
          <w:sz w:val="24"/>
        </w:rPr>
        <w:t xml:space="preserve"> </w:t>
      </w:r>
      <w:r>
        <w:rPr>
          <w:sz w:val="24"/>
        </w:rPr>
        <w:t>je</w:t>
      </w:r>
      <w:r>
        <w:rPr>
          <w:spacing w:val="40"/>
          <w:sz w:val="24"/>
        </w:rPr>
        <w:t xml:space="preserve"> </w:t>
      </w:r>
      <w:r>
        <w:rPr>
          <w:sz w:val="24"/>
        </w:rPr>
        <w:t>cena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obstarania vrátane nákladov súvisiacich s obstaraním ako napr. prepravné, provízia, poistné a </w:t>
      </w:r>
      <w:r>
        <w:rPr>
          <w:spacing w:val="-2"/>
          <w:sz w:val="24"/>
        </w:rPr>
        <w:t>zľavy.</w:t>
      </w:r>
    </w:p>
    <w:p w14:paraId="3A86F2FE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line="381" w:lineRule="auto"/>
        <w:ind w:right="847"/>
        <w:rPr>
          <w:sz w:val="24"/>
        </w:rPr>
      </w:pPr>
      <w:r>
        <w:rPr>
          <w:w w:val="105"/>
          <w:sz w:val="24"/>
        </w:rPr>
        <w:t xml:space="preserve">Zásoby vytvorené vlastnou činnosťou sa oceňujú vlastnými nákladmi </w:t>
      </w:r>
      <w:proofErr w:type="spellStart"/>
      <w:r>
        <w:rPr>
          <w:w w:val="105"/>
          <w:sz w:val="24"/>
        </w:rPr>
        <w:t>t.j</w:t>
      </w:r>
      <w:proofErr w:type="spellEnd"/>
      <w:r>
        <w:rPr>
          <w:w w:val="105"/>
          <w:sz w:val="24"/>
        </w:rPr>
        <w:t>. priamymi nákladmi vynaloženými na tvorbu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zásob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ako aj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časťou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nepriamych nákladov, ktoré sa k tvorbe zásob vzťahujú.</w:t>
      </w:r>
    </w:p>
    <w:p w14:paraId="6624C307" w14:textId="77777777" w:rsidR="00EA2DCA" w:rsidRDefault="00C97BE7">
      <w:pPr>
        <w:pStyle w:val="Odsekzoznamu"/>
        <w:numPr>
          <w:ilvl w:val="0"/>
          <w:numId w:val="1"/>
        </w:numPr>
        <w:tabs>
          <w:tab w:val="left" w:pos="860"/>
        </w:tabs>
        <w:spacing w:line="281" w:lineRule="exact"/>
        <w:ind w:left="860" w:hanging="359"/>
        <w:rPr>
          <w:sz w:val="24"/>
        </w:rPr>
      </w:pPr>
      <w:r>
        <w:rPr>
          <w:w w:val="105"/>
          <w:sz w:val="24"/>
        </w:rPr>
        <w:t>Pohľadávky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oceňujú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v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menovitej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hodnote.</w:t>
      </w:r>
    </w:p>
    <w:p w14:paraId="2B5ACBB2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7" w:line="381" w:lineRule="auto"/>
        <w:ind w:right="851"/>
        <w:rPr>
          <w:sz w:val="24"/>
        </w:rPr>
      </w:pPr>
      <w:r>
        <w:rPr>
          <w:w w:val="105"/>
          <w:sz w:val="24"/>
        </w:rPr>
        <w:t>Cenné papiere a podiely sa oceňujú obstarávacími cenami, vrátane nákladov súvisiacich s obstaraním.</w:t>
      </w:r>
    </w:p>
    <w:p w14:paraId="55453192" w14:textId="77777777" w:rsidR="00EA2DCA" w:rsidRDefault="00C97BE7">
      <w:pPr>
        <w:pStyle w:val="Odsekzoznamu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sz w:val="24"/>
        </w:rPr>
      </w:pPr>
      <w:r>
        <w:rPr>
          <w:w w:val="105"/>
          <w:sz w:val="24"/>
        </w:rPr>
        <w:t>Pohľadávky sa pri ich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vzniku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 xml:space="preserve">oceňujú menovitou </w:t>
      </w:r>
      <w:r>
        <w:rPr>
          <w:spacing w:val="-2"/>
          <w:w w:val="105"/>
          <w:sz w:val="24"/>
        </w:rPr>
        <w:t>hodnotou.</w:t>
      </w:r>
    </w:p>
    <w:p w14:paraId="5A8B99EF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5"/>
        <w:jc w:val="left"/>
        <w:rPr>
          <w:sz w:val="24"/>
        </w:rPr>
      </w:pPr>
      <w:r>
        <w:rPr>
          <w:w w:val="105"/>
          <w:sz w:val="24"/>
        </w:rPr>
        <w:t>Peňažné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prostriedky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ceniny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oceňujú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ich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menovitou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hodnotou.</w:t>
      </w:r>
    </w:p>
    <w:p w14:paraId="389D553E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5"/>
        <w:jc w:val="left"/>
        <w:rPr>
          <w:sz w:val="24"/>
        </w:rPr>
      </w:pPr>
      <w:r>
        <w:rPr>
          <w:w w:val="105"/>
          <w:sz w:val="24"/>
        </w:rPr>
        <w:t>Záväzky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pri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ich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vzniku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oceňujú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menovitou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hodnotou.</w:t>
      </w:r>
    </w:p>
    <w:p w14:paraId="06DC0930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8"/>
        <w:jc w:val="left"/>
        <w:rPr>
          <w:sz w:val="24"/>
        </w:rPr>
      </w:pPr>
      <w:r>
        <w:rPr>
          <w:w w:val="105"/>
          <w:sz w:val="24"/>
        </w:rPr>
        <w:t>Záväzky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pri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ich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prevzatí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oceňujú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obstarávacou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cenou.</w:t>
      </w:r>
    </w:p>
    <w:p w14:paraId="42592BDD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5" w:line="384" w:lineRule="auto"/>
        <w:ind w:right="846"/>
        <w:rPr>
          <w:sz w:val="24"/>
        </w:rPr>
      </w:pPr>
      <w:r>
        <w:rPr>
          <w:w w:val="105"/>
          <w:sz w:val="24"/>
        </w:rPr>
        <w:t>Ak sa pri inventarizácii zistí, že suma záväzkov je iná ako ich výška v účtovníctve, uvedú sa záväzky v účtovníctve a v účtovnej závierke v tomto zistenom ocenení.</w:t>
      </w:r>
    </w:p>
    <w:p w14:paraId="71F48451" w14:textId="77777777" w:rsidR="00EA2DCA" w:rsidRDefault="00C97BE7">
      <w:pPr>
        <w:pStyle w:val="Zkladntext"/>
        <w:spacing w:before="1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7E08700" wp14:editId="3BA7CF8F">
                <wp:simplePos x="0" y="0"/>
                <wp:positionH relativeFrom="page">
                  <wp:posOffset>1094536</wp:posOffset>
                </wp:positionH>
                <wp:positionV relativeFrom="paragraph">
                  <wp:posOffset>272765</wp:posOffset>
                </wp:positionV>
                <wp:extent cx="5821680" cy="58991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1680" cy="589915"/>
                          <a:chOff x="0" y="0"/>
                          <a:chExt cx="5821680" cy="5899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821680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1680" h="589915">
                                <a:moveTo>
                                  <a:pt x="5814949" y="583704"/>
                                </a:moveTo>
                                <a:lnTo>
                                  <a:pt x="6096" y="583704"/>
                                </a:lnTo>
                                <a:lnTo>
                                  <a:pt x="0" y="583704"/>
                                </a:lnTo>
                                <a:lnTo>
                                  <a:pt x="0" y="589788"/>
                                </a:lnTo>
                                <a:lnTo>
                                  <a:pt x="6096" y="589788"/>
                                </a:lnTo>
                                <a:lnTo>
                                  <a:pt x="5814949" y="589788"/>
                                </a:lnTo>
                                <a:lnTo>
                                  <a:pt x="5814949" y="583704"/>
                                </a:lnTo>
                                <a:close/>
                              </a:path>
                              <a:path w="5821680" h="589915">
                                <a:moveTo>
                                  <a:pt x="58149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95656"/>
                                </a:lnTo>
                                <a:lnTo>
                                  <a:pt x="0" y="583692"/>
                                </a:lnTo>
                                <a:lnTo>
                                  <a:pt x="6096" y="583692"/>
                                </a:lnTo>
                                <a:lnTo>
                                  <a:pt x="6096" y="295656"/>
                                </a:lnTo>
                                <a:lnTo>
                                  <a:pt x="6096" y="6096"/>
                                </a:lnTo>
                                <a:lnTo>
                                  <a:pt x="5814949" y="6096"/>
                                </a:lnTo>
                                <a:lnTo>
                                  <a:pt x="5814949" y="0"/>
                                </a:lnTo>
                                <a:close/>
                              </a:path>
                              <a:path w="5821680" h="589915">
                                <a:moveTo>
                                  <a:pt x="5821108" y="583704"/>
                                </a:moveTo>
                                <a:lnTo>
                                  <a:pt x="5815025" y="583704"/>
                                </a:lnTo>
                                <a:lnTo>
                                  <a:pt x="5815025" y="589788"/>
                                </a:lnTo>
                                <a:lnTo>
                                  <a:pt x="5821108" y="589788"/>
                                </a:lnTo>
                                <a:lnTo>
                                  <a:pt x="5821108" y="583704"/>
                                </a:lnTo>
                                <a:close/>
                              </a:path>
                              <a:path w="5821680" h="589915">
                                <a:moveTo>
                                  <a:pt x="5821108" y="0"/>
                                </a:moveTo>
                                <a:lnTo>
                                  <a:pt x="5815025" y="0"/>
                                </a:lnTo>
                                <a:lnTo>
                                  <a:pt x="5815025" y="6096"/>
                                </a:lnTo>
                                <a:lnTo>
                                  <a:pt x="5815025" y="295656"/>
                                </a:lnTo>
                                <a:lnTo>
                                  <a:pt x="5815025" y="583692"/>
                                </a:lnTo>
                                <a:lnTo>
                                  <a:pt x="5821108" y="583692"/>
                                </a:lnTo>
                                <a:lnTo>
                                  <a:pt x="5821108" y="295656"/>
                                </a:lnTo>
                                <a:lnTo>
                                  <a:pt x="5821108" y="6096"/>
                                </a:lnTo>
                                <a:lnTo>
                                  <a:pt x="5821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74676" y="20827"/>
                            <a:ext cx="3058160" cy="461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7F047A" w14:textId="77777777" w:rsidR="00EA2DCA" w:rsidRDefault="00C97BE7">
                              <w:pPr>
                                <w:spacing w:line="293" w:lineRule="exact"/>
                                <w:rPr>
                                  <w:rFonts w:ascii="Palatino Linotype" w:hAnsi="Palatino Linotype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Konsolidovaný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5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celok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5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z w:val="24"/>
                                </w:rPr>
                                <w:t>Obce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pacing w:val="5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z w:val="24"/>
                                </w:rPr>
                                <w:t>Horné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pacing w:val="58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pacing w:val="-4"/>
                                  <w:sz w:val="24"/>
                                </w:rPr>
                                <w:t>Hámre</w:t>
                              </w:r>
                            </w:p>
                            <w:p w14:paraId="40DB9EDA" w14:textId="77777777" w:rsidR="00EA2DCA" w:rsidRDefault="00C97BE7">
                              <w:pPr>
                                <w:spacing w:before="113" w:line="320" w:lineRule="exact"/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identifikačné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údaje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sa nachádzajú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 xml:space="preserve">v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24"/>
                                </w:rPr>
                                <w:t>úvode.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13760" y="20827"/>
                            <a:ext cx="487045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98B362" w14:textId="77777777" w:rsidR="00EA2DCA" w:rsidRDefault="00C97BE7">
                              <w:pPr>
                                <w:spacing w:line="289" w:lineRule="exact"/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24"/>
                                </w:rPr>
                                <w:t>zahŕňa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82796" y="20827"/>
                            <a:ext cx="1777364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85FBFA" w14:textId="77777777" w:rsidR="00EA2DCA" w:rsidRDefault="00C97BE7">
                              <w:pPr>
                                <w:tabs>
                                  <w:tab w:val="left" w:pos="2498"/>
                                </w:tabs>
                                <w:spacing w:line="289" w:lineRule="exact"/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5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spoločnosť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58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24"/>
                                </w:rPr>
                                <w:t>s.r.o.,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24"/>
                                </w:rPr>
                                <w:t>jej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86.2pt;margin-top:21.5pt;width:458.4pt;height:46.45pt;z-index:-15728640;mso-wrap-distance-left:0;mso-wrap-distance-right:0;mso-position-horizontal-relative:page" coordsize="58216,5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">
                <v:shape id="Graphic 3" o:spid="_x0000_s1027" style="position:absolute;width:58216;height:5899;visibility:visible;mso-wrap-style:square;v-text-anchor:top" coordsize="5821680,589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" path="m5814949,583704r-5808853,l,583704r,6084l6096,589788r5808853,l5814949,583704xem5814949,l6096,,,,,6096,,295656,,583692r6096,l6096,295656r,-289560l5814949,6096r,-6096xem5821108,583704r-6083,l5815025,589788r6083,l5821108,583704xem5821108,r-6083,l5815025,6096r,289560l5815025,583692r6083,l5821108,295656r,-289560l582110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746;top:208;width:30582;height:4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EA2DCA" w:rsidRDefault="00C97BE7">
                        <w:pPr>
                          <w:spacing w:line="293" w:lineRule="exact"/>
                          <w:rPr>
                            <w:rFonts w:ascii="Palatino Linotype" w:hAnsi="Palatino Linotype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Konsolidovaný</w:t>
                        </w:r>
                        <w:r>
                          <w:rPr>
                            <w:rFonts w:ascii="Palatino Linotype" w:hAnsi="Palatino Linotype"/>
                            <w:b/>
                            <w:spacing w:val="5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celok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5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z w:val="24"/>
                          </w:rPr>
                          <w:t>Obce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pacing w:val="5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z w:val="24"/>
                          </w:rPr>
                          <w:t>Horné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pacing w:val="5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pacing w:val="-4"/>
                            <w:sz w:val="24"/>
                          </w:rPr>
                          <w:t>Hámre</w:t>
                        </w:r>
                      </w:p>
                      <w:p w:rsidR="00EA2DCA" w:rsidRDefault="00C97BE7">
                        <w:pPr>
                          <w:spacing w:before="113" w:line="320" w:lineRule="exact"/>
                          <w:rPr>
                            <w:rFonts w:ascii="Palatino Linotype" w:hAnsi="Palatino Linotype"/>
                            <w:b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identifikačné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údaje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sa nachádzajú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 xml:space="preserve">v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24"/>
                          </w:rPr>
                          <w:t>úvode.</w:t>
                        </w:r>
                      </w:p>
                    </w:txbxContent>
                  </v:textbox>
                </v:shape>
                <v:shape id="Textbox 5" o:spid="_x0000_s1029" type="#_x0000_t202" style="position:absolute;left:33137;top:208;width:4871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EA2DCA" w:rsidRDefault="00C97BE7">
                        <w:pPr>
                          <w:spacing w:line="289" w:lineRule="exact"/>
                          <w:rPr>
                            <w:rFonts w:ascii="Palatino Linotype" w:hAnsi="Palatino Linotype"/>
                            <w:b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24"/>
                          </w:rPr>
                          <w:t>zahŕňa</w:t>
                        </w:r>
                      </w:p>
                    </w:txbxContent>
                  </v:textbox>
                </v:shape>
                <v:shape id="Textbox 6" o:spid="_x0000_s1030" type="#_x0000_t202" style="position:absolute;left:39827;top:208;width:17774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EA2DCA" w:rsidRDefault="00C97BE7">
                        <w:pPr>
                          <w:tabs>
                            <w:tab w:val="left" w:pos="2498"/>
                          </w:tabs>
                          <w:spacing w:line="289" w:lineRule="exact"/>
                          <w:rPr>
                            <w:rFonts w:ascii="Palatino Linotype" w:hAnsi="Palatino Linotype"/>
                            <w:b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rFonts w:ascii="Palatino Linotype" w:hAnsi="Palatino Linotype"/>
                            <w:b/>
                            <w:spacing w:val="57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spoločnosť</w:t>
                        </w:r>
                        <w:r>
                          <w:rPr>
                            <w:rFonts w:ascii="Palatino Linotype" w:hAnsi="Palatino Linotype"/>
                            <w:b/>
                            <w:spacing w:val="5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24"/>
                          </w:rPr>
                          <w:t>s.r.o.,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24"/>
                          </w:rPr>
                          <w:t>jej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84F8C2" w14:textId="77777777" w:rsidR="00EA2DCA" w:rsidRDefault="00EA2DCA">
      <w:pPr>
        <w:pStyle w:val="Zkladntext"/>
      </w:pPr>
    </w:p>
    <w:p w14:paraId="24480285" w14:textId="77777777" w:rsidR="00EA2DCA" w:rsidRDefault="00EA2DCA">
      <w:pPr>
        <w:pStyle w:val="Zkladntext"/>
      </w:pPr>
    </w:p>
    <w:p w14:paraId="79956C33" w14:textId="77777777" w:rsidR="00EA2DCA" w:rsidRDefault="00EA2DCA">
      <w:pPr>
        <w:pStyle w:val="Zkladntext"/>
      </w:pPr>
    </w:p>
    <w:p w14:paraId="7464D018" w14:textId="77777777" w:rsidR="00EA2DCA" w:rsidRDefault="00EA2DCA">
      <w:pPr>
        <w:pStyle w:val="Zkladntext"/>
        <w:spacing w:before="151"/>
      </w:pPr>
    </w:p>
    <w:p w14:paraId="5A901464" w14:textId="77777777" w:rsidR="00EA2DCA" w:rsidRDefault="00C97BE7">
      <w:pPr>
        <w:ind w:left="2126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Čl.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pacing w:val="-5"/>
          <w:sz w:val="24"/>
        </w:rPr>
        <w:t>II</w:t>
      </w:r>
    </w:p>
    <w:p w14:paraId="646B1AEA" w14:textId="77777777" w:rsidR="00EA2DCA" w:rsidRDefault="00C97BE7">
      <w:pPr>
        <w:spacing w:before="109"/>
        <w:ind w:left="2063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Informácie</w:t>
      </w:r>
      <w:r>
        <w:rPr>
          <w:rFonts w:ascii="Palatino Linotype" w:hAnsi="Palatino Linotype"/>
          <w:b/>
          <w:spacing w:val="-3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o</w:t>
      </w:r>
      <w:r>
        <w:rPr>
          <w:rFonts w:ascii="Palatino Linotype" w:hAnsi="Palatino Linotype"/>
          <w:b/>
          <w:spacing w:val="-1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metódach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a</w:t>
      </w:r>
      <w:r>
        <w:rPr>
          <w:rFonts w:ascii="Palatino Linotype" w:hAnsi="Palatino Linotype"/>
          <w:b/>
          <w:spacing w:val="-3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postupoch</w:t>
      </w:r>
      <w:r>
        <w:rPr>
          <w:rFonts w:ascii="Palatino Linotype" w:hAnsi="Palatino Linotype"/>
          <w:b/>
          <w:spacing w:val="-2"/>
          <w:sz w:val="24"/>
        </w:rPr>
        <w:t xml:space="preserve"> konsolidácie</w:t>
      </w:r>
    </w:p>
    <w:p w14:paraId="7BF473FF" w14:textId="77777777" w:rsidR="00EA2DCA" w:rsidRDefault="00EA2DCA">
      <w:pPr>
        <w:pStyle w:val="Zkladntext"/>
        <w:spacing w:before="91"/>
        <w:rPr>
          <w:rFonts w:ascii="Palatino Linotype"/>
          <w:b/>
        </w:rPr>
      </w:pPr>
    </w:p>
    <w:p w14:paraId="6C12FA8A" w14:textId="77777777" w:rsidR="00EA2DCA" w:rsidRDefault="00C97BE7">
      <w:pPr>
        <w:pStyle w:val="Zkladntext"/>
        <w:spacing w:before="1" w:line="369" w:lineRule="auto"/>
        <w:ind w:left="140" w:right="848"/>
        <w:jc w:val="both"/>
      </w:pPr>
      <w:r>
        <w:rPr>
          <w:w w:val="105"/>
        </w:rPr>
        <w:t xml:space="preserve">Konsolidovaná účtovná závierka </w:t>
      </w:r>
      <w:r>
        <w:rPr>
          <w:rFonts w:ascii="Palatino Linotype" w:hAnsi="Palatino Linotype"/>
          <w:i/>
          <w:w w:val="105"/>
        </w:rPr>
        <w:t>Obce</w:t>
      </w:r>
      <w:r>
        <w:rPr>
          <w:rFonts w:ascii="Palatino Linotype" w:hAnsi="Palatino Linotype"/>
          <w:i/>
          <w:spacing w:val="-5"/>
          <w:w w:val="105"/>
        </w:rPr>
        <w:t xml:space="preserve"> </w:t>
      </w:r>
      <w:r>
        <w:rPr>
          <w:rFonts w:ascii="Palatino Linotype" w:hAnsi="Palatino Linotype"/>
          <w:i/>
          <w:w w:val="105"/>
        </w:rPr>
        <w:t>Horné</w:t>
      </w:r>
      <w:r>
        <w:rPr>
          <w:rFonts w:ascii="Palatino Linotype" w:hAnsi="Palatino Linotype"/>
          <w:i/>
          <w:spacing w:val="-5"/>
          <w:w w:val="105"/>
        </w:rPr>
        <w:t xml:space="preserve"> </w:t>
      </w:r>
      <w:r>
        <w:rPr>
          <w:rFonts w:ascii="Palatino Linotype" w:hAnsi="Palatino Linotype"/>
          <w:i/>
          <w:w w:val="105"/>
        </w:rPr>
        <w:t>Hámre</w:t>
      </w:r>
      <w:r>
        <w:rPr>
          <w:rFonts w:ascii="Palatino Linotype" w:hAnsi="Palatino Linotype"/>
          <w:i/>
          <w:spacing w:val="80"/>
          <w:w w:val="105"/>
        </w:rPr>
        <w:t xml:space="preserve"> </w:t>
      </w:r>
      <w:r>
        <w:rPr>
          <w:w w:val="105"/>
        </w:rPr>
        <w:t>bola zostavená v</w:t>
      </w:r>
      <w:r>
        <w:rPr>
          <w:spacing w:val="-4"/>
          <w:w w:val="105"/>
        </w:rPr>
        <w:t xml:space="preserve"> </w:t>
      </w:r>
      <w:r>
        <w:rPr>
          <w:w w:val="105"/>
        </w:rPr>
        <w:t>súlade so zákonom č. 431/2002 Z. z. o</w:t>
      </w:r>
      <w:r>
        <w:rPr>
          <w:spacing w:val="-1"/>
          <w:w w:val="105"/>
        </w:rPr>
        <w:t xml:space="preserve"> </w:t>
      </w:r>
      <w:r>
        <w:rPr>
          <w:w w:val="105"/>
        </w:rPr>
        <w:t>účtovníctve v znení neskorších predpisov v súlade s</w:t>
      </w:r>
      <w:r>
        <w:rPr>
          <w:spacing w:val="-1"/>
          <w:w w:val="105"/>
        </w:rPr>
        <w:t xml:space="preserve"> </w:t>
      </w:r>
      <w:r>
        <w:rPr>
          <w:w w:val="105"/>
        </w:rPr>
        <w:t>Opatrením Ministerstva</w:t>
      </w:r>
      <w:r>
        <w:rPr>
          <w:spacing w:val="-14"/>
          <w:w w:val="105"/>
        </w:rPr>
        <w:t xml:space="preserve"> </w:t>
      </w:r>
      <w:r>
        <w:rPr>
          <w:w w:val="105"/>
        </w:rPr>
        <w:t>financií</w:t>
      </w:r>
      <w:r>
        <w:rPr>
          <w:spacing w:val="-14"/>
          <w:w w:val="105"/>
        </w:rPr>
        <w:t xml:space="preserve"> </w:t>
      </w:r>
      <w:r>
        <w:rPr>
          <w:w w:val="105"/>
        </w:rPr>
        <w:t>Slovenskej</w:t>
      </w:r>
      <w:r>
        <w:rPr>
          <w:spacing w:val="-14"/>
          <w:w w:val="105"/>
        </w:rPr>
        <w:t xml:space="preserve"> </w:t>
      </w:r>
      <w:r>
        <w:rPr>
          <w:w w:val="105"/>
        </w:rPr>
        <w:t>republiky</w:t>
      </w:r>
      <w:r>
        <w:rPr>
          <w:spacing w:val="6"/>
          <w:w w:val="105"/>
        </w:rPr>
        <w:t xml:space="preserve"> </w:t>
      </w:r>
      <w:r>
        <w:rPr>
          <w:w w:val="105"/>
        </w:rPr>
        <w:t>zo</w:t>
      </w:r>
      <w:r>
        <w:rPr>
          <w:spacing w:val="-14"/>
          <w:w w:val="105"/>
        </w:rPr>
        <w:t xml:space="preserve"> </w:t>
      </w:r>
      <w:r>
        <w:rPr>
          <w:w w:val="105"/>
        </w:rPr>
        <w:t>dňa</w:t>
      </w:r>
      <w:r>
        <w:rPr>
          <w:spacing w:val="-14"/>
          <w:w w:val="105"/>
        </w:rPr>
        <w:t xml:space="preserve"> </w:t>
      </w:r>
      <w:r>
        <w:rPr>
          <w:w w:val="105"/>
        </w:rPr>
        <w:t>17.</w:t>
      </w:r>
      <w:r>
        <w:rPr>
          <w:spacing w:val="-14"/>
          <w:w w:val="105"/>
        </w:rPr>
        <w:t xml:space="preserve"> </w:t>
      </w:r>
      <w:r>
        <w:rPr>
          <w:w w:val="105"/>
        </w:rPr>
        <w:t>decembra</w:t>
      </w:r>
      <w:r>
        <w:rPr>
          <w:spacing w:val="-14"/>
          <w:w w:val="105"/>
        </w:rPr>
        <w:t xml:space="preserve"> </w:t>
      </w:r>
      <w:r>
        <w:rPr>
          <w:w w:val="105"/>
        </w:rPr>
        <w:t>2008</w:t>
      </w:r>
      <w:r>
        <w:rPr>
          <w:spacing w:val="29"/>
          <w:w w:val="105"/>
        </w:rPr>
        <w:t xml:space="preserve"> </w:t>
      </w:r>
      <w:r>
        <w:rPr>
          <w:w w:val="105"/>
        </w:rPr>
        <w:t>č.</w:t>
      </w:r>
      <w:r>
        <w:rPr>
          <w:spacing w:val="-14"/>
          <w:w w:val="105"/>
        </w:rPr>
        <w:t xml:space="preserve"> </w:t>
      </w:r>
      <w:r>
        <w:rPr>
          <w:w w:val="105"/>
        </w:rPr>
        <w:t>MF/27526/2008</w:t>
      </w:r>
      <w:r>
        <w:rPr>
          <w:spacing w:val="-14"/>
          <w:w w:val="105"/>
        </w:rPr>
        <w:t xml:space="preserve"> </w:t>
      </w:r>
      <w:r>
        <w:rPr>
          <w:w w:val="105"/>
        </w:rPr>
        <w:t>– 31,</w:t>
      </w:r>
      <w:r>
        <w:rPr>
          <w:spacing w:val="21"/>
          <w:w w:val="105"/>
        </w:rPr>
        <w:t xml:space="preserve"> </w:t>
      </w:r>
      <w:r>
        <w:rPr>
          <w:w w:val="105"/>
        </w:rPr>
        <w:t>ktorým</w:t>
      </w:r>
      <w:r>
        <w:rPr>
          <w:spacing w:val="20"/>
          <w:w w:val="105"/>
        </w:rPr>
        <w:t xml:space="preserve"> </w:t>
      </w:r>
      <w:r>
        <w:rPr>
          <w:w w:val="105"/>
        </w:rPr>
        <w:t>sa</w:t>
      </w:r>
      <w:r>
        <w:rPr>
          <w:spacing w:val="21"/>
          <w:w w:val="105"/>
        </w:rPr>
        <w:t xml:space="preserve"> </w:t>
      </w:r>
      <w:r>
        <w:rPr>
          <w:w w:val="105"/>
        </w:rPr>
        <w:t>ustanovujú</w:t>
      </w:r>
      <w:r>
        <w:rPr>
          <w:spacing w:val="21"/>
          <w:w w:val="105"/>
        </w:rPr>
        <w:t xml:space="preserve"> </w:t>
      </w:r>
      <w:r>
        <w:rPr>
          <w:w w:val="105"/>
        </w:rPr>
        <w:t>podrobnosti</w:t>
      </w:r>
      <w:r>
        <w:rPr>
          <w:spacing w:val="20"/>
          <w:w w:val="105"/>
        </w:rPr>
        <w:t xml:space="preserve"> </w:t>
      </w:r>
      <w:r>
        <w:rPr>
          <w:w w:val="105"/>
        </w:rPr>
        <w:t>o</w:t>
      </w:r>
      <w:r>
        <w:rPr>
          <w:spacing w:val="-3"/>
          <w:w w:val="105"/>
        </w:rPr>
        <w:t xml:space="preserve"> </w:t>
      </w:r>
      <w:r>
        <w:rPr>
          <w:w w:val="105"/>
        </w:rPr>
        <w:t>metódach</w:t>
      </w:r>
      <w:r>
        <w:rPr>
          <w:spacing w:val="21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postupoch</w:t>
      </w:r>
      <w:r>
        <w:rPr>
          <w:spacing w:val="21"/>
          <w:w w:val="105"/>
        </w:rPr>
        <w:t xml:space="preserve"> </w:t>
      </w:r>
      <w:r>
        <w:rPr>
          <w:w w:val="105"/>
        </w:rPr>
        <w:t>konsolidácie</w:t>
      </w:r>
      <w:r>
        <w:rPr>
          <w:spacing w:val="21"/>
          <w:w w:val="105"/>
        </w:rPr>
        <w:t xml:space="preserve"> </w:t>
      </w:r>
      <w:r>
        <w:rPr>
          <w:w w:val="105"/>
        </w:rPr>
        <w:t>vo</w:t>
      </w:r>
      <w:r>
        <w:rPr>
          <w:spacing w:val="21"/>
          <w:w w:val="105"/>
        </w:rPr>
        <w:t xml:space="preserve"> </w:t>
      </w:r>
      <w:r>
        <w:rPr>
          <w:spacing w:val="-2"/>
          <w:w w:val="105"/>
        </w:rPr>
        <w:t>verejnej</w:t>
      </w:r>
    </w:p>
    <w:p w14:paraId="2F22788B" w14:textId="77777777" w:rsidR="00EA2DCA" w:rsidRDefault="00C97BE7">
      <w:pPr>
        <w:pStyle w:val="Zkladntext"/>
        <w:spacing w:before="13" w:line="384" w:lineRule="auto"/>
        <w:ind w:left="140" w:right="849"/>
        <w:jc w:val="both"/>
      </w:pPr>
      <w:r>
        <w:rPr>
          <w:w w:val="105"/>
        </w:rPr>
        <w:t>správe a</w:t>
      </w:r>
      <w:r>
        <w:rPr>
          <w:spacing w:val="-1"/>
          <w:w w:val="105"/>
        </w:rPr>
        <w:t xml:space="preserve"> </w:t>
      </w:r>
      <w:r>
        <w:rPr>
          <w:w w:val="105"/>
        </w:rPr>
        <w:t>podrobnosti o usporiadaní a</w:t>
      </w:r>
      <w:r>
        <w:rPr>
          <w:spacing w:val="-2"/>
          <w:w w:val="105"/>
        </w:rPr>
        <w:t xml:space="preserve"> </w:t>
      </w:r>
      <w:r>
        <w:rPr>
          <w:w w:val="105"/>
        </w:rPr>
        <w:t>označovaní položiek konsolidovanej účtovnej závierky vo verejnej správe.</w:t>
      </w:r>
    </w:p>
    <w:p w14:paraId="58774270" w14:textId="77777777" w:rsidR="00EA2DCA" w:rsidRDefault="00EA2DCA">
      <w:pPr>
        <w:pStyle w:val="Zkladntext"/>
        <w:spacing w:line="384" w:lineRule="auto"/>
        <w:jc w:val="both"/>
        <w:sectPr w:rsidR="00EA2DCA">
          <w:pgSz w:w="11910" w:h="16840"/>
          <w:pgMar w:top="760" w:right="283" w:bottom="920" w:left="992" w:header="0" w:footer="726" w:gutter="0"/>
          <w:cols w:space="708"/>
        </w:sectPr>
      </w:pPr>
    </w:p>
    <w:p w14:paraId="723CA9A3" w14:textId="77777777" w:rsidR="00EA2DCA" w:rsidRDefault="00C97BE7">
      <w:pPr>
        <w:spacing w:before="45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lastRenderedPageBreak/>
        <w:t>Zahrnutie</w:t>
      </w:r>
      <w:r>
        <w:rPr>
          <w:rFonts w:ascii="Palatino Linotype" w:hAnsi="Palatino Linotype"/>
          <w:b/>
          <w:i/>
          <w:spacing w:val="-8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konsolidovaných</w:t>
      </w:r>
      <w:r>
        <w:rPr>
          <w:rFonts w:ascii="Palatino Linotype" w:hAnsi="Palatino Linotype"/>
          <w:b/>
          <w:i/>
          <w:spacing w:val="-6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účtovných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jednotiek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do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konsolidovanej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účtovnej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závierky</w:t>
      </w:r>
    </w:p>
    <w:p w14:paraId="1C44C216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14D680D0" w14:textId="77777777" w:rsidR="00EA2DCA" w:rsidRDefault="00EA2DCA">
      <w:pPr>
        <w:pStyle w:val="Zkladntext"/>
        <w:spacing w:before="31" w:after="1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9"/>
        <w:gridCol w:w="1530"/>
        <w:gridCol w:w="1552"/>
        <w:gridCol w:w="1595"/>
      </w:tblGrid>
      <w:tr w:rsidR="00EA2DCA" w14:paraId="466ED4AD" w14:textId="77777777">
        <w:trPr>
          <w:trHeight w:val="1302"/>
        </w:trPr>
        <w:tc>
          <w:tcPr>
            <w:tcW w:w="4919" w:type="dxa"/>
          </w:tcPr>
          <w:p w14:paraId="04187598" w14:textId="77777777" w:rsidR="00EA2DCA" w:rsidRDefault="00C97BE7">
            <w:pPr>
              <w:pStyle w:val="TableParagraph"/>
              <w:spacing w:line="295" w:lineRule="exact"/>
              <w:ind w:left="8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Názov</w:t>
            </w:r>
            <w:r>
              <w:rPr>
                <w:rFonts w:ascii="Palatino Linotype" w:hAnsi="Palatino Linotype"/>
                <w:i/>
                <w:spacing w:val="-5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resp.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obchodné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4"/>
                <w:sz w:val="24"/>
              </w:rPr>
              <w:t>meno</w:t>
            </w:r>
          </w:p>
          <w:p w14:paraId="39640D61" w14:textId="77777777" w:rsidR="00EA2DCA" w:rsidRDefault="00C97BE7">
            <w:pPr>
              <w:pStyle w:val="TableParagraph"/>
              <w:spacing w:before="110"/>
              <w:ind w:left="8" w:right="6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konsolidovanej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účtovnej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>jednotky</w:t>
            </w:r>
          </w:p>
        </w:tc>
        <w:tc>
          <w:tcPr>
            <w:tcW w:w="1530" w:type="dxa"/>
          </w:tcPr>
          <w:p w14:paraId="4E620ED0" w14:textId="77777777" w:rsidR="00EA2DCA" w:rsidRDefault="00C97BE7">
            <w:pPr>
              <w:pStyle w:val="TableParagraph"/>
              <w:spacing w:line="295" w:lineRule="exact"/>
              <w:ind w:left="398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Metóda</w:t>
            </w:r>
          </w:p>
          <w:p w14:paraId="22DF33D5" w14:textId="77777777" w:rsidR="00EA2DCA" w:rsidRDefault="00C97BE7">
            <w:pPr>
              <w:pStyle w:val="TableParagraph"/>
              <w:spacing w:before="110" w:line="321" w:lineRule="auto"/>
              <w:ind w:left="182" w:firstLine="273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úplnej konsolidácie</w:t>
            </w:r>
          </w:p>
        </w:tc>
        <w:tc>
          <w:tcPr>
            <w:tcW w:w="1552" w:type="dxa"/>
          </w:tcPr>
          <w:p w14:paraId="67D425ED" w14:textId="77777777" w:rsidR="00EA2DCA" w:rsidRDefault="00C97BE7">
            <w:pPr>
              <w:pStyle w:val="TableParagraph"/>
              <w:spacing w:line="295" w:lineRule="exact"/>
              <w:ind w:left="6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Metóda</w:t>
            </w:r>
          </w:p>
          <w:p w14:paraId="50BFF41A" w14:textId="77777777" w:rsidR="00EA2DCA" w:rsidRDefault="00C97BE7">
            <w:pPr>
              <w:pStyle w:val="TableParagraph"/>
              <w:spacing w:before="110"/>
              <w:ind w:left="6" w:right="2"/>
              <w:jc w:val="center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2"/>
                <w:sz w:val="24"/>
              </w:rPr>
              <w:t>podielovej</w:t>
            </w:r>
          </w:p>
          <w:p w14:paraId="6F045EB6" w14:textId="77777777" w:rsidR="00EA2DCA" w:rsidRDefault="00C97BE7">
            <w:pPr>
              <w:pStyle w:val="TableParagraph"/>
              <w:spacing w:before="111"/>
              <w:ind w:left="6" w:right="4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konsolidácie</w:t>
            </w:r>
          </w:p>
        </w:tc>
        <w:tc>
          <w:tcPr>
            <w:tcW w:w="1595" w:type="dxa"/>
          </w:tcPr>
          <w:p w14:paraId="15B26115" w14:textId="77777777" w:rsidR="00EA2DCA" w:rsidRDefault="00C97BE7">
            <w:pPr>
              <w:pStyle w:val="TableParagraph"/>
              <w:spacing w:line="295" w:lineRule="exact"/>
              <w:ind w:left="429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Metóda</w:t>
            </w:r>
          </w:p>
          <w:p w14:paraId="77432AEF" w14:textId="77777777" w:rsidR="00EA2DCA" w:rsidRDefault="00C97BE7">
            <w:pPr>
              <w:pStyle w:val="TableParagraph"/>
              <w:spacing w:before="110"/>
              <w:ind w:left="333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vlastného</w:t>
            </w:r>
          </w:p>
          <w:p w14:paraId="66D2F787" w14:textId="77777777" w:rsidR="00EA2DCA" w:rsidRDefault="00C97BE7">
            <w:pPr>
              <w:pStyle w:val="TableParagraph"/>
              <w:spacing w:before="111"/>
              <w:ind w:left="460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2"/>
                <w:sz w:val="24"/>
              </w:rPr>
              <w:t>imania</w:t>
            </w:r>
          </w:p>
        </w:tc>
      </w:tr>
      <w:tr w:rsidR="00EA2DCA" w14:paraId="39C91B3E" w14:textId="77777777">
        <w:trPr>
          <w:trHeight w:val="448"/>
        </w:trPr>
        <w:tc>
          <w:tcPr>
            <w:tcW w:w="4919" w:type="dxa"/>
          </w:tcPr>
          <w:p w14:paraId="24E1DA80" w14:textId="77777777" w:rsidR="00EA2DCA" w:rsidRDefault="00C97BE7">
            <w:pPr>
              <w:pStyle w:val="TableParagraph"/>
              <w:spacing w:line="295" w:lineRule="exact"/>
              <w:ind w:left="108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Sociálny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podnik,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s.r.o.</w:t>
            </w:r>
            <w:r>
              <w:rPr>
                <w:rFonts w:ascii="Palatino Linotype" w:hAnsi="Palatino Linotype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pacing w:val="-2"/>
                <w:sz w:val="24"/>
              </w:rPr>
              <w:t>r.s.p</w:t>
            </w:r>
            <w:proofErr w:type="spellEnd"/>
            <w:r>
              <w:rPr>
                <w:rFonts w:ascii="Palatino Linotype" w:hAnsi="Palatino Linotype"/>
                <w:i/>
                <w:spacing w:val="-2"/>
                <w:sz w:val="24"/>
              </w:rPr>
              <w:t>.</w:t>
            </w:r>
          </w:p>
        </w:tc>
        <w:tc>
          <w:tcPr>
            <w:tcW w:w="1530" w:type="dxa"/>
          </w:tcPr>
          <w:p w14:paraId="07881853" w14:textId="77777777" w:rsidR="00EA2DCA" w:rsidRDefault="00C97BE7">
            <w:pPr>
              <w:pStyle w:val="TableParagraph"/>
              <w:spacing w:line="295" w:lineRule="exact"/>
              <w:ind w:left="6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áno</w:t>
            </w:r>
          </w:p>
        </w:tc>
        <w:tc>
          <w:tcPr>
            <w:tcW w:w="1552" w:type="dxa"/>
          </w:tcPr>
          <w:p w14:paraId="0B19E7FF" w14:textId="77777777" w:rsidR="00EA2DCA" w:rsidRDefault="00EA2DC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95" w:type="dxa"/>
          </w:tcPr>
          <w:p w14:paraId="7BE5CBD1" w14:textId="77777777" w:rsidR="00EA2DCA" w:rsidRDefault="00EA2DC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7326FF59" w14:textId="77777777" w:rsidR="00EA2DCA" w:rsidRDefault="00EA2DCA">
      <w:pPr>
        <w:pStyle w:val="Zkladntext"/>
        <w:rPr>
          <w:rFonts w:ascii="Palatino Linotype"/>
          <w:b/>
          <w:i/>
        </w:rPr>
      </w:pPr>
    </w:p>
    <w:p w14:paraId="3A1EF3C4" w14:textId="77777777" w:rsidR="00EA2DCA" w:rsidRDefault="00EA2DCA">
      <w:pPr>
        <w:pStyle w:val="Zkladntext"/>
        <w:spacing w:before="248"/>
        <w:rPr>
          <w:rFonts w:ascii="Palatino Linotype"/>
          <w:b/>
          <w:i/>
        </w:rPr>
      </w:pPr>
    </w:p>
    <w:p w14:paraId="507A788C" w14:textId="77777777" w:rsidR="00EA2DCA" w:rsidRDefault="00C97BE7">
      <w:pPr>
        <w:pStyle w:val="Zkladntext"/>
        <w:ind w:left="140"/>
      </w:pPr>
      <w:r>
        <w:rPr>
          <w:w w:val="105"/>
        </w:rPr>
        <w:t>Metóda</w:t>
      </w:r>
      <w:r>
        <w:rPr>
          <w:spacing w:val="-13"/>
          <w:w w:val="105"/>
        </w:rPr>
        <w:t xml:space="preserve"> </w:t>
      </w:r>
      <w:r>
        <w:rPr>
          <w:w w:val="105"/>
        </w:rPr>
        <w:t>úplnej</w:t>
      </w:r>
      <w:r>
        <w:rPr>
          <w:spacing w:val="-14"/>
          <w:w w:val="105"/>
        </w:rPr>
        <w:t xml:space="preserve"> </w:t>
      </w:r>
      <w:r>
        <w:rPr>
          <w:w w:val="105"/>
        </w:rPr>
        <w:t>konsolidácie</w:t>
      </w:r>
      <w:r>
        <w:rPr>
          <w:spacing w:val="-13"/>
          <w:w w:val="105"/>
        </w:rPr>
        <w:t xml:space="preserve"> </w:t>
      </w:r>
      <w:r>
        <w:rPr>
          <w:w w:val="105"/>
        </w:rPr>
        <w:t>bola</w:t>
      </w:r>
      <w:r>
        <w:rPr>
          <w:spacing w:val="-13"/>
          <w:w w:val="105"/>
        </w:rPr>
        <w:t xml:space="preserve"> </w:t>
      </w:r>
      <w:r>
        <w:rPr>
          <w:w w:val="105"/>
        </w:rPr>
        <w:t>použitá</w:t>
      </w:r>
      <w:r>
        <w:rPr>
          <w:spacing w:val="-13"/>
          <w:w w:val="105"/>
        </w:rPr>
        <w:t xml:space="preserve"> </w:t>
      </w:r>
      <w:r>
        <w:rPr>
          <w:w w:val="105"/>
        </w:rPr>
        <w:t>pri</w:t>
      </w:r>
      <w:r>
        <w:rPr>
          <w:spacing w:val="-12"/>
          <w:w w:val="105"/>
        </w:rPr>
        <w:t xml:space="preserve"> </w:t>
      </w:r>
      <w:r>
        <w:rPr>
          <w:w w:val="105"/>
        </w:rPr>
        <w:t>dcérskej</w:t>
      </w:r>
      <w:r>
        <w:rPr>
          <w:spacing w:val="-13"/>
          <w:w w:val="105"/>
        </w:rPr>
        <w:t xml:space="preserve"> </w:t>
      </w:r>
      <w:r>
        <w:rPr>
          <w:w w:val="105"/>
        </w:rPr>
        <w:t>účtovnej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jednotke.</w:t>
      </w:r>
    </w:p>
    <w:p w14:paraId="056F849B" w14:textId="77777777" w:rsidR="00EA2DCA" w:rsidRDefault="00C97BE7">
      <w:pPr>
        <w:pStyle w:val="Zkladntext"/>
        <w:spacing w:before="168" w:line="381" w:lineRule="auto"/>
        <w:ind w:left="140" w:right="556"/>
      </w:pPr>
      <w:r>
        <w:rPr>
          <w:w w:val="105"/>
        </w:rPr>
        <w:t>Metóda</w:t>
      </w:r>
      <w:r>
        <w:rPr>
          <w:spacing w:val="-7"/>
          <w:w w:val="105"/>
        </w:rPr>
        <w:t xml:space="preserve"> </w:t>
      </w:r>
      <w:r>
        <w:rPr>
          <w:w w:val="105"/>
        </w:rPr>
        <w:t>podielovej</w:t>
      </w:r>
      <w:r>
        <w:rPr>
          <w:spacing w:val="-8"/>
          <w:w w:val="105"/>
        </w:rPr>
        <w:t xml:space="preserve"> </w:t>
      </w:r>
      <w:r>
        <w:rPr>
          <w:w w:val="105"/>
        </w:rPr>
        <w:t>konsolidácie</w:t>
      </w:r>
      <w:r>
        <w:rPr>
          <w:spacing w:val="-5"/>
          <w:w w:val="105"/>
        </w:rPr>
        <w:t xml:space="preserve"> </w:t>
      </w:r>
      <w:r>
        <w:rPr>
          <w:w w:val="105"/>
        </w:rPr>
        <w:t>by</w:t>
      </w:r>
      <w:r>
        <w:rPr>
          <w:spacing w:val="-6"/>
          <w:w w:val="105"/>
        </w:rPr>
        <w:t xml:space="preserve"> </w:t>
      </w:r>
      <w:r>
        <w:rPr>
          <w:w w:val="105"/>
        </w:rPr>
        <w:t>bola</w:t>
      </w:r>
      <w:r>
        <w:rPr>
          <w:spacing w:val="-7"/>
          <w:w w:val="105"/>
        </w:rPr>
        <w:t xml:space="preserve"> </w:t>
      </w:r>
      <w:r>
        <w:rPr>
          <w:w w:val="105"/>
        </w:rPr>
        <w:t>použitá</w:t>
      </w:r>
      <w:r>
        <w:rPr>
          <w:spacing w:val="-7"/>
          <w:w w:val="105"/>
        </w:rPr>
        <w:t xml:space="preserve"> </w:t>
      </w:r>
      <w:r>
        <w:rPr>
          <w:w w:val="105"/>
        </w:rPr>
        <w:t>pri</w:t>
      </w:r>
      <w:r>
        <w:rPr>
          <w:spacing w:val="-7"/>
          <w:w w:val="105"/>
        </w:rPr>
        <w:t xml:space="preserve"> </w:t>
      </w:r>
      <w:r>
        <w:rPr>
          <w:w w:val="105"/>
        </w:rPr>
        <w:t>spoločných</w:t>
      </w:r>
      <w:r>
        <w:rPr>
          <w:spacing w:val="-8"/>
          <w:w w:val="105"/>
        </w:rPr>
        <w:t xml:space="preserve"> </w:t>
      </w:r>
      <w:r>
        <w:rPr>
          <w:w w:val="105"/>
        </w:rPr>
        <w:t>účtovných</w:t>
      </w:r>
      <w:r>
        <w:rPr>
          <w:spacing w:val="-8"/>
          <w:w w:val="105"/>
        </w:rPr>
        <w:t xml:space="preserve"> </w:t>
      </w:r>
      <w:r>
        <w:rPr>
          <w:w w:val="105"/>
        </w:rPr>
        <w:t>jednotkách. Metóda vlastného imania by bola použitá pri pridružených účtovných jednotkách.</w:t>
      </w:r>
    </w:p>
    <w:p w14:paraId="223ED772" w14:textId="77777777" w:rsidR="00EA2DCA" w:rsidRDefault="00EA2DCA">
      <w:pPr>
        <w:pStyle w:val="Zkladntext"/>
      </w:pPr>
    </w:p>
    <w:p w14:paraId="5FDBFF89" w14:textId="77777777" w:rsidR="00EA2DCA" w:rsidRDefault="00EA2DCA">
      <w:pPr>
        <w:pStyle w:val="Zkladntext"/>
      </w:pPr>
    </w:p>
    <w:p w14:paraId="15E723C8" w14:textId="77777777" w:rsidR="00EA2DCA" w:rsidRDefault="00EA2DCA">
      <w:pPr>
        <w:pStyle w:val="Zkladntext"/>
        <w:spacing w:before="8"/>
      </w:pPr>
    </w:p>
    <w:p w14:paraId="5F54708B" w14:textId="77777777" w:rsidR="00EA2DCA" w:rsidRDefault="00C97BE7">
      <w:pPr>
        <w:spacing w:before="1"/>
        <w:ind w:left="2065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Čl.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pacing w:val="-5"/>
          <w:sz w:val="24"/>
        </w:rPr>
        <w:t>III</w:t>
      </w:r>
    </w:p>
    <w:p w14:paraId="456E69E0" w14:textId="77777777" w:rsidR="00EA2DCA" w:rsidRDefault="00C97BE7">
      <w:pPr>
        <w:spacing w:before="110"/>
        <w:ind w:left="140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Tabuľky</w:t>
      </w:r>
      <w:r>
        <w:rPr>
          <w:rFonts w:ascii="Palatino Linotype" w:hAnsi="Palatino Linotype"/>
          <w:b/>
          <w:spacing w:val="-5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tvoria</w:t>
      </w:r>
      <w:r>
        <w:rPr>
          <w:rFonts w:ascii="Palatino Linotype" w:hAnsi="Palatino Linotype"/>
          <w:b/>
          <w:spacing w:val="-4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samostatnú</w:t>
      </w:r>
      <w:r>
        <w:rPr>
          <w:rFonts w:ascii="Palatino Linotype" w:hAnsi="Palatino Linotype"/>
          <w:b/>
          <w:spacing w:val="-5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časť</w:t>
      </w:r>
      <w:r>
        <w:rPr>
          <w:rFonts w:ascii="Palatino Linotype" w:hAnsi="Palatino Linotype"/>
          <w:b/>
          <w:spacing w:val="-4"/>
          <w:sz w:val="24"/>
        </w:rPr>
        <w:t xml:space="preserve"> </w:t>
      </w:r>
      <w:r>
        <w:rPr>
          <w:rFonts w:ascii="Palatino Linotype" w:hAnsi="Palatino Linotype"/>
          <w:b/>
          <w:spacing w:val="-2"/>
          <w:sz w:val="24"/>
        </w:rPr>
        <w:t>poznámok.</w:t>
      </w:r>
    </w:p>
    <w:sectPr w:rsidR="00EA2DCA">
      <w:pgSz w:w="11910" w:h="16840"/>
      <w:pgMar w:top="760" w:right="283" w:bottom="920" w:left="992" w:header="0" w:footer="72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E9279" w14:textId="77777777" w:rsidR="006A51BB" w:rsidRDefault="006A51BB">
      <w:r>
        <w:separator/>
      </w:r>
    </w:p>
  </w:endnote>
  <w:endnote w:type="continuationSeparator" w:id="0">
    <w:p w14:paraId="6DE72C8F" w14:textId="77777777" w:rsidR="006A51BB" w:rsidRDefault="006A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97E47" w14:textId="77777777" w:rsidR="00EA2DCA" w:rsidRDefault="00C97BE7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36DB3FF4" wp14:editId="1431470A">
              <wp:simplePos x="0" y="0"/>
              <wp:positionH relativeFrom="page">
                <wp:posOffset>3710051</wp:posOffset>
              </wp:positionH>
              <wp:positionV relativeFrom="page">
                <wp:posOffset>10091477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480ED" w14:textId="77777777" w:rsidR="00EA2DCA" w:rsidRDefault="00C97BE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292.15pt;margin-top:794.6pt;width:12pt;height:13.0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" filled="f" stroked="f">
              <v:textbox inset="0,0,0,0">
                <w:txbxContent>
                  <w:p w:rsidR="00EA2DCA" w:rsidRDefault="00C97BE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7B4AB" w14:textId="77777777" w:rsidR="006A51BB" w:rsidRDefault="006A51BB">
      <w:r>
        <w:separator/>
      </w:r>
    </w:p>
  </w:footnote>
  <w:footnote w:type="continuationSeparator" w:id="0">
    <w:p w14:paraId="6DAD419B" w14:textId="77777777" w:rsidR="006A51BB" w:rsidRDefault="006A5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C55CE"/>
    <w:multiLevelType w:val="hybridMultilevel"/>
    <w:tmpl w:val="092EA512"/>
    <w:lvl w:ilvl="0" w:tplc="22D0F69A">
      <w:numFmt w:val="bullet"/>
      <w:lvlText w:val="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3FA66B0">
      <w:numFmt w:val="bullet"/>
      <w:lvlText w:val="•"/>
      <w:lvlJc w:val="left"/>
      <w:pPr>
        <w:ind w:left="1837" w:hanging="360"/>
      </w:pPr>
      <w:rPr>
        <w:rFonts w:hint="default"/>
        <w:lang w:val="sk-SK" w:eastAsia="en-US" w:bidi="ar-SA"/>
      </w:rPr>
    </w:lvl>
    <w:lvl w:ilvl="2" w:tplc="00BA4810">
      <w:numFmt w:val="bullet"/>
      <w:lvlText w:val="•"/>
      <w:lvlJc w:val="left"/>
      <w:pPr>
        <w:ind w:left="2814" w:hanging="360"/>
      </w:pPr>
      <w:rPr>
        <w:rFonts w:hint="default"/>
        <w:lang w:val="sk-SK" w:eastAsia="en-US" w:bidi="ar-SA"/>
      </w:rPr>
    </w:lvl>
    <w:lvl w:ilvl="3" w:tplc="FF0ADE0E">
      <w:numFmt w:val="bullet"/>
      <w:lvlText w:val="•"/>
      <w:lvlJc w:val="left"/>
      <w:pPr>
        <w:ind w:left="3791" w:hanging="360"/>
      </w:pPr>
      <w:rPr>
        <w:rFonts w:hint="default"/>
        <w:lang w:val="sk-SK" w:eastAsia="en-US" w:bidi="ar-SA"/>
      </w:rPr>
    </w:lvl>
    <w:lvl w:ilvl="4" w:tplc="6EF63A72">
      <w:numFmt w:val="bullet"/>
      <w:lvlText w:val="•"/>
      <w:lvlJc w:val="left"/>
      <w:pPr>
        <w:ind w:left="4768" w:hanging="360"/>
      </w:pPr>
      <w:rPr>
        <w:rFonts w:hint="default"/>
        <w:lang w:val="sk-SK" w:eastAsia="en-US" w:bidi="ar-SA"/>
      </w:rPr>
    </w:lvl>
    <w:lvl w:ilvl="5" w:tplc="7DEA05FC">
      <w:numFmt w:val="bullet"/>
      <w:lvlText w:val="•"/>
      <w:lvlJc w:val="left"/>
      <w:pPr>
        <w:ind w:left="5745" w:hanging="360"/>
      </w:pPr>
      <w:rPr>
        <w:rFonts w:hint="default"/>
        <w:lang w:val="sk-SK" w:eastAsia="en-US" w:bidi="ar-SA"/>
      </w:rPr>
    </w:lvl>
    <w:lvl w:ilvl="6" w:tplc="D294244E">
      <w:numFmt w:val="bullet"/>
      <w:lvlText w:val="•"/>
      <w:lvlJc w:val="left"/>
      <w:pPr>
        <w:ind w:left="6722" w:hanging="360"/>
      </w:pPr>
      <w:rPr>
        <w:rFonts w:hint="default"/>
        <w:lang w:val="sk-SK" w:eastAsia="en-US" w:bidi="ar-SA"/>
      </w:rPr>
    </w:lvl>
    <w:lvl w:ilvl="7" w:tplc="426A5EE8">
      <w:numFmt w:val="bullet"/>
      <w:lvlText w:val="•"/>
      <w:lvlJc w:val="left"/>
      <w:pPr>
        <w:ind w:left="7699" w:hanging="360"/>
      </w:pPr>
      <w:rPr>
        <w:rFonts w:hint="default"/>
        <w:lang w:val="sk-SK" w:eastAsia="en-US" w:bidi="ar-SA"/>
      </w:rPr>
    </w:lvl>
    <w:lvl w:ilvl="8" w:tplc="4AB43534">
      <w:numFmt w:val="bullet"/>
      <w:lvlText w:val="•"/>
      <w:lvlJc w:val="left"/>
      <w:pPr>
        <w:ind w:left="8677" w:hanging="360"/>
      </w:pPr>
      <w:rPr>
        <w:rFonts w:hint="default"/>
        <w:lang w:val="sk-SK" w:eastAsia="en-US" w:bidi="ar-SA"/>
      </w:rPr>
    </w:lvl>
  </w:abstractNum>
  <w:num w:numId="1" w16cid:durableId="1717656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CA"/>
    <w:rsid w:val="0015170A"/>
    <w:rsid w:val="006A51BB"/>
    <w:rsid w:val="00C97BE7"/>
    <w:rsid w:val="00D51B53"/>
    <w:rsid w:val="00EA2DCA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2B273"/>
  <w15:docId w15:val="{021404C8-4048-4495-9BBF-F48A1953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mbria" w:eastAsia="Cambria" w:hAnsi="Cambria" w:cs="Cambria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line="370" w:lineRule="exact"/>
      <w:ind w:left="2068" w:right="2774"/>
      <w:jc w:val="center"/>
    </w:pPr>
    <w:rPr>
      <w:rFonts w:ascii="Palatino Linotype" w:eastAsia="Palatino Linotype" w:hAnsi="Palatino Linotype" w:cs="Palatino Linotype"/>
      <w:b/>
      <w:bCs/>
      <w:i/>
      <w:iCs/>
      <w:sz w:val="28"/>
      <w:szCs w:val="28"/>
    </w:rPr>
  </w:style>
  <w:style w:type="paragraph" w:styleId="Odsekzoznamu">
    <w:name w:val="List Paragraph"/>
    <w:basedOn w:val="Normlny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lny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Blanka Szucsova</cp:lastModifiedBy>
  <cp:revision>3</cp:revision>
  <dcterms:created xsi:type="dcterms:W3CDTF">2025-06-18T09:58:00Z</dcterms:created>
  <dcterms:modified xsi:type="dcterms:W3CDTF">2025-06-19T05:33:00Z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2019</vt:lpwstr>
  </property>
</Properties>
</file>