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D55AA0B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8"/>
          <w:szCs w:val="28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8"/>
          <w:szCs w:val="28"/>
          <w:lang w:eastAsia="sk-SK"/>
          <w14:ligatures w14:val="none"/>
        </w:rPr>
        <w:t>Poznámky konsolidovanej účtovnej závierky obce Pružina</w:t>
      </w:r>
    </w:p>
    <w:p w14:paraId="2A691BD9" w14:textId="13B295C6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iCs/>
          <w:kern w:val="0"/>
          <w:sz w:val="28"/>
          <w:szCs w:val="28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8"/>
          <w:szCs w:val="28"/>
          <w:lang w:eastAsia="sk-SK"/>
          <w14:ligatures w14:val="none"/>
        </w:rPr>
        <w:t xml:space="preserve">zostavenej k 31. decembru </w:t>
      </w:r>
      <w:r w:rsidRPr="00AB5999">
        <w:rPr>
          <w:rFonts w:ascii="Arial" w:eastAsia="Times New Roman" w:hAnsi="Arial" w:cs="Arial"/>
          <w:b/>
          <w:iCs/>
          <w:kern w:val="0"/>
          <w:sz w:val="28"/>
          <w:szCs w:val="28"/>
          <w:lang w:eastAsia="sk-SK"/>
          <w14:ligatures w14:val="none"/>
        </w:rPr>
        <w:t>202</w:t>
      </w:r>
      <w:r w:rsidR="00EE50B4">
        <w:rPr>
          <w:rFonts w:ascii="Arial" w:eastAsia="Times New Roman" w:hAnsi="Arial" w:cs="Arial"/>
          <w:b/>
          <w:iCs/>
          <w:kern w:val="0"/>
          <w:sz w:val="28"/>
          <w:szCs w:val="28"/>
          <w:lang w:eastAsia="sk-SK"/>
          <w14:ligatures w14:val="none"/>
        </w:rPr>
        <w:t>4</w:t>
      </w:r>
    </w:p>
    <w:p w14:paraId="1D5E21FC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F4A8555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8E9DDFB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Čl. I</w:t>
      </w:r>
    </w:p>
    <w:p w14:paraId="2EF5A054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Všeobecné údaje</w:t>
      </w:r>
    </w:p>
    <w:p w14:paraId="20148E8F" w14:textId="77777777" w:rsidR="006D49CD" w:rsidRPr="00AB5999" w:rsidRDefault="006D49CD" w:rsidP="006D49CD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Identifikačné údaje o konsolidujúcej účtovnej jednotke</w:t>
      </w:r>
    </w:p>
    <w:tbl>
      <w:tblPr>
        <w:tblW w:w="981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029"/>
      </w:tblGrid>
      <w:tr w:rsidR="006D49CD" w:rsidRPr="00AB5999" w14:paraId="7734A082" w14:textId="77777777" w:rsidTr="005D1E08">
        <w:tc>
          <w:tcPr>
            <w:tcW w:w="4781" w:type="dxa"/>
            <w:vAlign w:val="center"/>
          </w:tcPr>
          <w:p w14:paraId="4FADC7D5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Názov konsolidujúcej účtovnej jednotky</w:t>
            </w:r>
          </w:p>
        </w:tc>
        <w:tc>
          <w:tcPr>
            <w:tcW w:w="5029" w:type="dxa"/>
            <w:vAlign w:val="center"/>
          </w:tcPr>
          <w:p w14:paraId="58D825F2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Obec  PRUŽINA</w:t>
            </w:r>
          </w:p>
        </w:tc>
      </w:tr>
      <w:tr w:rsidR="006D49CD" w:rsidRPr="00AB5999" w14:paraId="7C76ED4B" w14:textId="77777777" w:rsidTr="005D1E08">
        <w:tc>
          <w:tcPr>
            <w:tcW w:w="4781" w:type="dxa"/>
            <w:vAlign w:val="center"/>
          </w:tcPr>
          <w:p w14:paraId="38FE9523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IČO</w:t>
            </w:r>
          </w:p>
        </w:tc>
        <w:tc>
          <w:tcPr>
            <w:tcW w:w="5029" w:type="dxa"/>
            <w:vAlign w:val="center"/>
          </w:tcPr>
          <w:p w14:paraId="19AC2793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00317730</w:t>
            </w:r>
          </w:p>
        </w:tc>
      </w:tr>
      <w:tr w:rsidR="006D49CD" w:rsidRPr="00AB5999" w14:paraId="73106503" w14:textId="77777777" w:rsidTr="005D1E08">
        <w:tc>
          <w:tcPr>
            <w:tcW w:w="4781" w:type="dxa"/>
            <w:vAlign w:val="center"/>
          </w:tcPr>
          <w:p w14:paraId="797A4D9B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Sídlo konsolidujúcej účtovnej jednotky</w:t>
            </w:r>
          </w:p>
        </w:tc>
        <w:tc>
          <w:tcPr>
            <w:tcW w:w="5029" w:type="dxa"/>
            <w:vAlign w:val="center"/>
          </w:tcPr>
          <w:p w14:paraId="64001AC8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018 22  Pružina č. 415</w:t>
            </w:r>
          </w:p>
        </w:tc>
      </w:tr>
      <w:tr w:rsidR="006D49CD" w:rsidRPr="00AB5999" w14:paraId="4B0EC215" w14:textId="77777777" w:rsidTr="005D1E08">
        <w:tc>
          <w:tcPr>
            <w:tcW w:w="4781" w:type="dxa"/>
            <w:vAlign w:val="center"/>
          </w:tcPr>
          <w:p w14:paraId="570015AE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Dátum založenia, vzniku konsolidujúcej účtovnej jednotky</w:t>
            </w:r>
          </w:p>
        </w:tc>
        <w:tc>
          <w:tcPr>
            <w:tcW w:w="5029" w:type="dxa"/>
            <w:vAlign w:val="center"/>
          </w:tcPr>
          <w:p w14:paraId="394C9C23" w14:textId="4CE7A42E" w:rsidR="006D49CD" w:rsidRPr="000E5D2E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E5D2E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01.01.1990</w:t>
            </w:r>
          </w:p>
        </w:tc>
      </w:tr>
    </w:tbl>
    <w:p w14:paraId="10387187" w14:textId="7CC4A68E" w:rsidR="006D49CD" w:rsidRPr="00AB5999" w:rsidRDefault="006D49CD" w:rsidP="006D49CD">
      <w:pPr>
        <w:spacing w:before="120" w:after="120" w:line="240" w:lineRule="auto"/>
        <w:ind w:left="142" w:right="-851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Konsolidovaná účtovná závierka konsolidovaného celku obce Pružina bola zostavená v súlade so zákonom č. 431/2002 Z</w:t>
      </w:r>
      <w:r w:rsidR="00EE50B4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.</w:t>
      </w: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z. o účtovníctve,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14:paraId="60680FF9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</w:pPr>
    </w:p>
    <w:p w14:paraId="1339ABAF" w14:textId="77777777" w:rsidR="006D49CD" w:rsidRPr="00AB5999" w:rsidRDefault="006D49CD" w:rsidP="006D49CD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bCs/>
          <w:kern w:val="0"/>
          <w:lang w:eastAsia="sk-SK"/>
          <w14:ligatures w14:val="none"/>
        </w:rPr>
        <w:t xml:space="preserve">Informácie o hlavných predstaviteľoch konsolidujúcej účtovnej jednotky </w:t>
      </w:r>
    </w:p>
    <w:tbl>
      <w:tblPr>
        <w:tblW w:w="9810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029"/>
      </w:tblGrid>
      <w:tr w:rsidR="006D49CD" w:rsidRPr="00AB5999" w14:paraId="6810D503" w14:textId="77777777" w:rsidTr="005D1E08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267C2574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Starosta obce (meno a priezvisko)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03B5948F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Michal Ušiak</w:t>
            </w:r>
          </w:p>
        </w:tc>
      </w:tr>
      <w:tr w:rsidR="006D49CD" w:rsidRPr="00AB5999" w14:paraId="744D4252" w14:textId="77777777" w:rsidTr="005D1E08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68C8D497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Zástupca starostu (meno a priezvisko)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B909266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Ing. Jaroslav Beňadik</w:t>
            </w:r>
          </w:p>
        </w:tc>
      </w:tr>
      <w:tr w:rsidR="006D49CD" w:rsidRPr="00AB5999" w14:paraId="410BE7D3" w14:textId="77777777" w:rsidTr="005D1E08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14:paraId="52F639F3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Hlavný kontrolór obce</w:t>
            </w:r>
          </w:p>
        </w:tc>
        <w:tc>
          <w:tcPr>
            <w:tcW w:w="502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4B1A0A59" w14:textId="77777777" w:rsidR="006D49CD" w:rsidRPr="00AB5999" w:rsidRDefault="006D49CD" w:rsidP="005D1E08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Ing. Jarmila Kušnierová</w:t>
            </w:r>
          </w:p>
        </w:tc>
      </w:tr>
    </w:tbl>
    <w:p w14:paraId="3C3280A8" w14:textId="77777777" w:rsidR="00464525" w:rsidRDefault="00464525" w:rsidP="00464525">
      <w:p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00C96E49" w14:textId="413DD3E2" w:rsidR="006D49CD" w:rsidRPr="00464525" w:rsidRDefault="006D49CD" w:rsidP="00464525">
      <w:pPr>
        <w:pStyle w:val="Odsekzoznamu"/>
        <w:numPr>
          <w:ilvl w:val="0"/>
          <w:numId w:val="6"/>
        </w:numPr>
        <w:spacing w:before="120" w:after="120" w:line="36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464525">
        <w:rPr>
          <w:rFonts w:ascii="Arial" w:eastAsia="Times New Roman" w:hAnsi="Arial" w:cs="Arial"/>
          <w:b/>
          <w:kern w:val="0"/>
          <w:lang w:eastAsia="sk-SK"/>
          <w14:ligatures w14:val="none"/>
        </w:rPr>
        <w:t>Informácie o konsolidovanom celku</w:t>
      </w:r>
    </w:p>
    <w:p w14:paraId="34EC3552" w14:textId="28EBFFD8" w:rsidR="00EE50B4" w:rsidRPr="00AB5999" w:rsidRDefault="006D49CD" w:rsidP="000E5D2E">
      <w:pPr>
        <w:spacing w:before="120" w:after="120" w:line="240" w:lineRule="auto"/>
        <w:ind w:left="142" w:right="-851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Identifikačné údaje všetkých účtovných jednotiek konsolidovaného celku obce Pružina  sú uvedené v tabuľkovej časti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(tabuľka č.1)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poznámok konsolidovanej účtovnej závierky. </w:t>
      </w:r>
    </w:p>
    <w:p w14:paraId="5B05410F" w14:textId="77777777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i/>
          <w:kern w:val="0"/>
          <w:sz w:val="20"/>
          <w:szCs w:val="20"/>
          <w:lang w:eastAsia="sk-SK"/>
          <w14:ligatures w14:val="none"/>
        </w:rPr>
        <w:t xml:space="preserve">3. 1. Identifikačné údaje o konsolidovaných účtovných jednotkách – rozpočtových organizáciách </w:t>
      </w:r>
    </w:p>
    <w:p w14:paraId="739DC5B8" w14:textId="77777777" w:rsidR="006D49CD" w:rsidRPr="00AB5999" w:rsidRDefault="006D49CD" w:rsidP="006D49CD">
      <w:pPr>
        <w:spacing w:after="120" w:line="240" w:lineRule="auto"/>
        <w:jc w:val="both"/>
        <w:rPr>
          <w:rFonts w:ascii="Arial" w:eastAsia="Times New Roman" w:hAnsi="Arial" w:cs="Arial"/>
          <w:b/>
          <w:i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i/>
          <w:kern w:val="0"/>
          <w:sz w:val="20"/>
          <w:szCs w:val="20"/>
          <w:lang w:eastAsia="sk-SK"/>
          <w14:ligatures w14:val="none"/>
        </w:rPr>
        <w:t xml:space="preserve">        v zriaďovateľskej pôsobnosti konsolidujúcej účtovnej jednotky</w:t>
      </w:r>
    </w:p>
    <w:tbl>
      <w:tblPr>
        <w:tblW w:w="9863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59"/>
        <w:gridCol w:w="4156"/>
        <w:gridCol w:w="1041"/>
        <w:gridCol w:w="1607"/>
      </w:tblGrid>
      <w:tr w:rsidR="006D49CD" w:rsidRPr="00AB5999" w14:paraId="2AD1E63E" w14:textId="77777777" w:rsidTr="005D1E08">
        <w:trPr>
          <w:trHeight w:val="510"/>
        </w:trPr>
        <w:tc>
          <w:tcPr>
            <w:tcW w:w="3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6B72BEB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Názov konsolidovanej účtovnej jednotky</w:t>
            </w:r>
          </w:p>
        </w:tc>
        <w:tc>
          <w:tcPr>
            <w:tcW w:w="415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1C8474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D1224D1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I</w:t>
            </w:r>
            <w:r w:rsidRPr="00AB5999">
              <w:rPr>
                <w:rFonts w:ascii="Arial" w:eastAsia="Times New Roman" w:hAnsi="Arial" w:cs="Arial"/>
                <w:kern w:val="0"/>
                <w:sz w:val="20"/>
                <w:szCs w:val="20"/>
                <w:lang w:eastAsia="sk-SK"/>
                <w14:ligatures w14:val="none"/>
              </w:rPr>
              <w:t>Č</w:t>
            </w: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O</w:t>
            </w:r>
          </w:p>
        </w:tc>
        <w:tc>
          <w:tcPr>
            <w:tcW w:w="1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1B3520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Dátum založenia</w:t>
            </w:r>
          </w:p>
        </w:tc>
      </w:tr>
      <w:tr w:rsidR="006D49CD" w:rsidRPr="00AB5999" w14:paraId="299CEC74" w14:textId="77777777" w:rsidTr="005D1E08">
        <w:trPr>
          <w:trHeight w:val="471"/>
        </w:trPr>
        <w:tc>
          <w:tcPr>
            <w:tcW w:w="305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17A954A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Základná škola Štefana Závodníka Pružina</w:t>
            </w:r>
          </w:p>
        </w:tc>
        <w:tc>
          <w:tcPr>
            <w:tcW w:w="415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6BE1DA2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                         Pružina č. 408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14:paraId="2683C351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31202357</w:t>
            </w:r>
          </w:p>
        </w:tc>
        <w:tc>
          <w:tcPr>
            <w:tcW w:w="1607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E8D0BF" w14:textId="77777777" w:rsidR="006D49CD" w:rsidRPr="00AB5999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    01.07.2002</w:t>
            </w:r>
          </w:p>
        </w:tc>
      </w:tr>
    </w:tbl>
    <w:p w14:paraId="616219F1" w14:textId="77777777" w:rsidR="00F5331D" w:rsidRDefault="00F5331D" w:rsidP="006D49CD">
      <w:p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0C97C767" w14:textId="17423118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4. Zmena konsolidovaného celku</w:t>
      </w:r>
    </w:p>
    <w:p w14:paraId="35C96BDF" w14:textId="5EECA588" w:rsidR="006D49CD" w:rsidRDefault="006D49CD" w:rsidP="006D49CD">
      <w:pPr>
        <w:spacing w:before="120" w:after="120" w:line="240" w:lineRule="auto"/>
        <w:ind w:right="-851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 priebehu účtovného obdobia od 1.januára 202</w:t>
      </w:r>
      <w:r w:rsid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do 31.decembra 202</w:t>
      </w:r>
      <w:r w:rsid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nedošlo k žiadnym zmenám v štruktúre konsolidovaného celku obce Pružina. </w:t>
      </w:r>
    </w:p>
    <w:p w14:paraId="201A9DCD" w14:textId="77777777" w:rsidR="000E5D2E" w:rsidRPr="00AB5999" w:rsidRDefault="000E5D2E" w:rsidP="006D49CD">
      <w:pPr>
        <w:spacing w:before="120" w:after="120" w:line="240" w:lineRule="auto"/>
        <w:ind w:right="-851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B3C1F5C" w14:textId="25B1969E" w:rsidR="006D49CD" w:rsidRPr="000E5D2E" w:rsidRDefault="000E5D2E" w:rsidP="000E5D2E">
      <w:pPr>
        <w:tabs>
          <w:tab w:val="num" w:pos="0"/>
        </w:tabs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0E5D2E">
        <w:rPr>
          <w:rFonts w:ascii="Arial" w:eastAsia="Times New Roman" w:hAnsi="Arial" w:cs="Arial"/>
          <w:b/>
          <w:kern w:val="0"/>
          <w:lang w:eastAsia="sk-SK"/>
          <w14:ligatures w14:val="none"/>
        </w:rPr>
        <w:t>5.</w:t>
      </w:r>
      <w:r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 </w:t>
      </w:r>
      <w:r w:rsidR="006D49CD" w:rsidRPr="000E5D2E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Informácie o zamestnancoch konsolidovaného celku </w:t>
      </w:r>
    </w:p>
    <w:tbl>
      <w:tblPr>
        <w:tblW w:w="9724" w:type="dxa"/>
        <w:tblInd w:w="52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3"/>
        <w:gridCol w:w="1701"/>
        <w:gridCol w:w="2410"/>
      </w:tblGrid>
      <w:tr w:rsidR="006D49CD" w:rsidRPr="00AB5999" w14:paraId="4967CF89" w14:textId="77777777" w:rsidTr="005D1E0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1C8BBBA1" w14:textId="77777777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Názov položky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7A9D399" w14:textId="7889855A" w:rsidR="006D49CD" w:rsidRPr="008E1B82" w:rsidRDefault="006D49CD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202</w:t>
            </w:r>
            <w:r w:rsidR="00EE50B4" w:rsidRPr="008E1B82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092772B2" w14:textId="27BF20CE" w:rsidR="006D49CD" w:rsidRPr="008E1B82" w:rsidRDefault="006D49CD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202</w:t>
            </w:r>
            <w:r w:rsidR="00EE50B4" w:rsidRPr="008E1B82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</w:tr>
      <w:tr w:rsidR="006D49CD" w:rsidRPr="00AB5999" w14:paraId="642164A7" w14:textId="77777777" w:rsidTr="005D1E0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2E918F71" w14:textId="77777777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Priemerný počet zamestnancov  konsolidovaného celku počas účtovného obdobia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21389F45" w14:textId="339183F8" w:rsidR="006D49CD" w:rsidRPr="008E1B82" w:rsidRDefault="000516A7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72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442DCE8" w14:textId="5FFBEF20" w:rsidR="006D49CD" w:rsidRPr="008E1B82" w:rsidRDefault="00EE50B4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68</w:t>
            </w:r>
          </w:p>
        </w:tc>
      </w:tr>
      <w:tr w:rsidR="006D49CD" w:rsidRPr="00AB5999" w14:paraId="2786C675" w14:textId="77777777" w:rsidTr="005D1E08">
        <w:trPr>
          <w:trHeight w:val="270"/>
        </w:trPr>
        <w:tc>
          <w:tcPr>
            <w:tcW w:w="5613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701F5998" w14:textId="77777777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Počet zamestnancov ku dňu, ku ktorému sa zostavuje konsolidovaná účtovná závierka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DBD10E1" w14:textId="0D4C5C76" w:rsidR="006D49CD" w:rsidRPr="008E1B82" w:rsidRDefault="000516A7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73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3D80E5" w14:textId="0A26F775" w:rsidR="006D49CD" w:rsidRPr="008E1B82" w:rsidRDefault="00EE50B4" w:rsidP="005D1E08">
            <w:pPr>
              <w:spacing w:after="0" w:line="240" w:lineRule="auto"/>
              <w:ind w:right="-79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67</w:t>
            </w:r>
          </w:p>
        </w:tc>
      </w:tr>
      <w:tr w:rsidR="006D49CD" w:rsidRPr="00AB5999" w14:paraId="330CF127" w14:textId="77777777" w:rsidTr="008E1B82">
        <w:trPr>
          <w:trHeight w:val="344"/>
        </w:trPr>
        <w:tc>
          <w:tcPr>
            <w:tcW w:w="5613" w:type="dxa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878343E" w14:textId="77777777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z toho počet vedúcich zamestnancov</w:t>
            </w:r>
          </w:p>
        </w:tc>
        <w:tc>
          <w:tcPr>
            <w:tcW w:w="1701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792224" w14:textId="285A127D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</w:t>
            </w:r>
            <w:r w:rsidR="000516A7"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</w:t>
            </w: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  <w:r w:rsid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</w:t>
            </w: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  <w:r w:rsidR="000516A7"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5</w:t>
            </w: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</w:t>
            </w:r>
          </w:p>
        </w:tc>
        <w:tc>
          <w:tcPr>
            <w:tcW w:w="2410" w:type="dxa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01F7D0B" w14:textId="3E0C55D3" w:rsidR="006D49CD" w:rsidRPr="008E1B82" w:rsidRDefault="006D49CD" w:rsidP="005D1E08">
            <w:pPr>
              <w:spacing w:after="0" w:line="240" w:lineRule="auto"/>
              <w:ind w:right="-79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     </w:t>
            </w:r>
            <w:r w:rsid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</w:t>
            </w:r>
            <w:r w:rsidRPr="008E1B82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  5</w:t>
            </w:r>
          </w:p>
        </w:tc>
      </w:tr>
    </w:tbl>
    <w:p w14:paraId="128C3D10" w14:textId="4B902479" w:rsidR="006D49CD" w:rsidRPr="00CA329A" w:rsidRDefault="006D49CD" w:rsidP="006D49CD">
      <w:pPr>
        <w:keepNext/>
        <w:spacing w:before="60" w:after="240" w:line="240" w:lineRule="auto"/>
        <w:outlineLvl w:val="1"/>
        <w:rPr>
          <w:rFonts w:ascii="Arial" w:eastAsia="Times New Roman" w:hAnsi="Arial" w:cs="Times New Roman"/>
          <w:iCs/>
          <w:color w:val="000000" w:themeColor="text1"/>
          <w:kern w:val="0"/>
          <w:sz w:val="20"/>
          <w:szCs w:val="20"/>
          <w14:ligatures w14:val="none"/>
        </w:rPr>
      </w:pPr>
      <w:r w:rsidRPr="00CA329A">
        <w:rPr>
          <w:rFonts w:ascii="Arial" w:eastAsia="Times New Roman" w:hAnsi="Arial" w:cs="Times New Roman"/>
          <w:iCs/>
          <w:color w:val="000000" w:themeColor="text1"/>
          <w:kern w:val="0"/>
          <w:sz w:val="20"/>
          <w:szCs w:val="20"/>
          <w14:ligatures w14:val="none"/>
        </w:rPr>
        <w:lastRenderedPageBreak/>
        <w:t xml:space="preserve">Počet zamestnancov </w:t>
      </w:r>
      <w:r w:rsidR="000516A7" w:rsidRPr="00CA329A">
        <w:rPr>
          <w:rFonts w:ascii="Arial" w:eastAsia="Times New Roman" w:hAnsi="Arial" w:cs="Times New Roman"/>
          <w:iCs/>
          <w:color w:val="000000" w:themeColor="text1"/>
          <w:kern w:val="0"/>
          <w:sz w:val="20"/>
          <w:szCs w:val="20"/>
          <w14:ligatures w14:val="none"/>
        </w:rPr>
        <w:t>oproti roku 2023 vzrástol o 6 zamestnancov.</w:t>
      </w:r>
    </w:p>
    <w:p w14:paraId="290F44C3" w14:textId="6E98270B" w:rsidR="006D49CD" w:rsidRPr="00AB5999" w:rsidRDefault="000E5D2E" w:rsidP="006D49CD">
      <w:pPr>
        <w:keepNext/>
        <w:spacing w:before="60" w:after="240" w:line="240" w:lineRule="auto"/>
        <w:ind w:left="360" w:hanging="360"/>
        <w:jc w:val="both"/>
        <w:outlineLvl w:val="1"/>
        <w:rPr>
          <w:rFonts w:ascii="Arial" w:eastAsia="Times New Roman" w:hAnsi="Arial" w:cs="Times New Roman"/>
          <w:b/>
          <w:bCs/>
          <w:iCs/>
          <w:kern w:val="0"/>
          <w14:ligatures w14:val="none"/>
        </w:rPr>
      </w:pPr>
      <w:r>
        <w:rPr>
          <w:rFonts w:ascii="Arial" w:eastAsia="Times New Roman" w:hAnsi="Arial" w:cs="Times New Roman"/>
          <w:b/>
          <w:bCs/>
          <w:iCs/>
          <w:kern w:val="0"/>
          <w14:ligatures w14:val="none"/>
        </w:rPr>
        <w:t>6</w:t>
      </w:r>
      <w:r w:rsidR="006D49CD" w:rsidRPr="00AB5999">
        <w:rPr>
          <w:rFonts w:ascii="Arial" w:eastAsia="Times New Roman" w:hAnsi="Arial" w:cs="Times New Roman"/>
          <w:b/>
          <w:bCs/>
          <w:iCs/>
          <w:kern w:val="0"/>
          <w14:ligatures w14:val="none"/>
        </w:rPr>
        <w:t xml:space="preserve">. Informácie o výsledku hospodárenia z dôvodu predaja majetku medzi účtovnými   jednotkami konsolidovaného celku </w:t>
      </w:r>
    </w:p>
    <w:p w14:paraId="49CDBE49" w14:textId="10245678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 priebehu účtovného obdobia roku 202</w:t>
      </w:r>
      <w:r w:rsid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sa medzi účtovnými jednotkami konsolidovaného celku obce neuskutočnil nákup, resp. predaj majetku.</w:t>
      </w:r>
    </w:p>
    <w:p w14:paraId="7509E15D" w14:textId="77777777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1717ADBD" w14:textId="5DB435A3" w:rsidR="006D49CD" w:rsidRPr="00AB5999" w:rsidRDefault="000E5D2E" w:rsidP="006D49CD">
      <w:pPr>
        <w:keepNext/>
        <w:spacing w:before="60" w:after="240"/>
        <w:jc w:val="both"/>
        <w:outlineLvl w:val="1"/>
        <w:rPr>
          <w:rFonts w:ascii="Arial" w:eastAsia="Calibri" w:hAnsi="Arial" w:cs="Times New Roman"/>
          <w:b/>
          <w:bCs/>
          <w:iCs/>
          <w:kern w:val="0"/>
          <w14:ligatures w14:val="none"/>
        </w:rPr>
      </w:pPr>
      <w:r>
        <w:rPr>
          <w:rFonts w:ascii="Arial" w:eastAsia="Calibri" w:hAnsi="Arial" w:cs="Times New Roman"/>
          <w:b/>
          <w:bCs/>
          <w:iCs/>
          <w:kern w:val="0"/>
          <w14:ligatures w14:val="none"/>
        </w:rPr>
        <w:t>7</w:t>
      </w:r>
      <w:r w:rsidR="006D49CD" w:rsidRPr="00AB5999">
        <w:rPr>
          <w:rFonts w:ascii="Arial" w:eastAsia="Calibri" w:hAnsi="Arial" w:cs="Times New Roman"/>
          <w:b/>
          <w:bCs/>
          <w:iCs/>
          <w:kern w:val="0"/>
          <w14:ligatures w14:val="none"/>
        </w:rPr>
        <w:t>. Informácie o účtovných zásadách a účtovných metódach</w:t>
      </w:r>
    </w:p>
    <w:p w14:paraId="0270F65E" w14:textId="77777777" w:rsidR="006D49CD" w:rsidRPr="00CA329A" w:rsidRDefault="006D49CD" w:rsidP="006D49CD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CA329A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Dlhodobý nehmotný a dlhodobý hmotný majetok</w:t>
      </w:r>
    </w:p>
    <w:p w14:paraId="42A82B4C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Dlhodobý majetok obstaraný kúpou sa oceňuje obstarávacou cenou, ktorá zahŕňa cenu obstarania a náklady súvisiace s obstaraním (clo, prepravu, montáž, poistné a pod.). Súčasťou obstarávacej ceny dlhodobého hmotného a nehmotného majetku  nie sú  úroky z úverov. Zľava z ceny, ktorú poskytol dodávateľ k majetku  sa účtuje ako zníženie nákladov na predaný alebo spotrebovaný majetok.</w:t>
      </w:r>
    </w:p>
    <w:p w14:paraId="4891D076" w14:textId="77777777" w:rsidR="006D49CD" w:rsidRPr="00AB5999" w:rsidRDefault="006D49CD" w:rsidP="006D49CD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1CF72526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Hodnota obstarávaného dlhodobého hmotného majetku, ktorý sa používa, sa trvalo zníži o oprávky, ktoré zodpovedajú výške opotrebenia majetku. </w:t>
      </w:r>
    </w:p>
    <w:p w14:paraId="5058D3F5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 opravných položkách sa účtuje v prípade prechodného zníženia hodnoty majetku ku dňu, ku ktorému sa zostavuje účtovná závierka. </w:t>
      </w:r>
    </w:p>
    <w:p w14:paraId="7AC83DD5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6EF920CB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Dlhodobý majetok vytvorený vlastnou činnosťou sa oceňuje vlastnými nákladmi. Za vlastné náklady sa považujú všetky priame náklady a všetky nepriame náklady vzťahujúce sa na činnosť.</w:t>
      </w:r>
    </w:p>
    <w:p w14:paraId="666BF4DE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69DE2DB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Dlhodobý majetok nadobudnutý bezodplatným prevodom pri prevode správy sa oceňuje cenou, v ktorej sa doteraz viedol v účtovníctve. Ak cenu nie je možné zistiť, oceňuje sa  reálnou hodnotou, nadobudnutý majetok, delimitovaný, novo zistený majetok pri inventarizácii) sa </w:t>
      </w:r>
      <w:r w:rsidRPr="00AB599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>oceňuje reálnou hodnotou, t. j. cenou, za ktorú by sa majetok obstaral v čase, keď sa o ňom účtuje.</w:t>
      </w:r>
    </w:p>
    <w:p w14:paraId="0214CF38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35E3AC8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14:paraId="010207A5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5EBE83C" w14:textId="77777777" w:rsidR="006D49CD" w:rsidRPr="00AB5999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Drobný nehmotný majetok od 34,- EUR do 2 400,- EUR, ktorý podľa rozhodnutia účtovnej jednotky nie je dlhodobým nehmotným majetkom sa účtuje pri obstaraní do nákladov na účet 518 - Ostatné služby. Majetok sa vedie v operatívnej evidencii.</w:t>
      </w:r>
    </w:p>
    <w:p w14:paraId="06390E7B" w14:textId="77777777" w:rsidR="006D49CD" w:rsidRPr="00AB5999" w:rsidRDefault="006D49CD" w:rsidP="006D49CD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kern w:val="0"/>
          <w:sz w:val="20"/>
          <w:szCs w:val="20"/>
          <w14:ligatures w14:val="none"/>
        </w:rPr>
      </w:pPr>
      <w:r w:rsidRPr="00AB5999">
        <w:rPr>
          <w:rFonts w:ascii="Arial" w:eastAsia="Times New Roman" w:hAnsi="Arial" w:cs="Arial"/>
          <w:bCs/>
          <w:color w:val="000000"/>
          <w:kern w:val="0"/>
          <w:sz w:val="20"/>
          <w:szCs w:val="20"/>
          <w14:ligatures w14:val="none"/>
        </w:rPr>
        <w:t>Drobný hmotný majetok od 34,- EUR do 1 700,- EUR, ktorý  nie je dlhodobým hmotným majetkom, sa účtuje pri obstaraní do nákladov na účet 501 – Spotreba materiálu. Majetok do 34 € s dobou použiteľnosti nad 1  rok je zaradený v OTE -  operatívno-technickej  evidencii. Tento druh majetku sa účtuje cez sklad - účet 112.</w:t>
      </w:r>
    </w:p>
    <w:p w14:paraId="55ED4AF7" w14:textId="77777777" w:rsidR="006D49CD" w:rsidRPr="00AB5999" w:rsidRDefault="006D49CD" w:rsidP="006D49CD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kern w:val="0"/>
          <w:sz w:val="20"/>
          <w:szCs w:val="20"/>
          <w14:ligatures w14:val="none"/>
        </w:rPr>
      </w:pPr>
    </w:p>
    <w:p w14:paraId="0B61CE1C" w14:textId="77777777" w:rsidR="006D49CD" w:rsidRPr="00AB5999" w:rsidRDefault="006D49CD" w:rsidP="006D49CD">
      <w:pPr>
        <w:tabs>
          <w:tab w:val="num" w:pos="0"/>
        </w:tabs>
        <w:spacing w:after="0" w:line="240" w:lineRule="auto"/>
        <w:jc w:val="both"/>
        <w:rPr>
          <w:rFonts w:ascii="Arial" w:eastAsia="Times New Roman" w:hAnsi="Arial" w:cs="Arial"/>
          <w:bCs/>
          <w:color w:val="000000"/>
          <w:kern w:val="0"/>
          <w:sz w:val="20"/>
          <w:szCs w:val="20"/>
          <w14:ligatures w14:val="none"/>
        </w:rPr>
      </w:pPr>
      <w:r w:rsidRPr="00AB5999">
        <w:rPr>
          <w:rFonts w:ascii="Arial" w:eastAsia="Times New Roman" w:hAnsi="Arial" w:cs="Arial"/>
          <w:bCs/>
          <w:color w:val="000000"/>
          <w:kern w:val="0"/>
          <w:sz w:val="20"/>
          <w:szCs w:val="20"/>
          <w14:ligatures w14:val="none"/>
        </w:rPr>
        <w:t>Predpokladaná doba používania dlhodobého hmotného majetku, metóda odpisovania a odpisová sadzba sú uvedené v nasledujúcej tabuľke:</w:t>
      </w:r>
    </w:p>
    <w:tbl>
      <w:tblPr>
        <w:tblW w:w="9321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402"/>
        <w:gridCol w:w="426"/>
        <w:gridCol w:w="1701"/>
        <w:gridCol w:w="567"/>
        <w:gridCol w:w="1275"/>
        <w:gridCol w:w="142"/>
        <w:gridCol w:w="1808"/>
      </w:tblGrid>
      <w:tr w:rsidR="006D49CD" w:rsidRPr="00AB5999" w14:paraId="7FF3FD76" w14:textId="77777777" w:rsidTr="005D1E0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422CBC9F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494CFF4C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predpokladaná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14:paraId="29EAD0CA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3058A87B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54443B04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</w:t>
            </w:r>
          </w:p>
        </w:tc>
        <w:tc>
          <w:tcPr>
            <w:tcW w:w="1808" w:type="dxa"/>
            <w:tcBorders>
              <w:top w:val="single" w:sz="4" w:space="0" w:color="auto"/>
              <w:right w:val="single" w:sz="4" w:space="0" w:color="auto"/>
            </w:tcBorders>
          </w:tcPr>
          <w:p w14:paraId="5898FB78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ročná odpisová</w:t>
            </w:r>
          </w:p>
        </w:tc>
      </w:tr>
      <w:tr w:rsidR="006D49CD" w:rsidRPr="00AB5999" w14:paraId="43BB2ED8" w14:textId="77777777" w:rsidTr="005D1E08">
        <w:trPr>
          <w:trHeight w:val="250"/>
        </w:trPr>
        <w:tc>
          <w:tcPr>
            <w:tcW w:w="3402" w:type="dxa"/>
            <w:tcBorders>
              <w:left w:val="single" w:sz="4" w:space="0" w:color="auto"/>
              <w:bottom w:val="single" w:sz="4" w:space="0" w:color="auto"/>
            </w:tcBorders>
          </w:tcPr>
          <w:p w14:paraId="4E4F9406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426" w:type="dxa"/>
            <w:tcBorders>
              <w:bottom w:val="single" w:sz="4" w:space="0" w:color="auto"/>
            </w:tcBorders>
          </w:tcPr>
          <w:p w14:paraId="5DEE8345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22EC6C9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doba používania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14:paraId="778CC2E4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6E1D95AB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0003B03E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808" w:type="dxa"/>
            <w:tcBorders>
              <w:bottom w:val="single" w:sz="4" w:space="0" w:color="auto"/>
              <w:right w:val="single" w:sz="4" w:space="0" w:color="auto"/>
            </w:tcBorders>
          </w:tcPr>
          <w:p w14:paraId="288CFC63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sadzba v %</w:t>
            </w:r>
          </w:p>
        </w:tc>
      </w:tr>
      <w:tr w:rsidR="006D49CD" w:rsidRPr="00AB5999" w14:paraId="78ABD563" w14:textId="77777777" w:rsidTr="005D1E08">
        <w:trPr>
          <w:trHeight w:val="291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F00E3B4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Iný nehmotný majetok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602C60A2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   5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14:paraId="21840497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60B0D13F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Lineárna                           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7A584728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808" w:type="dxa"/>
            <w:tcBorders>
              <w:top w:val="single" w:sz="4" w:space="0" w:color="auto"/>
              <w:right w:val="single" w:sz="4" w:space="0" w:color="auto"/>
            </w:tcBorders>
          </w:tcPr>
          <w:p w14:paraId="27AED19A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 20</w:t>
            </w:r>
          </w:p>
        </w:tc>
      </w:tr>
      <w:tr w:rsidR="006D49CD" w:rsidRPr="00AB5999" w14:paraId="5911E19D" w14:textId="77777777" w:rsidTr="005D1E08">
        <w:trPr>
          <w:trHeight w:val="250"/>
        </w:trPr>
        <w:tc>
          <w:tcPr>
            <w:tcW w:w="3828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3262C00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Budovy, stavby     </w:t>
            </w:r>
          </w:p>
        </w:tc>
        <w:tc>
          <w:tcPr>
            <w:tcW w:w="1701" w:type="dxa"/>
            <w:tcBorders>
              <w:top w:val="single" w:sz="4" w:space="0" w:color="auto"/>
            </w:tcBorders>
          </w:tcPr>
          <w:p w14:paraId="1A72F1B7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40 -80</w:t>
            </w:r>
          </w:p>
        </w:tc>
        <w:tc>
          <w:tcPr>
            <w:tcW w:w="567" w:type="dxa"/>
            <w:tcBorders>
              <w:top w:val="single" w:sz="4" w:space="0" w:color="auto"/>
            </w:tcBorders>
          </w:tcPr>
          <w:p w14:paraId="46AFBABE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  <w:tcBorders>
              <w:top w:val="single" w:sz="4" w:space="0" w:color="auto"/>
            </w:tcBorders>
          </w:tcPr>
          <w:p w14:paraId="5E9BECE1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14:paraId="1EDB561F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808" w:type="dxa"/>
            <w:tcBorders>
              <w:top w:val="single" w:sz="4" w:space="0" w:color="auto"/>
              <w:right w:val="single" w:sz="4" w:space="0" w:color="auto"/>
            </w:tcBorders>
          </w:tcPr>
          <w:p w14:paraId="5F83A9B1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     2,5 až 1,25</w:t>
            </w:r>
          </w:p>
        </w:tc>
      </w:tr>
      <w:tr w:rsidR="006D49CD" w:rsidRPr="00AB5999" w14:paraId="6585E3F4" w14:textId="77777777" w:rsidTr="005D1E0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1E09169C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stroje, prístroje a zariadenia</w:t>
            </w:r>
          </w:p>
        </w:tc>
        <w:tc>
          <w:tcPr>
            <w:tcW w:w="1701" w:type="dxa"/>
          </w:tcPr>
          <w:p w14:paraId="5DB51897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 6 -12</w:t>
            </w:r>
          </w:p>
        </w:tc>
        <w:tc>
          <w:tcPr>
            <w:tcW w:w="567" w:type="dxa"/>
          </w:tcPr>
          <w:p w14:paraId="077D425C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</w:tcPr>
          <w:p w14:paraId="6B676D4E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lineárna</w:t>
            </w:r>
          </w:p>
        </w:tc>
        <w:tc>
          <w:tcPr>
            <w:tcW w:w="142" w:type="dxa"/>
          </w:tcPr>
          <w:p w14:paraId="79D937C7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808" w:type="dxa"/>
            <w:tcBorders>
              <w:right w:val="single" w:sz="4" w:space="0" w:color="auto"/>
            </w:tcBorders>
          </w:tcPr>
          <w:p w14:paraId="1D3DC39B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   16,7 až 8,3</w:t>
            </w:r>
          </w:p>
        </w:tc>
      </w:tr>
      <w:tr w:rsidR="006D49CD" w:rsidRPr="00AB5999" w14:paraId="04A218A7" w14:textId="77777777" w:rsidTr="005D1E0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</w:tcBorders>
          </w:tcPr>
          <w:p w14:paraId="5C86EEE4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dopravné prostriedky</w:t>
            </w:r>
          </w:p>
        </w:tc>
        <w:tc>
          <w:tcPr>
            <w:tcW w:w="1701" w:type="dxa"/>
          </w:tcPr>
          <w:p w14:paraId="3F878635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 4 - 6</w:t>
            </w:r>
          </w:p>
        </w:tc>
        <w:tc>
          <w:tcPr>
            <w:tcW w:w="567" w:type="dxa"/>
          </w:tcPr>
          <w:p w14:paraId="4D346FE0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</w:tcPr>
          <w:p w14:paraId="6FB4CF4C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lineárna</w:t>
            </w:r>
          </w:p>
        </w:tc>
        <w:tc>
          <w:tcPr>
            <w:tcW w:w="142" w:type="dxa"/>
          </w:tcPr>
          <w:p w14:paraId="0681782B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</w:t>
            </w:r>
          </w:p>
        </w:tc>
        <w:tc>
          <w:tcPr>
            <w:tcW w:w="1808" w:type="dxa"/>
            <w:tcBorders>
              <w:right w:val="single" w:sz="4" w:space="0" w:color="auto"/>
            </w:tcBorders>
          </w:tcPr>
          <w:p w14:paraId="2FEBD048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25   až 16,7</w:t>
            </w:r>
          </w:p>
        </w:tc>
      </w:tr>
      <w:tr w:rsidR="006D49CD" w:rsidRPr="00AB5999" w14:paraId="1A709565" w14:textId="77777777" w:rsidTr="005D1E08">
        <w:trPr>
          <w:trHeight w:val="250"/>
        </w:trPr>
        <w:tc>
          <w:tcPr>
            <w:tcW w:w="3828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59985E83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Inventár                                                                   </w:t>
            </w: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456EA8FF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   6</w:t>
            </w:r>
          </w:p>
        </w:tc>
        <w:tc>
          <w:tcPr>
            <w:tcW w:w="567" w:type="dxa"/>
            <w:tcBorders>
              <w:bottom w:val="single" w:sz="4" w:space="0" w:color="auto"/>
            </w:tcBorders>
          </w:tcPr>
          <w:p w14:paraId="41561D92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275" w:type="dxa"/>
            <w:tcBorders>
              <w:bottom w:val="single" w:sz="4" w:space="0" w:color="auto"/>
            </w:tcBorders>
          </w:tcPr>
          <w:p w14:paraId="1FB94933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lineárna        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14:paraId="2239F73B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808" w:type="dxa"/>
            <w:tcBorders>
              <w:bottom w:val="single" w:sz="4" w:space="0" w:color="auto"/>
              <w:right w:val="single" w:sz="4" w:space="0" w:color="auto"/>
            </w:tcBorders>
          </w:tcPr>
          <w:p w14:paraId="24CE53C6" w14:textId="77777777" w:rsidR="006D49CD" w:rsidRPr="00AB5999" w:rsidRDefault="006D49CD" w:rsidP="005D1E08">
            <w:pPr>
              <w:tabs>
                <w:tab w:val="num" w:pos="0"/>
                <w:tab w:val="num" w:pos="426"/>
              </w:tabs>
              <w:spacing w:after="0" w:line="240" w:lineRule="auto"/>
              <w:ind w:left="420" w:hanging="426"/>
              <w:jc w:val="both"/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Cs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      16,7</w:t>
            </w:r>
          </w:p>
        </w:tc>
      </w:tr>
    </w:tbl>
    <w:p w14:paraId="6C1FFB96" w14:textId="77777777" w:rsidR="006D49CD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18"/>
          <w:szCs w:val="18"/>
          <w:lang w:eastAsia="sk-SK"/>
          <w14:ligatures w14:val="none"/>
        </w:rPr>
      </w:pPr>
    </w:p>
    <w:p w14:paraId="220396AA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Dlhodobý finančný majetok</w:t>
      </w:r>
    </w:p>
    <w:p w14:paraId="7EB7C442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Finančné investície, cenné papiere a majetkové účasti sa oceňujú obstarávacou cenou, vrátane nákladov súvisiacich s obstaraním.</w:t>
      </w:r>
    </w:p>
    <w:p w14:paraId="2954F7F2" w14:textId="77777777" w:rsidR="000516A7" w:rsidRDefault="000516A7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C7F855C" w14:textId="72EA8227" w:rsidR="00EE50B4" w:rsidRPr="00EE50B4" w:rsidRDefault="006D49CD" w:rsidP="00F5331D">
      <w:pPr>
        <w:tabs>
          <w:tab w:val="left" w:pos="708"/>
          <w:tab w:val="right" w:pos="9151"/>
        </w:tabs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ab/>
      </w:r>
      <w:r w:rsidR="00F5331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ab/>
      </w:r>
    </w:p>
    <w:p w14:paraId="07D32F91" w14:textId="5D6A89F6" w:rsidR="00EE50B4" w:rsidRPr="00EE50B4" w:rsidRDefault="00EE50B4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b/>
          <w:bCs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bCs/>
          <w:kern w:val="0"/>
          <w:sz w:val="20"/>
          <w:szCs w:val="20"/>
          <w:lang w:eastAsia="sk-SK"/>
          <w14:ligatures w14:val="none"/>
        </w:rPr>
        <w:lastRenderedPageBreak/>
        <w:t>Zásoby</w:t>
      </w:r>
    </w:p>
    <w:p w14:paraId="6AF10346" w14:textId="2B481826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Zásoby nakupované sa oceňujú obstarávacou cenou, ktorá zahŕňa cenu obstarania a náklady súvisiace s obstaraním (prepravu, poistné, provízie, skonto a pod.). Úroky z cudzích zdrojov nie sú súčasťou obstarávacej ceny. Nakupované zásoby sú oceňované váženým aritmetickým priemerom z obstarávacích cien.</w:t>
      </w:r>
    </w:p>
    <w:p w14:paraId="3B177277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0D8F1793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Pohľadávky</w:t>
      </w:r>
    </w:p>
    <w:p w14:paraId="45881BCC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Pohľadávky pri ich vzniku sa oceňujú menovitou hodnotou. Pohľadávky pri odplatnom nadobudnutí sa oceňujú obstarávacou cenou, t. j. vrátane nákladov súvisiacich s obstaraním.</w:t>
      </w:r>
    </w:p>
    <w:p w14:paraId="119F4032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56E84E6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Opravná položka sa vytvára napr. k pohľadávkam po splatnosti a k nedobytným pohľadávkam, kde existuje riziko nevymožiteľnosti pohľadávok. </w:t>
      </w:r>
    </w:p>
    <w:p w14:paraId="1BED3104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57E2889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Finančné účty</w:t>
      </w:r>
    </w:p>
    <w:p w14:paraId="03E617EB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Peňažné prostriedky a ceniny sa oceňujú menovitou hodnotou.</w:t>
      </w:r>
    </w:p>
    <w:p w14:paraId="2D30477F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033A4A9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Náklady budúcich období a príjmy budúcich období</w:t>
      </w:r>
    </w:p>
    <w:p w14:paraId="4840B2D9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Náklady budúcich období a príjmy budúcich období sú vykázané vo výške, ktorá je potrebná na dodržanie zásady vecnej a časovej súvislosti s účtovným obdobím.</w:t>
      </w:r>
    </w:p>
    <w:p w14:paraId="751A054C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24A25FB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Rezervy</w:t>
      </w:r>
    </w:p>
    <w:p w14:paraId="719FBAEA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Rezervy sú záväzky s neurčitým časovým vymedzením alebo výškou a oceňujú sa v očakávanej výške záväzku. V účtovnej závierke sa tvorili rezervy najmä na overenie účtovnej závierky, súdne spory a podobne. </w:t>
      </w:r>
    </w:p>
    <w:p w14:paraId="17D28DB6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3933C7D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Záväzky</w:t>
      </w:r>
    </w:p>
    <w:p w14:paraId="428431D2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Záväzky sa pri ich vzniku oceňujú menovitou hodnotou a pri ich prevzatí sa oceňujú obstarávacou cenou. </w:t>
      </w:r>
    </w:p>
    <w:p w14:paraId="647817C9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Ak sa pri inventarizácii zistí, že suma záväzkov je iná ako ich výška v účtovníctve, uvedú sa záväzky v účtovníctve a v účtovnej závierke v tomto zistenom ocenení.</w:t>
      </w:r>
    </w:p>
    <w:p w14:paraId="6E355355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ECAD181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Výdavky budúcich období a výnosy budúcich období</w:t>
      </w:r>
    </w:p>
    <w:p w14:paraId="15D3EB74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Výdavky budúcich období a výnosy budúcich období sú vykázané vo výške, ktorá je potrebná na dodržanie zásady vecnej a časovej súvislosti s účtovným obdobím.</w:t>
      </w:r>
    </w:p>
    <w:p w14:paraId="7DFC6D58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7FBCF9D" w14:textId="77777777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Cudzia mena</w:t>
      </w:r>
    </w:p>
    <w:p w14:paraId="7258A39B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14:paraId="4D896EE3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C6FE4CA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Zásady pre vykazovanie transferov.</w:t>
      </w:r>
    </w:p>
    <w:p w14:paraId="5BA8E98E" w14:textId="77777777" w:rsidR="006D49CD" w:rsidRPr="00EE50B4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O nároku na dotácie zo štátneho rozpočtu sa účtuje, ak je takmer isté, že sa splnia všetky podmienky súvisiace s dotáciou a súčasne, že sa dotácia poskytne. </w:t>
      </w:r>
    </w:p>
    <w:p w14:paraId="7A14D40F" w14:textId="77777777" w:rsidR="006D49CD" w:rsidRPr="00EE50B4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Bežný transfer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od </w:t>
      </w:r>
      <w:r w:rsidRPr="00EE50B4">
        <w:rPr>
          <w:rFonts w:ascii="Arial" w:eastAsia="Times New Roman" w:hAnsi="Arial" w:cs="Arial"/>
          <w:kern w:val="0"/>
          <w:sz w:val="20"/>
          <w:szCs w:val="20"/>
          <w:u w:val="single"/>
          <w14:ligatures w14:val="none"/>
        </w:rPr>
        <w:t>cudzích subjektov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- sa  zúčtuje do výnosov  vo vecnej a časovej súvislosti s nákladmi. </w:t>
      </w:r>
    </w:p>
    <w:p w14:paraId="0C183DBC" w14:textId="77777777" w:rsidR="006D49CD" w:rsidRPr="00EE50B4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Bežný transfer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od </w:t>
      </w:r>
      <w:r w:rsidRPr="00EE50B4">
        <w:rPr>
          <w:rFonts w:ascii="Arial" w:eastAsia="Times New Roman" w:hAnsi="Arial" w:cs="Arial"/>
          <w:kern w:val="0"/>
          <w:sz w:val="20"/>
          <w:szCs w:val="20"/>
          <w:u w:val="single"/>
          <w14:ligatures w14:val="none"/>
        </w:rPr>
        <w:t>zriaďovateľa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- sa  zúčtuje do výnosov  vo vecnej a časovej súvislosti s výdavkami. </w:t>
      </w:r>
    </w:p>
    <w:p w14:paraId="1905198F" w14:textId="77777777" w:rsidR="006D49CD" w:rsidRPr="00EE50B4" w:rsidRDefault="006D49CD" w:rsidP="006D49CD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</w:pPr>
      <w:r w:rsidRPr="00EE50B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zh-CN"/>
          <w14:ligatures w14:val="none"/>
        </w:rPr>
        <w:t xml:space="preserve">Bežný transfer 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poskytnutý 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zh-CN"/>
          <w14:ligatures w14:val="none"/>
        </w:rPr>
        <w:t>cudzím subjektom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- sa zúčtuje do nákladov po splnení podmienok.</w:t>
      </w:r>
    </w:p>
    <w:p w14:paraId="73B248A1" w14:textId="77777777" w:rsidR="006D49CD" w:rsidRPr="00EE50B4" w:rsidRDefault="006D49CD" w:rsidP="006D49CD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</w:pPr>
      <w:r w:rsidRPr="00EE50B4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zh-CN"/>
          <w14:ligatures w14:val="none"/>
        </w:rPr>
        <w:t>Bežný transfer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poskytnutý 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zh-CN"/>
          <w14:ligatures w14:val="none"/>
        </w:rPr>
        <w:t>vlastným subjektom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– sa zúčtuje do nákladov pri poskytnutí transferu</w:t>
      </w:r>
    </w:p>
    <w:p w14:paraId="199945D9" w14:textId="77777777" w:rsidR="006D49CD" w:rsidRPr="00EE50B4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Kapitálový transfer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od </w:t>
      </w:r>
      <w:r w:rsidRPr="00EE50B4">
        <w:rPr>
          <w:rFonts w:ascii="Arial" w:eastAsia="Times New Roman" w:hAnsi="Arial" w:cs="Arial"/>
          <w:kern w:val="0"/>
          <w:sz w:val="20"/>
          <w:szCs w:val="20"/>
          <w:u w:val="single"/>
          <w14:ligatures w14:val="none"/>
        </w:rPr>
        <w:t>cudzích subjektov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281944F7" w14:textId="77777777" w:rsidR="006D49CD" w:rsidRPr="00EE50B4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14:ligatures w14:val="none"/>
        </w:rPr>
        <w:t>Kapitálový transfer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od </w:t>
      </w:r>
      <w:r w:rsidRPr="00EE50B4">
        <w:rPr>
          <w:rFonts w:ascii="Arial" w:eastAsia="Times New Roman" w:hAnsi="Arial" w:cs="Arial"/>
          <w:kern w:val="0"/>
          <w:sz w:val="20"/>
          <w:szCs w:val="20"/>
          <w:u w:val="single"/>
          <w14:ligatures w14:val="none"/>
        </w:rPr>
        <w:t>zriaďovateľa</w:t>
      </w:r>
      <w:r w:rsidRPr="00EE50B4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- sa  zúčtuje do výnosov  vo vecnej a časovej súvislosti s nákladmi (napr. s odpismi, s opravnou položkou, so zostatkovou hodnotou vyradeného dlhodobého majetku). </w:t>
      </w:r>
    </w:p>
    <w:p w14:paraId="6C7774DF" w14:textId="77777777" w:rsidR="006D49CD" w:rsidRPr="00EE50B4" w:rsidRDefault="006D49CD" w:rsidP="006D49CD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</w:pPr>
      <w:r w:rsidRPr="00EE50B4">
        <w:rPr>
          <w:rFonts w:ascii="Arial" w:eastAsia="Times New Roman" w:hAnsi="Arial" w:cs="Arial"/>
          <w:b/>
          <w:bCs/>
          <w:color w:val="000000"/>
          <w:kern w:val="0"/>
          <w:sz w:val="20"/>
          <w:szCs w:val="20"/>
          <w:lang w:eastAsia="zh-CN"/>
          <w14:ligatures w14:val="none"/>
        </w:rPr>
        <w:t xml:space="preserve">Kapitálový transfer 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zh-CN"/>
          <w14:ligatures w14:val="none"/>
        </w:rPr>
        <w:t>poskytnutý cudzím subjektom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- sa zúčtuje do nákladov po splnení podmienok</w:t>
      </w:r>
    </w:p>
    <w:p w14:paraId="3DCB713E" w14:textId="77777777" w:rsidR="006D49CD" w:rsidRPr="00EE50B4" w:rsidRDefault="006D49CD" w:rsidP="006D49CD">
      <w:pPr>
        <w:suppressAutoHyphens/>
        <w:spacing w:after="0" w:line="240" w:lineRule="auto"/>
        <w:jc w:val="both"/>
        <w:textAlignment w:val="baseline"/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</w:pPr>
      <w:r w:rsidRPr="00EE50B4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zh-CN"/>
          <w14:ligatures w14:val="none"/>
        </w:rPr>
        <w:t>Kapitálový transfer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poskytnutý 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zh-CN"/>
          <w14:ligatures w14:val="none"/>
        </w:rPr>
        <w:t>vlastným subjektom</w:t>
      </w:r>
      <w:r w:rsidRPr="00EE50B4">
        <w:rPr>
          <w:rFonts w:ascii="Arial" w:eastAsia="Times New Roman" w:hAnsi="Arial" w:cs="Arial"/>
          <w:color w:val="000000"/>
          <w:kern w:val="0"/>
          <w:sz w:val="20"/>
          <w:szCs w:val="20"/>
          <w:lang w:eastAsia="zh-CN"/>
          <w14:ligatures w14:val="none"/>
        </w:rPr>
        <w:t xml:space="preserve"> -  sa zúčtuje do nákladov vo vecnej a časovej súvislosti  s nákladmi účtovanými v organizáciách v zriaďovateľskej pôsobnosti obce.</w:t>
      </w:r>
    </w:p>
    <w:p w14:paraId="40C43675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26A05AA" w14:textId="6F42EB88" w:rsidR="006D49CD" w:rsidRPr="00EE50B4" w:rsidRDefault="006D49CD" w:rsidP="006D49CD">
      <w:p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Výnosy </w:t>
      </w:r>
    </w:p>
    <w:p w14:paraId="78681875" w14:textId="77777777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14:paraId="45363BB7" w14:textId="57C1D069" w:rsidR="006D49CD" w:rsidRPr="00EE50B4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EE50B4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lastRenderedPageBreak/>
        <w:t>O výnosoch z poplatkov sa účtuje v časovej a vecnej súvislosti s vyrubením poplatkov (ak je účtovná jednotka výbercom poplatkov).</w:t>
      </w:r>
    </w:p>
    <w:p w14:paraId="4C9DB9BD" w14:textId="77777777" w:rsidR="006D49CD" w:rsidRDefault="006D49CD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77C069A" w14:textId="77777777" w:rsidR="00CA329A" w:rsidRPr="00AB5999" w:rsidRDefault="00CA329A" w:rsidP="006D49CD">
      <w:pPr>
        <w:spacing w:after="0" w:line="240" w:lineRule="auto"/>
        <w:ind w:right="-79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9EB74D4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Čl. II</w:t>
      </w:r>
    </w:p>
    <w:p w14:paraId="38EDDBCE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Informácie o metódach a postupoch konsolidácie</w:t>
      </w:r>
    </w:p>
    <w:p w14:paraId="1816522B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B5AF76A" w14:textId="77777777" w:rsidR="006D49CD" w:rsidRPr="00AB5999" w:rsidRDefault="006D49CD" w:rsidP="006D49CD">
      <w:pPr>
        <w:numPr>
          <w:ilvl w:val="0"/>
          <w:numId w:val="13"/>
        </w:num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Informácie o použitých metódach konsolidácie</w:t>
      </w:r>
    </w:p>
    <w:p w14:paraId="5BD27566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3EEA65E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Účtovná jednotka konsolidovaného celku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bce Pružina bola zahrnutá do konsolidovanej účtovnej závierky metódou úplnej konsolidácie uvedenou v nasledujúcom prehľade: </w:t>
      </w:r>
    </w:p>
    <w:tbl>
      <w:tblPr>
        <w:tblW w:w="9313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10"/>
        <w:gridCol w:w="1984"/>
        <w:gridCol w:w="1560"/>
        <w:gridCol w:w="1559"/>
      </w:tblGrid>
      <w:tr w:rsidR="006D49CD" w:rsidRPr="00AB5999" w14:paraId="4DE0AF2E" w14:textId="77777777" w:rsidTr="005D1E08">
        <w:tc>
          <w:tcPr>
            <w:tcW w:w="4210" w:type="dxa"/>
            <w:vAlign w:val="center"/>
          </w:tcPr>
          <w:p w14:paraId="65713598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Názov resp. obchodné meno</w:t>
            </w:r>
          </w:p>
          <w:p w14:paraId="4321F311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konsolidovanej účtovnej jednotky</w:t>
            </w:r>
          </w:p>
        </w:tc>
        <w:tc>
          <w:tcPr>
            <w:tcW w:w="1984" w:type="dxa"/>
          </w:tcPr>
          <w:p w14:paraId="0876ADC5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Metóda</w:t>
            </w:r>
          </w:p>
          <w:p w14:paraId="4BF502D5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úplnej konsolidácie</w:t>
            </w:r>
          </w:p>
        </w:tc>
        <w:tc>
          <w:tcPr>
            <w:tcW w:w="1560" w:type="dxa"/>
          </w:tcPr>
          <w:p w14:paraId="117A7BED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Metóda</w:t>
            </w:r>
          </w:p>
          <w:p w14:paraId="22F0DEB5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podielovej konsolidácie</w:t>
            </w:r>
          </w:p>
        </w:tc>
        <w:tc>
          <w:tcPr>
            <w:tcW w:w="1559" w:type="dxa"/>
          </w:tcPr>
          <w:p w14:paraId="0D9C94A8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Metóda</w:t>
            </w:r>
          </w:p>
          <w:p w14:paraId="4AFFAEC6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i/>
                <w:kern w:val="0"/>
                <w:sz w:val="18"/>
                <w:szCs w:val="18"/>
                <w:lang w:eastAsia="sk-SK"/>
                <w14:ligatures w14:val="none"/>
              </w:rPr>
              <w:t>vlastného imania</w:t>
            </w:r>
          </w:p>
        </w:tc>
      </w:tr>
      <w:tr w:rsidR="006D49CD" w:rsidRPr="00AB5999" w14:paraId="22188E1B" w14:textId="77777777" w:rsidTr="005D1E08">
        <w:trPr>
          <w:trHeight w:val="461"/>
        </w:trPr>
        <w:tc>
          <w:tcPr>
            <w:tcW w:w="4210" w:type="dxa"/>
            <w:vAlign w:val="center"/>
          </w:tcPr>
          <w:p w14:paraId="3FAD5BF7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Základná škola  Štefana Závodníka Pružina</w:t>
            </w:r>
          </w:p>
        </w:tc>
        <w:tc>
          <w:tcPr>
            <w:tcW w:w="1984" w:type="dxa"/>
            <w:vAlign w:val="center"/>
          </w:tcPr>
          <w:p w14:paraId="78ADEDEA" w14:textId="54778657" w:rsidR="006D49CD" w:rsidRPr="00AB5999" w:rsidRDefault="006D49CD" w:rsidP="005D1E08">
            <w:pPr>
              <w:spacing w:after="0" w:line="36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</w:t>
            </w:r>
            <w:r w:rsidR="00EE50B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 </w:t>
            </w: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áno</w:t>
            </w:r>
          </w:p>
        </w:tc>
        <w:tc>
          <w:tcPr>
            <w:tcW w:w="1560" w:type="dxa"/>
            <w:vAlign w:val="center"/>
          </w:tcPr>
          <w:p w14:paraId="438D2C62" w14:textId="77777777" w:rsidR="006D49CD" w:rsidRPr="00AB5999" w:rsidRDefault="006D49CD" w:rsidP="005D1E08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  <w:tc>
          <w:tcPr>
            <w:tcW w:w="1559" w:type="dxa"/>
            <w:vAlign w:val="center"/>
          </w:tcPr>
          <w:p w14:paraId="19EC878B" w14:textId="77777777" w:rsidR="006D49CD" w:rsidRPr="00AB5999" w:rsidRDefault="006D49CD" w:rsidP="005D1E08">
            <w:pPr>
              <w:spacing w:after="0" w:line="360" w:lineRule="auto"/>
              <w:jc w:val="both"/>
              <w:rPr>
                <w:rFonts w:ascii="Arial" w:eastAsia="Times New Roman" w:hAnsi="Arial" w:cs="Arial"/>
                <w:color w:val="C00000"/>
                <w:kern w:val="0"/>
                <w:sz w:val="18"/>
                <w:szCs w:val="18"/>
                <w:lang w:eastAsia="sk-SK"/>
                <w14:ligatures w14:val="none"/>
              </w:rPr>
            </w:pPr>
          </w:p>
        </w:tc>
      </w:tr>
    </w:tbl>
    <w:p w14:paraId="2310548A" w14:textId="3820CD9E" w:rsidR="006D49CD" w:rsidRPr="00AB5999" w:rsidRDefault="006D49CD" w:rsidP="006D49CD">
      <w:pPr>
        <w:spacing w:before="120" w:after="6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Metóda úplnej konsolidácie bola použitá pri dcérskej účtovnej jednotke, t.j. Základnej škole Štefana Závodníka Pružina.</w:t>
      </w:r>
    </w:p>
    <w:p w14:paraId="4487E47C" w14:textId="77777777" w:rsidR="006D49CD" w:rsidRPr="00AB5999" w:rsidRDefault="006D49CD" w:rsidP="006D49CD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C554549" w14:textId="77777777" w:rsidR="006D49CD" w:rsidRPr="00AB5999" w:rsidRDefault="006D49CD" w:rsidP="006D49CD">
      <w:pPr>
        <w:numPr>
          <w:ilvl w:val="0"/>
          <w:numId w:val="13"/>
        </w:numPr>
        <w:spacing w:before="60" w:after="0" w:line="36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Konsolidácia medzivýsledku</w:t>
      </w:r>
    </w:p>
    <w:p w14:paraId="5E4FCBFF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Konsolidácia medzivýsledku na úrovni obce Pružina nebola vykonaná, nakoľko nebol realizovaný žiadny predaj majetku a zásob medzi účtovnými jednotkami konsolidovaného celku.</w:t>
      </w:r>
    </w:p>
    <w:p w14:paraId="3651E49B" w14:textId="77777777" w:rsidR="006D49CD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4076E7F0" w14:textId="77777777" w:rsidR="00CA329A" w:rsidRPr="00AB5999" w:rsidRDefault="00CA329A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09D42AD5" w14:textId="2C161830" w:rsidR="006D49CD" w:rsidRPr="00CA329A" w:rsidRDefault="006D49CD" w:rsidP="00CA329A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Čl. III</w:t>
      </w:r>
    </w:p>
    <w:p w14:paraId="2B7BF23D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Informácie o údajoch aktív a pasív</w:t>
      </w:r>
    </w:p>
    <w:p w14:paraId="4D08E53A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</w:p>
    <w:p w14:paraId="694EBE74" w14:textId="77777777" w:rsidR="006D49CD" w:rsidRPr="00AB5999" w:rsidRDefault="006D49CD" w:rsidP="006D49CD">
      <w:pPr>
        <w:numPr>
          <w:ilvl w:val="0"/>
          <w:numId w:val="7"/>
        </w:numPr>
        <w:spacing w:after="6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Údaje o konsolidovanom celku </w:t>
      </w:r>
    </w:p>
    <w:p w14:paraId="0CED66EC" w14:textId="30640B11" w:rsidR="006D49CD" w:rsidRDefault="006D49CD" w:rsidP="006D49CD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 xml:space="preserve">Konsolidovaný celok </w:t>
      </w:r>
      <w:r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>o</w:t>
      </w:r>
      <w:r w:rsidRPr="00AB5999"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 xml:space="preserve">bce Pružina zahŕňa jednu rozpočtovú organizáciu. Identifikačné údaje o účtovných jednotkách konsolidovaného celku sú uvedené v tabuľkovej časti </w:t>
      </w:r>
      <w:r w:rsidRPr="00AB5999">
        <w:rPr>
          <w:rFonts w:ascii="Arial" w:eastAsia="Times New Roman" w:hAnsi="Arial" w:cs="Arial"/>
          <w:iCs/>
          <w:color w:val="0000CC"/>
          <w:kern w:val="0"/>
          <w:sz w:val="20"/>
          <w:szCs w:val="20"/>
          <w:lang w:eastAsia="sk-SK"/>
          <w14:ligatures w14:val="none"/>
        </w:rPr>
        <w:t xml:space="preserve">(tabuľka č. 1). </w:t>
      </w:r>
      <w:r w:rsidRPr="00AB5999"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>V priebehu roku 202</w:t>
      </w:r>
      <w:r w:rsidR="00EE50B4"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iCs/>
          <w:kern w:val="0"/>
          <w:sz w:val="20"/>
          <w:szCs w:val="20"/>
          <w:lang w:eastAsia="sk-SK"/>
          <w14:ligatures w14:val="none"/>
        </w:rPr>
        <w:t xml:space="preserve"> neboli žiadne zmeny.</w:t>
      </w:r>
    </w:p>
    <w:p w14:paraId="0A922C1A" w14:textId="77777777" w:rsidR="006D49CD" w:rsidRPr="00AB5999" w:rsidRDefault="006D49CD" w:rsidP="006D49CD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color w:val="0000CC"/>
          <w:kern w:val="0"/>
          <w:sz w:val="20"/>
          <w:szCs w:val="20"/>
          <w:lang w:eastAsia="sk-SK"/>
          <w14:ligatures w14:val="none"/>
        </w:rPr>
      </w:pPr>
    </w:p>
    <w:p w14:paraId="24B2960C" w14:textId="77777777" w:rsidR="006D49CD" w:rsidRPr="00AB5999" w:rsidRDefault="006D49CD" w:rsidP="006D49CD">
      <w:pPr>
        <w:numPr>
          <w:ilvl w:val="0"/>
          <w:numId w:val="7"/>
        </w:num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Prehľad o pohybe dlhodobého majetku</w:t>
      </w:r>
    </w:p>
    <w:p w14:paraId="72331177" w14:textId="715D3275" w:rsidR="006D49CD" w:rsidRPr="001424CC" w:rsidRDefault="006D49CD" w:rsidP="006D49CD">
      <w:pPr>
        <w:ind w:right="-79"/>
        <w:jc w:val="both"/>
        <w:rPr>
          <w:rFonts w:ascii="Arial" w:eastAsia="Calibri" w:hAnsi="Arial" w:cs="Arial"/>
          <w:bCs/>
          <w:color w:val="0000CC"/>
          <w:kern w:val="0"/>
          <w:sz w:val="20"/>
          <w:szCs w:val="20"/>
          <w14:ligatures w14:val="none"/>
        </w:rPr>
      </w:pPr>
      <w:r w:rsidRPr="00AB5999">
        <w:rPr>
          <w:rFonts w:ascii="Arial" w:eastAsia="Calibri" w:hAnsi="Arial" w:cs="Arial"/>
          <w:b/>
          <w:kern w:val="0"/>
          <w14:ligatures w14:val="none"/>
        </w:rPr>
        <w:t>a</w:t>
      </w:r>
      <w:r w:rsidRPr="00AB5999">
        <w:rPr>
          <w:rFonts w:ascii="Arial" w:eastAsia="Calibri" w:hAnsi="Arial" w:cs="Arial"/>
          <w:kern w:val="0"/>
          <w14:ligatures w14:val="none"/>
        </w:rPr>
        <w:t xml:space="preserve">) </w:t>
      </w:r>
      <w:r w:rsidRPr="00AB5999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Prehľad o pohybe dlhodobého nehmotného a dlhodobého hmotného majetku od 1. januára 202</w:t>
      </w:r>
      <w:r w:rsidR="00172FE6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4</w:t>
      </w:r>
      <w:r w:rsidRPr="00AB5999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do 31.decembra 202</w:t>
      </w:r>
      <w:r w:rsidR="00EE50B4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>4</w:t>
      </w:r>
      <w:r w:rsidRPr="00AB5999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</w:t>
      </w:r>
      <w:r w:rsidRPr="001424CC"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>je uvedený v tabuľkovej časti  konsolidovaných poznámok</w:t>
      </w:r>
      <w:r w:rsidRPr="00AB5999">
        <w:rPr>
          <w:rFonts w:ascii="Arial" w:eastAsia="Calibri" w:hAnsi="Arial" w:cs="Arial"/>
          <w:b/>
          <w:kern w:val="0"/>
          <w:sz w:val="20"/>
          <w:szCs w:val="20"/>
          <w14:ligatures w14:val="none"/>
        </w:rPr>
        <w:t xml:space="preserve"> </w:t>
      </w:r>
      <w:r w:rsidRPr="001424CC">
        <w:rPr>
          <w:rFonts w:ascii="Arial" w:eastAsia="Calibri" w:hAnsi="Arial" w:cs="Arial"/>
          <w:bCs/>
          <w:color w:val="0000CC"/>
          <w:kern w:val="0"/>
          <w:sz w:val="20"/>
          <w:szCs w:val="20"/>
          <w14:ligatures w14:val="none"/>
        </w:rPr>
        <w:t>(tabuľka č. 2).</w:t>
      </w:r>
    </w:p>
    <w:tbl>
      <w:tblPr>
        <w:tblW w:w="0" w:type="auto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50"/>
        <w:gridCol w:w="4909"/>
        <w:gridCol w:w="1270"/>
        <w:gridCol w:w="1121"/>
        <w:gridCol w:w="1112"/>
      </w:tblGrid>
      <w:tr w:rsidR="006D49CD" w:rsidRPr="00AB5999" w14:paraId="20765A9D" w14:textId="77777777" w:rsidTr="00DC1A29">
        <w:trPr>
          <w:jc w:val="center"/>
        </w:trPr>
        <w:tc>
          <w:tcPr>
            <w:tcW w:w="650" w:type="dxa"/>
            <w:shd w:val="clear" w:color="auto" w:fill="auto"/>
            <w:vAlign w:val="center"/>
          </w:tcPr>
          <w:p w14:paraId="2C31EA88" w14:textId="3AD90450" w:rsidR="006D49CD" w:rsidRPr="005E329D" w:rsidRDefault="006D49CD" w:rsidP="005D1E08">
            <w:pPr>
              <w:jc w:val="center"/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</w:pPr>
            <w:r w:rsidRPr="005E329D">
              <w:rPr>
                <w:rFonts w:ascii="Arial" w:eastAsia="Calibri" w:hAnsi="Arial" w:cs="Arial"/>
                <w:b/>
                <w:color w:val="0000CC"/>
                <w:kern w:val="0"/>
                <w:sz w:val="18"/>
                <w:szCs w:val="18"/>
                <w14:ligatures w14:val="none"/>
              </w:rPr>
              <w:t xml:space="preserve"> </w:t>
            </w:r>
            <w:r w:rsidRPr="005E329D"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  <w:t>Účet</w:t>
            </w:r>
          </w:p>
        </w:tc>
        <w:tc>
          <w:tcPr>
            <w:tcW w:w="4909" w:type="dxa"/>
            <w:shd w:val="clear" w:color="auto" w:fill="auto"/>
            <w:vAlign w:val="center"/>
          </w:tcPr>
          <w:p w14:paraId="11FF3741" w14:textId="77777777" w:rsidR="006D49CD" w:rsidRPr="005E329D" w:rsidRDefault="006D49CD" w:rsidP="005D1E08">
            <w:pPr>
              <w:jc w:val="center"/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</w:pPr>
            <w:r w:rsidRPr="005E329D"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  <w:t>Opis významnej položky prírastkov a úbytkov dlhodobého majetku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06F775E9" w14:textId="77777777" w:rsidR="006D49CD" w:rsidRPr="005E329D" w:rsidRDefault="006D49CD" w:rsidP="005D1E08">
            <w:pPr>
              <w:jc w:val="center"/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</w:pPr>
            <w:r w:rsidRPr="005E329D"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  <w:t>Prírastok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5E730F16" w14:textId="77777777" w:rsidR="006D49CD" w:rsidRPr="005E329D" w:rsidRDefault="006D49CD" w:rsidP="005D1E08">
            <w:pPr>
              <w:jc w:val="center"/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</w:pPr>
            <w:r w:rsidRPr="005E329D"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  <w:t>Úbytok</w:t>
            </w:r>
          </w:p>
        </w:tc>
        <w:tc>
          <w:tcPr>
            <w:tcW w:w="1112" w:type="dxa"/>
            <w:vAlign w:val="center"/>
          </w:tcPr>
          <w:p w14:paraId="7F16959B" w14:textId="77777777" w:rsidR="006D49CD" w:rsidRPr="005E329D" w:rsidRDefault="006D49CD" w:rsidP="002312D3">
            <w:pPr>
              <w:jc w:val="center"/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</w:pPr>
            <w:r w:rsidRPr="005E329D">
              <w:rPr>
                <w:rFonts w:ascii="Arial" w:eastAsia="Calibri" w:hAnsi="Arial" w:cs="Arial"/>
                <w:b/>
                <w:kern w:val="0"/>
                <w:sz w:val="18"/>
                <w:szCs w:val="18"/>
                <w14:ligatures w14:val="none"/>
              </w:rPr>
              <w:t>Presun</w:t>
            </w:r>
          </w:p>
        </w:tc>
      </w:tr>
      <w:tr w:rsidR="006D49CD" w:rsidRPr="00AB5999" w14:paraId="7AD14992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777F03E3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021</w:t>
            </w:r>
          </w:p>
        </w:tc>
        <w:tc>
          <w:tcPr>
            <w:tcW w:w="4909" w:type="dxa"/>
            <w:shd w:val="clear" w:color="auto" w:fill="auto"/>
          </w:tcPr>
          <w:p w14:paraId="5EC506E9" w14:textId="44B0D1B9" w:rsidR="006D49CD" w:rsidRPr="002312D3" w:rsidRDefault="000516A7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Technické zhodnotenie oplotenia cintorína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47A704C4" w14:textId="6495D257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220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D6EB129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4A8F698E" w14:textId="634BC168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589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</w:tr>
      <w:tr w:rsidR="006D49CD" w:rsidRPr="00AB5999" w14:paraId="5786DF52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A004FD6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021</w:t>
            </w:r>
          </w:p>
        </w:tc>
        <w:tc>
          <w:tcPr>
            <w:tcW w:w="4909" w:type="dxa"/>
            <w:shd w:val="clear" w:color="auto" w:fill="auto"/>
          </w:tcPr>
          <w:p w14:paraId="0903B0DE" w14:textId="152B9E1D" w:rsidR="006D49CD" w:rsidRPr="002312D3" w:rsidRDefault="000516A7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Rozšírenie miestnej komunikácie v lokalite 100 domov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6DA4EC3E" w14:textId="05C30F25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33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708,46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B07FE2E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2CAF2E10" w14:textId="04FD2977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16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962,60</w:t>
            </w:r>
          </w:p>
        </w:tc>
      </w:tr>
      <w:tr w:rsidR="006D49CD" w:rsidRPr="00AB5999" w14:paraId="50861778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6C323FE0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021 </w:t>
            </w:r>
          </w:p>
        </w:tc>
        <w:tc>
          <w:tcPr>
            <w:tcW w:w="4909" w:type="dxa"/>
            <w:shd w:val="clear" w:color="auto" w:fill="auto"/>
          </w:tcPr>
          <w:p w14:paraId="5EC97493" w14:textId="38F0DF0A" w:rsidR="006D49CD" w:rsidRPr="002312D3" w:rsidRDefault="000516A7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Zaradenie starej hasičskej zbrojnice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718A2382" w14:textId="2728C4A7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109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696,22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5B8138F2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07728C89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230E27C1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33F3D2C" w14:textId="2D0128FA" w:rsidR="006D49CD" w:rsidRPr="002312D3" w:rsidRDefault="000516A7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021</w:t>
            </w:r>
          </w:p>
        </w:tc>
        <w:tc>
          <w:tcPr>
            <w:tcW w:w="4909" w:type="dxa"/>
            <w:shd w:val="clear" w:color="auto" w:fill="auto"/>
          </w:tcPr>
          <w:p w14:paraId="6C1A8E02" w14:textId="1D5FF3A3" w:rsidR="006D49CD" w:rsidRPr="002312D3" w:rsidRDefault="000516A7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Zaradenie nového chodníka na dolnom konci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51C6D870" w14:textId="620CF5B6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36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400,66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546A2850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079966EC" w14:textId="08B0EED9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619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</w:tr>
      <w:tr w:rsidR="006D49CD" w:rsidRPr="00AB5999" w14:paraId="2327D668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7117DD8B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022</w:t>
            </w:r>
          </w:p>
        </w:tc>
        <w:tc>
          <w:tcPr>
            <w:tcW w:w="4909" w:type="dxa"/>
            <w:shd w:val="clear" w:color="auto" w:fill="auto"/>
          </w:tcPr>
          <w:p w14:paraId="3B9B13CF" w14:textId="27E6FE47" w:rsidR="006D49CD" w:rsidRPr="002312D3" w:rsidRDefault="000516A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Zaradenie lisu na kartóny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4753BED8" w14:textId="2092B63A" w:rsidR="000516A7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422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72CD4BB8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48DEB739" w14:textId="164B453F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0C320A14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A591F4F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022 </w:t>
            </w:r>
          </w:p>
        </w:tc>
        <w:tc>
          <w:tcPr>
            <w:tcW w:w="4909" w:type="dxa"/>
            <w:shd w:val="clear" w:color="auto" w:fill="auto"/>
          </w:tcPr>
          <w:p w14:paraId="5812F722" w14:textId="423DAB60" w:rsidR="006D49CD" w:rsidRPr="002312D3" w:rsidRDefault="000516A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Zaradenie elektrickej panvy – ŠJ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6A9FC098" w14:textId="462F9FE2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166,40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0DAC80FB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2DDCD708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16722CF0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76B94F45" w14:textId="6DF681FB" w:rsidR="006D49CD" w:rsidRPr="002312D3" w:rsidRDefault="000516A7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022</w:t>
            </w:r>
          </w:p>
        </w:tc>
        <w:tc>
          <w:tcPr>
            <w:tcW w:w="4909" w:type="dxa"/>
            <w:shd w:val="clear" w:color="auto" w:fill="auto"/>
          </w:tcPr>
          <w:p w14:paraId="3E22F823" w14:textId="471B819F" w:rsidR="006D49CD" w:rsidRPr="002312D3" w:rsidRDefault="000516A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Zaradenie podlahového automatu Kärcher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5E962A1C" w14:textId="0743EFB1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799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41DA5461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6FE3EFC4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1C1E98D5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3532BB0B" w14:textId="708F5083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</w:t>
            </w:r>
            <w:r w:rsidR="000516A7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22</w:t>
            </w:r>
          </w:p>
        </w:tc>
        <w:tc>
          <w:tcPr>
            <w:tcW w:w="4909" w:type="dxa"/>
            <w:shd w:val="clear" w:color="auto" w:fill="auto"/>
          </w:tcPr>
          <w:p w14:paraId="763E7640" w14:textId="442C176D" w:rsidR="006D49CD" w:rsidRPr="002312D3" w:rsidRDefault="000516A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Zaradenie konvektomatu – ŠJ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554B6C9C" w14:textId="352B98DB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18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000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49928426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14E479BA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29BC3404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5CD9E910" w14:textId="068EA9D1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</w:t>
            </w:r>
            <w:r w:rsidR="000516A7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</w:p>
        </w:tc>
        <w:tc>
          <w:tcPr>
            <w:tcW w:w="4909" w:type="dxa"/>
            <w:shd w:val="clear" w:color="auto" w:fill="auto"/>
          </w:tcPr>
          <w:p w14:paraId="2ECEE1CE" w14:textId="656816D5" w:rsidR="006D49CD" w:rsidRPr="002312D3" w:rsidRDefault="000516A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Zaradenie kamerového systému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51B97141" w14:textId="67343215" w:rsidR="006D49CD" w:rsidRPr="002312D3" w:rsidRDefault="000516A7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851,90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523AA726" w14:textId="52A4AFCF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2F2B4328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21A215C1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3424592B" w14:textId="16B293FC" w:rsidR="006D49CD" w:rsidRPr="002312D3" w:rsidRDefault="00552EBE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022</w:t>
            </w:r>
          </w:p>
        </w:tc>
        <w:tc>
          <w:tcPr>
            <w:tcW w:w="4909" w:type="dxa"/>
            <w:shd w:val="clear" w:color="auto" w:fill="auto"/>
          </w:tcPr>
          <w:p w14:paraId="717D86AF" w14:textId="6BA2D77D" w:rsidR="006D49CD" w:rsidRPr="002312D3" w:rsidRDefault="00552EBE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Vyradenie hud</w:t>
            </w:r>
            <w:r w:rsidR="00F22D7E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o</w:t>
            </w: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b. YAMAHA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77A4CD06" w14:textId="0A810E4E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21" w:type="dxa"/>
            <w:shd w:val="clear" w:color="auto" w:fill="auto"/>
            <w:vAlign w:val="center"/>
          </w:tcPr>
          <w:p w14:paraId="085A5D4A" w14:textId="7F2C5AD2" w:rsidR="006D49CD" w:rsidRPr="002312D3" w:rsidRDefault="00552EBE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102,04</w:t>
            </w:r>
          </w:p>
        </w:tc>
        <w:tc>
          <w:tcPr>
            <w:tcW w:w="1112" w:type="dxa"/>
          </w:tcPr>
          <w:p w14:paraId="0DB987F9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1753FBA5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62294CBA" w14:textId="297BF6B0" w:rsidR="006D49CD" w:rsidRPr="002312D3" w:rsidRDefault="00552EBE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lastRenderedPageBreak/>
              <w:t>023</w:t>
            </w:r>
          </w:p>
        </w:tc>
        <w:tc>
          <w:tcPr>
            <w:tcW w:w="4909" w:type="dxa"/>
            <w:shd w:val="clear" w:color="auto" w:fill="auto"/>
          </w:tcPr>
          <w:p w14:paraId="65715D93" w14:textId="15F7C491" w:rsidR="006D49CD" w:rsidRPr="002312D3" w:rsidRDefault="00DC1A29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Vyradenie traktora v dôsledku predaja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491FC0B8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21" w:type="dxa"/>
            <w:shd w:val="clear" w:color="auto" w:fill="auto"/>
            <w:vAlign w:val="center"/>
          </w:tcPr>
          <w:p w14:paraId="62313765" w14:textId="63A52B04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791,20</w:t>
            </w:r>
          </w:p>
        </w:tc>
        <w:tc>
          <w:tcPr>
            <w:tcW w:w="1112" w:type="dxa"/>
          </w:tcPr>
          <w:p w14:paraId="152714C1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0266E394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0BE9A004" w14:textId="2B3861D8" w:rsidR="006D49CD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023</w:t>
            </w:r>
          </w:p>
        </w:tc>
        <w:tc>
          <w:tcPr>
            <w:tcW w:w="4909" w:type="dxa"/>
            <w:shd w:val="clear" w:color="auto" w:fill="auto"/>
          </w:tcPr>
          <w:p w14:paraId="1CAC8056" w14:textId="7FDDF13A" w:rsidR="006D49CD" w:rsidRPr="002312D3" w:rsidRDefault="00DC1A29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 xml:space="preserve">Zaradenie sklopnej lyžice k traktoru 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20C436A4" w14:textId="30D694C8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176,92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2270EB6D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610470C3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378BFD2A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035461C" w14:textId="15AAEDD3" w:rsidR="006D49CD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023</w:t>
            </w:r>
          </w:p>
        </w:tc>
        <w:tc>
          <w:tcPr>
            <w:tcW w:w="4909" w:type="dxa"/>
            <w:shd w:val="clear" w:color="auto" w:fill="auto"/>
          </w:tcPr>
          <w:p w14:paraId="56CF737E" w14:textId="232586F3" w:rsidR="006D49CD" w:rsidRPr="002312D3" w:rsidRDefault="00DC1A29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Vyradenie hasičského auta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6F8E9903" w14:textId="4EE64E5B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21" w:type="dxa"/>
            <w:shd w:val="clear" w:color="auto" w:fill="auto"/>
            <w:vAlign w:val="center"/>
          </w:tcPr>
          <w:p w14:paraId="4C910C0A" w14:textId="1582F885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000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12" w:type="dxa"/>
          </w:tcPr>
          <w:p w14:paraId="7387B086" w14:textId="0AE6AF78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7BFA4AB3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107C1119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042 </w:t>
            </w:r>
          </w:p>
        </w:tc>
        <w:tc>
          <w:tcPr>
            <w:tcW w:w="4909" w:type="dxa"/>
            <w:shd w:val="clear" w:color="auto" w:fill="auto"/>
          </w:tcPr>
          <w:p w14:paraId="02A8A196" w14:textId="719336A6" w:rsidR="006D49CD" w:rsidRPr="002312D3" w:rsidRDefault="00DC1A29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Vypracovanie projektovej dokumentácie k DSS Pružina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1A4B9F22" w14:textId="1F7C8988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680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2249233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30099DDF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1F603C0D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C10BB4C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042 </w:t>
            </w:r>
          </w:p>
        </w:tc>
        <w:tc>
          <w:tcPr>
            <w:tcW w:w="4909" w:type="dxa"/>
            <w:shd w:val="clear" w:color="auto" w:fill="auto"/>
          </w:tcPr>
          <w:p w14:paraId="38EE3FA1" w14:textId="7A39F1F9" w:rsidR="006D49CD" w:rsidRPr="002312D3" w:rsidRDefault="00DC1A29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</w:pPr>
            <w:r w:rsidRPr="002312D3">
              <w:rPr>
                <w:rFonts w:ascii="Arial" w:eastAsia="Times New Roman" w:hAnsi="Arial" w:cs="Arial"/>
                <w:kern w:val="0"/>
                <w:sz w:val="16"/>
                <w:szCs w:val="16"/>
                <w:lang w:eastAsia="x-none"/>
                <w14:ligatures w14:val="none"/>
              </w:rPr>
              <w:t>Vypracovanie projektovej dokumentácie k nadstavbe MŠ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270BE858" w14:textId="2E5AB555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220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0EDD3E2E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58A725C1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6D49CD" w:rsidRPr="00AB5999" w14:paraId="1725B0BB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9EC7785" w14:textId="77777777" w:rsidR="006D49CD" w:rsidRPr="002312D3" w:rsidRDefault="006D49CD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042 </w:t>
            </w:r>
          </w:p>
        </w:tc>
        <w:tc>
          <w:tcPr>
            <w:tcW w:w="4909" w:type="dxa"/>
            <w:shd w:val="clear" w:color="auto" w:fill="auto"/>
          </w:tcPr>
          <w:p w14:paraId="0FB1F705" w14:textId="0B2937A1" w:rsidR="006D49CD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Napájanie na studňu – TJ Strážov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395E3C28" w14:textId="4617241B" w:rsidR="006D49CD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618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F368CFD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1ACBCA89" w14:textId="77777777" w:rsidR="006D49CD" w:rsidRPr="002312D3" w:rsidRDefault="006D49CD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288BC1B7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1ED6F564" w14:textId="2EA151BB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3790AFC1" w14:textId="5D827BA5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Obstaranie sklopnej lyžice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44B36252" w14:textId="6F30DD83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176,92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30CFAA26" w14:textId="034E5573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176,92</w:t>
            </w:r>
          </w:p>
        </w:tc>
        <w:tc>
          <w:tcPr>
            <w:tcW w:w="1112" w:type="dxa"/>
          </w:tcPr>
          <w:p w14:paraId="29BF3CC9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61C01D68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72DD4F05" w14:textId="40914A31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2F2D7917" w14:textId="041AE341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Obstaranie oporného múra pri starej HZ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7E8B2E02" w14:textId="66182A6E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599,56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3C710DF2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5830C345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6C0999F0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35CBBA3B" w14:textId="0B56F564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63B4485E" w14:textId="3E4A8C2F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Zmarená investícia – podstavec OÚ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16491D4F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21" w:type="dxa"/>
            <w:shd w:val="clear" w:color="auto" w:fill="auto"/>
            <w:vAlign w:val="center"/>
          </w:tcPr>
          <w:p w14:paraId="0DF62D67" w14:textId="6980239B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75,10</w:t>
            </w:r>
          </w:p>
        </w:tc>
        <w:tc>
          <w:tcPr>
            <w:tcW w:w="1112" w:type="dxa"/>
          </w:tcPr>
          <w:p w14:paraId="383889C2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4FE687A6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47636A72" w14:textId="78889E2C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4BF784BC" w14:textId="3DC77042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Obstaranie lisu na kartóny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71ABFAA8" w14:textId="50BB9943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422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DBC017B" w14:textId="61EE2175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422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12" w:type="dxa"/>
          </w:tcPr>
          <w:p w14:paraId="6091AEAA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734ABF36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3184442C" w14:textId="5DD6134A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3A381DF5" w14:textId="3D309DB4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Rozšírenie kamerového systému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15E20EE8" w14:textId="6E06DE0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851,90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1C629806" w14:textId="5CCED0F3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851,90</w:t>
            </w:r>
          </w:p>
        </w:tc>
        <w:tc>
          <w:tcPr>
            <w:tcW w:w="1112" w:type="dxa"/>
          </w:tcPr>
          <w:p w14:paraId="0D6EEB6F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466B6D1B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15967C2C" w14:textId="46F88E9E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492659B5" w14:textId="485506E6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Obstaranie zariadenia do ŠJ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5F4C57A8" w14:textId="40AEE866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965,40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0ECBBF3F" w14:textId="11165A90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24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965,40</w:t>
            </w:r>
          </w:p>
        </w:tc>
        <w:tc>
          <w:tcPr>
            <w:tcW w:w="1112" w:type="dxa"/>
          </w:tcPr>
          <w:p w14:paraId="397486FD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22769A6C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22456C71" w14:textId="66C1609E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5C5DF767" w14:textId="6429BD17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Zmarená investícia – proj.dokumentácia k pamätníku padlým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1BE907C8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21" w:type="dxa"/>
            <w:shd w:val="clear" w:color="auto" w:fill="auto"/>
            <w:vAlign w:val="center"/>
          </w:tcPr>
          <w:p w14:paraId="55DC4392" w14:textId="1605495C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760,58</w:t>
            </w:r>
          </w:p>
        </w:tc>
        <w:tc>
          <w:tcPr>
            <w:tcW w:w="1112" w:type="dxa"/>
          </w:tcPr>
          <w:p w14:paraId="7E190F8D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19836628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3B0EE100" w14:textId="5407B757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44DA8694" w14:textId="79C4C773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Vypracovanie projektovej dokumentácie „Ihrisko pre každé dieťa“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0E69C3D8" w14:textId="5CF5D8CC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850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0A8AF469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0FCF29CD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453A09B3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1005873C" w14:textId="4053399F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3F21C45E" w14:textId="67035C62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Vypracovanie projektovej dokumentácia „Vodozádržné opatrenia“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0D770D23" w14:textId="7813F99F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800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2B3FBA07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  <w:tc>
          <w:tcPr>
            <w:tcW w:w="1112" w:type="dxa"/>
          </w:tcPr>
          <w:p w14:paraId="46D06EDE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  <w:tr w:rsidR="00DC1A29" w:rsidRPr="00AB5999" w14:paraId="246C6215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5E92E3B4" w14:textId="3E2E81A0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44365BC3" w14:textId="67C3FF2C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Rozšírenie miestnych komunikácií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746B2CD7" w14:textId="1F3E5F83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33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708,46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4EA42E9D" w14:textId="36E2EDDF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33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708,46</w:t>
            </w:r>
          </w:p>
        </w:tc>
        <w:tc>
          <w:tcPr>
            <w:tcW w:w="1112" w:type="dxa"/>
          </w:tcPr>
          <w:p w14:paraId="0B9D1647" w14:textId="3ACC503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-16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962,60</w:t>
            </w:r>
          </w:p>
        </w:tc>
      </w:tr>
      <w:tr w:rsidR="00DC1A29" w:rsidRPr="00AB5999" w14:paraId="458DB4B6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6F058088" w14:textId="3990819D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4120D595" w14:textId="09F84C0D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Technické zhodnotenie oplotenia cintorína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23AE9437" w14:textId="32DC331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220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7B78C8B6" w14:textId="2AEE0960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7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220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  <w:tc>
          <w:tcPr>
            <w:tcW w:w="1112" w:type="dxa"/>
          </w:tcPr>
          <w:p w14:paraId="63B8D9F0" w14:textId="254C4F80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-1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 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589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</w:tr>
      <w:tr w:rsidR="00DC1A29" w:rsidRPr="00AB5999" w14:paraId="1F140D35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685A92DD" w14:textId="38D7579C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75C125F0" w14:textId="417FD562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Obstaranie chodníka pri ceste III/1947 na dolnom konci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0DD9597C" w14:textId="3CD68685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36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400,66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664A8FBC" w14:textId="0CF35EDB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36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400,66</w:t>
            </w:r>
          </w:p>
        </w:tc>
        <w:tc>
          <w:tcPr>
            <w:tcW w:w="1112" w:type="dxa"/>
          </w:tcPr>
          <w:p w14:paraId="55790726" w14:textId="4ACE2756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-619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,00</w:t>
            </w:r>
          </w:p>
        </w:tc>
      </w:tr>
      <w:tr w:rsidR="00DC1A29" w:rsidRPr="00AB5999" w14:paraId="32B1BAE6" w14:textId="77777777" w:rsidTr="00B028DF">
        <w:trPr>
          <w:trHeight w:val="284"/>
          <w:jc w:val="center"/>
        </w:trPr>
        <w:tc>
          <w:tcPr>
            <w:tcW w:w="650" w:type="dxa"/>
            <w:shd w:val="clear" w:color="auto" w:fill="auto"/>
          </w:tcPr>
          <w:p w14:paraId="5F4B59E8" w14:textId="53DEB039" w:rsidR="00DC1A29" w:rsidRPr="002312D3" w:rsidRDefault="00DC1A29" w:rsidP="005D1E08">
            <w:pPr>
              <w:jc w:val="center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042</w:t>
            </w:r>
          </w:p>
        </w:tc>
        <w:tc>
          <w:tcPr>
            <w:tcW w:w="4909" w:type="dxa"/>
            <w:shd w:val="clear" w:color="auto" w:fill="auto"/>
          </w:tcPr>
          <w:p w14:paraId="68C50733" w14:textId="627FC237" w:rsidR="00DC1A29" w:rsidRPr="002312D3" w:rsidRDefault="00DC1A29" w:rsidP="005D1E08">
            <w:pPr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Rekonštrukcia starej HZ</w:t>
            </w:r>
          </w:p>
        </w:tc>
        <w:tc>
          <w:tcPr>
            <w:tcW w:w="1270" w:type="dxa"/>
            <w:shd w:val="clear" w:color="auto" w:fill="auto"/>
            <w:vAlign w:val="center"/>
          </w:tcPr>
          <w:p w14:paraId="69B21B46" w14:textId="37853649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109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696,22</w:t>
            </w:r>
          </w:p>
        </w:tc>
        <w:tc>
          <w:tcPr>
            <w:tcW w:w="1121" w:type="dxa"/>
            <w:shd w:val="clear" w:color="auto" w:fill="auto"/>
            <w:vAlign w:val="center"/>
          </w:tcPr>
          <w:p w14:paraId="70CD2DE9" w14:textId="6F8AB66C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109</w:t>
            </w:r>
            <w:r w:rsidR="003B3438"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 xml:space="preserve"> </w:t>
            </w:r>
            <w:r w:rsidRPr="002312D3"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  <w:t>696,22</w:t>
            </w:r>
          </w:p>
        </w:tc>
        <w:tc>
          <w:tcPr>
            <w:tcW w:w="1112" w:type="dxa"/>
          </w:tcPr>
          <w:p w14:paraId="0A67298D" w14:textId="77777777" w:rsidR="00DC1A29" w:rsidRPr="002312D3" w:rsidRDefault="00DC1A29" w:rsidP="003B3438">
            <w:pPr>
              <w:jc w:val="right"/>
              <w:rPr>
                <w:rFonts w:ascii="Arial" w:eastAsia="Calibri" w:hAnsi="Arial" w:cs="Arial"/>
                <w:kern w:val="0"/>
                <w:sz w:val="16"/>
                <w:szCs w:val="16"/>
                <w14:ligatures w14:val="none"/>
              </w:rPr>
            </w:pPr>
          </w:p>
        </w:tc>
      </w:tr>
    </w:tbl>
    <w:p w14:paraId="1BF9A9F0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B050"/>
          <w:kern w:val="0"/>
          <w:sz w:val="20"/>
          <w:szCs w:val="20"/>
          <w:lang w:val="x-none" w:eastAsia="x-none"/>
          <w14:ligatures w14:val="none"/>
        </w:rPr>
      </w:pPr>
    </w:p>
    <w:p w14:paraId="53F911E9" w14:textId="3AFC184D" w:rsidR="006D49CD" w:rsidRPr="00B75FD5" w:rsidRDefault="006D49CD" w:rsidP="006D49CD">
      <w:pPr>
        <w:ind w:right="-79"/>
        <w:jc w:val="both"/>
        <w:rPr>
          <w:rFonts w:ascii="Arial" w:eastAsia="Calibri" w:hAnsi="Arial" w:cs="Arial"/>
          <w:bCs/>
          <w:color w:val="EE0000"/>
          <w:kern w:val="0"/>
          <w:sz w:val="20"/>
          <w:szCs w:val="20"/>
          <w14:ligatures w14:val="none"/>
        </w:rPr>
      </w:pPr>
      <w:r w:rsidRPr="001257BA">
        <w:rPr>
          <w:rFonts w:ascii="Arial" w:hAnsi="Arial" w:cs="Arial"/>
          <w:bCs/>
          <w:sz w:val="20"/>
          <w:szCs w:val="20"/>
        </w:rPr>
        <w:t>Pri dlhodobom nehmotnom majetku nebol žiaden pohyb.</w:t>
      </w:r>
      <w:r w:rsidRPr="00B028DF">
        <w:rPr>
          <w:rFonts w:ascii="Arial" w:hAnsi="Arial" w:cs="Arial"/>
          <w:bCs/>
          <w:color w:val="000000" w:themeColor="text1"/>
          <w:sz w:val="20"/>
          <w:szCs w:val="20"/>
        </w:rPr>
        <w:t xml:space="preserve"> Pri dlhodobom hmotnom majetku bol najväčší prírastok v sume </w:t>
      </w:r>
      <w:r w:rsidR="00B028DF" w:rsidRPr="00B028DF">
        <w:rPr>
          <w:rFonts w:ascii="Arial" w:hAnsi="Arial" w:cs="Arial"/>
          <w:bCs/>
          <w:color w:val="000000" w:themeColor="text1"/>
          <w:sz w:val="20"/>
          <w:szCs w:val="20"/>
        </w:rPr>
        <w:t>109 696,22</w:t>
      </w:r>
      <w:r w:rsidRPr="00B028DF">
        <w:rPr>
          <w:rFonts w:ascii="Arial" w:hAnsi="Arial" w:cs="Arial"/>
          <w:bCs/>
          <w:color w:val="000000" w:themeColor="text1"/>
          <w:sz w:val="20"/>
          <w:szCs w:val="20"/>
        </w:rPr>
        <w:t xml:space="preserve"> </w:t>
      </w:r>
      <w:r w:rsidR="00B028DF" w:rsidRPr="00B028DF">
        <w:rPr>
          <w:rFonts w:ascii="Arial" w:hAnsi="Arial" w:cs="Arial"/>
          <w:bCs/>
          <w:color w:val="000000" w:themeColor="text1"/>
          <w:sz w:val="20"/>
          <w:szCs w:val="20"/>
        </w:rPr>
        <w:t>€, a to zaradenie starej hasičskej zbrojnice do majetku</w:t>
      </w:r>
      <w:r w:rsidRPr="00B028DF">
        <w:rPr>
          <w:rFonts w:ascii="Arial" w:hAnsi="Arial" w:cs="Arial"/>
          <w:bCs/>
          <w:color w:val="000000" w:themeColor="text1"/>
          <w:sz w:val="20"/>
          <w:szCs w:val="20"/>
        </w:rPr>
        <w:t xml:space="preserve">. </w:t>
      </w:r>
      <w:r w:rsidR="00B028DF" w:rsidRPr="00B028DF">
        <w:rPr>
          <w:rFonts w:ascii="Arial" w:hAnsi="Arial" w:cs="Arial"/>
          <w:bCs/>
          <w:color w:val="000000" w:themeColor="text1"/>
          <w:sz w:val="20"/>
          <w:szCs w:val="20"/>
        </w:rPr>
        <w:t>Významnou položkou v prírastkoch dlhodobého hmotného majetku bolo aj zaradenie nového chodníka na dolnom konci a rozšírenie miestnych komunikáci</w:t>
      </w:r>
      <w:r w:rsidR="002312D3">
        <w:rPr>
          <w:rFonts w:ascii="Arial" w:hAnsi="Arial" w:cs="Arial"/>
          <w:bCs/>
          <w:color w:val="000000" w:themeColor="text1"/>
          <w:sz w:val="20"/>
          <w:szCs w:val="20"/>
        </w:rPr>
        <w:t>í</w:t>
      </w:r>
      <w:r w:rsidR="00B028DF" w:rsidRPr="00B028DF">
        <w:rPr>
          <w:rFonts w:ascii="Arial" w:hAnsi="Arial" w:cs="Arial"/>
          <w:bCs/>
          <w:color w:val="000000" w:themeColor="text1"/>
          <w:sz w:val="20"/>
          <w:szCs w:val="20"/>
        </w:rPr>
        <w:t>. Do školskej jedálne bol zakúpený nový konvektomat.</w:t>
      </w:r>
    </w:p>
    <w:p w14:paraId="1530FA8E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b) 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  <w:t>Spôsob a výška poistenia dlhodobého nehmotného a hmotného majetku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  </w:t>
      </w:r>
    </w:p>
    <w:p w14:paraId="1308C413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                                                                                                                                                       v EUR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72"/>
        <w:gridCol w:w="3005"/>
        <w:gridCol w:w="1785"/>
      </w:tblGrid>
      <w:tr w:rsidR="006D49CD" w:rsidRPr="00AB5999" w14:paraId="43A0347B" w14:textId="77777777" w:rsidTr="005D1E08">
        <w:tc>
          <w:tcPr>
            <w:tcW w:w="2357" w:type="pct"/>
            <w:vAlign w:val="center"/>
          </w:tcPr>
          <w:p w14:paraId="5256C001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Druh poisteného majetku</w:t>
            </w:r>
          </w:p>
        </w:tc>
        <w:tc>
          <w:tcPr>
            <w:tcW w:w="1658" w:type="pct"/>
            <w:vAlign w:val="center"/>
          </w:tcPr>
          <w:p w14:paraId="6510BB8E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Spôsob poistenia</w:t>
            </w:r>
          </w:p>
        </w:tc>
        <w:tc>
          <w:tcPr>
            <w:tcW w:w="985" w:type="pct"/>
          </w:tcPr>
          <w:p w14:paraId="4DF82495" w14:textId="77777777" w:rsidR="006D49CD" w:rsidRPr="00045996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Výška poistenia (ročné) v EUR</w:t>
            </w:r>
          </w:p>
        </w:tc>
      </w:tr>
      <w:tr w:rsidR="006D49CD" w:rsidRPr="00AB5999" w14:paraId="22A0639F" w14:textId="77777777" w:rsidTr="005D1E08">
        <w:tc>
          <w:tcPr>
            <w:tcW w:w="2357" w:type="pct"/>
          </w:tcPr>
          <w:p w14:paraId="740A300B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Budovy a stavby vo vlastníctve obce</w:t>
            </w:r>
          </w:p>
        </w:tc>
        <w:tc>
          <w:tcPr>
            <w:tcW w:w="1658" w:type="pct"/>
          </w:tcPr>
          <w:p w14:paraId="45E1FC46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Združené poistenie majetku</w:t>
            </w:r>
          </w:p>
        </w:tc>
        <w:tc>
          <w:tcPr>
            <w:tcW w:w="985" w:type="pct"/>
          </w:tcPr>
          <w:p w14:paraId="0997E106" w14:textId="4B29B174" w:rsidR="006D49CD" w:rsidRPr="00045996" w:rsidRDefault="002654F4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2 865,60</w:t>
            </w:r>
          </w:p>
        </w:tc>
      </w:tr>
      <w:tr w:rsidR="006D49CD" w:rsidRPr="00AB5999" w14:paraId="4BCFF06E" w14:textId="77777777" w:rsidTr="005D1E08">
        <w:tc>
          <w:tcPr>
            <w:tcW w:w="2357" w:type="pct"/>
          </w:tcPr>
          <w:p w14:paraId="7E1A8654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Hnuteľný majetok vo vlastníctve obce</w:t>
            </w:r>
          </w:p>
        </w:tc>
        <w:tc>
          <w:tcPr>
            <w:tcW w:w="1658" w:type="pct"/>
          </w:tcPr>
          <w:p w14:paraId="5AA02DDD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Združené poistenie majetku</w:t>
            </w:r>
          </w:p>
        </w:tc>
        <w:tc>
          <w:tcPr>
            <w:tcW w:w="985" w:type="pct"/>
          </w:tcPr>
          <w:p w14:paraId="4E0C601C" w14:textId="6D73F87E" w:rsidR="006D49CD" w:rsidRPr="00045996" w:rsidRDefault="002654F4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301,50</w:t>
            </w:r>
          </w:p>
        </w:tc>
      </w:tr>
      <w:tr w:rsidR="006D49CD" w:rsidRPr="00AB5999" w14:paraId="7DFAEBEB" w14:textId="77777777" w:rsidTr="005D1E08">
        <w:tc>
          <w:tcPr>
            <w:tcW w:w="2357" w:type="pct"/>
          </w:tcPr>
          <w:p w14:paraId="03479923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Hnuteľný majetok vo vlastníctve obce </w:t>
            </w:r>
          </w:p>
        </w:tc>
        <w:tc>
          <w:tcPr>
            <w:tcW w:w="1658" w:type="pct"/>
          </w:tcPr>
          <w:p w14:paraId="6CCA79C7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Poistenie pre prípad krádeže</w:t>
            </w:r>
          </w:p>
        </w:tc>
        <w:tc>
          <w:tcPr>
            <w:tcW w:w="985" w:type="pct"/>
          </w:tcPr>
          <w:p w14:paraId="2EAEABA0" w14:textId="46962070" w:rsidR="006D49CD" w:rsidRPr="00045996" w:rsidRDefault="006D49CD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   </w:t>
            </w:r>
            <w:r w:rsidR="002654F4"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705,72</w:t>
            </w:r>
          </w:p>
        </w:tc>
      </w:tr>
      <w:tr w:rsidR="006D49CD" w:rsidRPr="00AB5999" w14:paraId="0546F6AB" w14:textId="77777777" w:rsidTr="005D1E08">
        <w:tc>
          <w:tcPr>
            <w:tcW w:w="2357" w:type="pct"/>
          </w:tcPr>
          <w:p w14:paraId="1E398B90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Zodpovednosť za spôsobenú škodu </w:t>
            </w:r>
          </w:p>
        </w:tc>
        <w:tc>
          <w:tcPr>
            <w:tcW w:w="1658" w:type="pct"/>
          </w:tcPr>
          <w:p w14:paraId="20ABCA16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Za spôsobenú škodu</w:t>
            </w:r>
          </w:p>
        </w:tc>
        <w:tc>
          <w:tcPr>
            <w:tcW w:w="985" w:type="pct"/>
          </w:tcPr>
          <w:p w14:paraId="79747F5C" w14:textId="7222B3BA" w:rsidR="006D49CD" w:rsidRPr="00045996" w:rsidRDefault="006D49CD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     </w:t>
            </w:r>
            <w:r w:rsidR="002654F4"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95,91</w:t>
            </w:r>
          </w:p>
        </w:tc>
      </w:tr>
      <w:tr w:rsidR="006D49CD" w:rsidRPr="00AB5999" w14:paraId="57ECE8F8" w14:textId="77777777" w:rsidTr="00045996">
        <w:trPr>
          <w:trHeight w:val="110"/>
        </w:trPr>
        <w:tc>
          <w:tcPr>
            <w:tcW w:w="2357" w:type="pct"/>
          </w:tcPr>
          <w:p w14:paraId="0E71B68C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Povinné zmluvné poist.vozidiel vo vlastn. obce</w:t>
            </w:r>
          </w:p>
        </w:tc>
        <w:tc>
          <w:tcPr>
            <w:tcW w:w="1658" w:type="pct"/>
          </w:tcPr>
          <w:p w14:paraId="3B74C3B8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Zmluvné poistenie vozidiel </w:t>
            </w:r>
          </w:p>
        </w:tc>
        <w:tc>
          <w:tcPr>
            <w:tcW w:w="985" w:type="pct"/>
          </w:tcPr>
          <w:p w14:paraId="09853FCA" w14:textId="14EDC21C" w:rsidR="006D49CD" w:rsidRPr="00045996" w:rsidRDefault="002654F4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1 234,42</w:t>
            </w:r>
          </w:p>
        </w:tc>
      </w:tr>
      <w:tr w:rsidR="006D49CD" w:rsidRPr="00AB5999" w14:paraId="469C8AF5" w14:textId="77777777" w:rsidTr="00045996">
        <w:trPr>
          <w:trHeight w:val="156"/>
        </w:trPr>
        <w:tc>
          <w:tcPr>
            <w:tcW w:w="2357" w:type="pct"/>
          </w:tcPr>
          <w:p w14:paraId="36B261F6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Havarijné poistenie vozidiel </w:t>
            </w:r>
          </w:p>
        </w:tc>
        <w:tc>
          <w:tcPr>
            <w:tcW w:w="1658" w:type="pct"/>
          </w:tcPr>
          <w:p w14:paraId="7464FB79" w14:textId="77777777" w:rsidR="006D49CD" w:rsidRPr="00045996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Poistenie vozidiel </w:t>
            </w:r>
          </w:p>
        </w:tc>
        <w:tc>
          <w:tcPr>
            <w:tcW w:w="985" w:type="pct"/>
          </w:tcPr>
          <w:p w14:paraId="61103A61" w14:textId="2FDDEBDF" w:rsidR="006D49CD" w:rsidRPr="00045996" w:rsidRDefault="002654F4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045996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2 353,46</w:t>
            </w:r>
          </w:p>
        </w:tc>
      </w:tr>
      <w:tr w:rsidR="00AF7E0F" w:rsidRPr="00AB5999" w14:paraId="091EBF3A" w14:textId="77777777" w:rsidTr="00045996">
        <w:trPr>
          <w:trHeight w:val="156"/>
        </w:trPr>
        <w:tc>
          <w:tcPr>
            <w:tcW w:w="2357" w:type="pct"/>
          </w:tcPr>
          <w:p w14:paraId="7CFC3602" w14:textId="1CE4F6AB" w:rsidR="00AF7E0F" w:rsidRPr="00045996" w:rsidRDefault="00AF7E0F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Budova Základnej školy Š. Závodníka</w:t>
            </w:r>
          </w:p>
        </w:tc>
        <w:tc>
          <w:tcPr>
            <w:tcW w:w="1658" w:type="pct"/>
          </w:tcPr>
          <w:p w14:paraId="72B0F378" w14:textId="7838B536" w:rsidR="00AF7E0F" w:rsidRPr="00045996" w:rsidRDefault="00AF7E0F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sk-SK"/>
                <w14:ligatures w14:val="none"/>
              </w:rPr>
              <w:t>Združené poistenie majetku</w:t>
            </w:r>
          </w:p>
        </w:tc>
        <w:tc>
          <w:tcPr>
            <w:tcW w:w="985" w:type="pct"/>
          </w:tcPr>
          <w:p w14:paraId="09792F78" w14:textId="58076699" w:rsidR="00AF7E0F" w:rsidRPr="00045996" w:rsidRDefault="00AF7E0F" w:rsidP="002654F4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2 032,50</w:t>
            </w:r>
          </w:p>
        </w:tc>
      </w:tr>
    </w:tbl>
    <w:p w14:paraId="7E8BAC2C" w14:textId="77777777" w:rsidR="006D49CD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F5905A6" w14:textId="438D8877" w:rsidR="006D49CD" w:rsidRDefault="00AF7E0F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Obec hradila p</w:t>
      </w:r>
      <w:r w:rsidR="006D49CD"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oistné v celkovej sume 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7</w:t>
      </w:r>
      <w:r w:rsidR="00631556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556,61</w:t>
      </w:r>
      <w:r w:rsidR="006D49CD"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, čo </w:t>
      </w:r>
      <w:r w:rsidR="006D49CD" w:rsidRPr="00A9566F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je </w:t>
      </w:r>
      <w:r w:rsidR="00A9566F" w:rsidRPr="00A9566F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359,87</w:t>
      </w:r>
      <w:r w:rsidR="006D49CD" w:rsidRPr="00A9566F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 viac ako v roku 202</w:t>
      </w:r>
      <w:r w:rsidR="00631556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3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. Od r</w:t>
      </w:r>
      <w:r w:rsidR="002312D3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oku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2024 si poistenie za majetok RO </w:t>
      </w:r>
      <w:r w:rsidR="00A9566F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platí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="002312D3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Z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ákladná škola zo svojho rozpočtu.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Budovu Základnej školy má RO poistenú v Komunálnej poisťovni, pričom výška ročného poistného predstavuje sumu 2 032,50 €.</w:t>
      </w:r>
      <w:r w:rsidR="006D49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="006D49CD"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Majetok obce je poistený v Komunálnej poisťovni, a.s., obecné nákladné auto je poistené vo VÚB </w:t>
      </w:r>
      <w:r w:rsidR="00045996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Wu</w:t>
      </w:r>
      <w:r w:rsidR="006D49CD"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stenrot. Poistné bolo platené v termíne a v zmysle zmlúv.</w:t>
      </w:r>
    </w:p>
    <w:p w14:paraId="0C6ECE05" w14:textId="77777777" w:rsidR="002312D3" w:rsidRDefault="002312D3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F38FEEF" w14:textId="0898DCBC" w:rsidR="00045996" w:rsidRDefault="006D49CD" w:rsidP="00045996">
      <w:pPr>
        <w:spacing w:before="120" w:after="0" w:line="36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c) 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  <w:t>Zriadenie záložného práva na dlhodobý nehmotný majetok a dlhodobý hmotný majetok</w:t>
      </w:r>
    </w:p>
    <w:p w14:paraId="5A963480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Záložné právo je zriadené na tieto nehnuteľnosti:</w:t>
      </w:r>
    </w:p>
    <w:p w14:paraId="4F28A99B" w14:textId="1F659D94" w:rsidR="00045996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Obec má na dlhodobý  hmotný majetok zriadené záložné právo a to záložnou zmluvou v zmysle § 151a nasl. Občianskeho zákonníka č. 306/274/2007 voči záložnému veriteľovi – Štátnemu fondu rozvoja bývania Bratislava v sume 1 146 883,09 EUR a to na bytový dom č. 1039 a 1040 za poskytnutie úveru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lastRenderedPageBreak/>
        <w:t>na výstavbu 2 b. j. v zmysle uvedenej zmluvy. Rozhodnutím Správy katastra v Považskej Bystrici, číslo vkladu V 91/11, zo dňa 4. 3. 2011 bol tento vklad záložného práva povolený.</w:t>
      </w:r>
    </w:p>
    <w:p w14:paraId="1AF4073D" w14:textId="77777777" w:rsidR="001222A2" w:rsidRPr="00AB5999" w:rsidRDefault="001222A2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B89A5E1" w14:textId="77777777" w:rsidR="006D49CD" w:rsidRPr="00AB5999" w:rsidRDefault="006D49CD" w:rsidP="006D49CD">
      <w:pPr>
        <w:numPr>
          <w:ilvl w:val="0"/>
          <w:numId w:val="8"/>
        </w:numPr>
        <w:spacing w:before="120"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Prehľad o pohybe dlhodobého finančného majetku</w:t>
      </w:r>
    </w:p>
    <w:p w14:paraId="3AAD5A6B" w14:textId="11E255BC" w:rsidR="006D49CD" w:rsidRPr="00AB5999" w:rsidRDefault="006D49CD" w:rsidP="009C0848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Detailnejšie informácie o dlhodobom finančnom majetku k 31.decembru 202</w:t>
      </w:r>
      <w:r w:rsidR="00A9566F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sú uvedené v tabuľkovej časti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(tabuľka č.2 a 4).</w:t>
      </w:r>
    </w:p>
    <w:p w14:paraId="27727EC2" w14:textId="7EC8CE3A" w:rsidR="006D49CD" w:rsidRPr="00AB5999" w:rsidRDefault="006D49CD" w:rsidP="009C0848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Obec naďalej vlastní realizovateľné cenné papiere v počte 10 096 ks formou kmeňových akcií v menovitej hodnote 26,22 €/1 akciu. Účtovná hodnota k 31.12.202</w:t>
      </w:r>
      <w:r w:rsidR="00AE3B34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 xml:space="preserve"> bola v sume 264 717,12 € </w:t>
      </w:r>
      <w:r w:rsidRPr="00AB5999">
        <w:rPr>
          <w:rFonts w:ascii="Arial" w:eastAsia="Times New Roman" w:hAnsi="Arial" w:cs="Arial"/>
          <w:bCs/>
          <w:color w:val="0070C0"/>
          <w:kern w:val="0"/>
          <w:sz w:val="20"/>
          <w:szCs w:val="20"/>
          <w:lang w:eastAsia="sk-SK"/>
          <w14:ligatures w14:val="none"/>
        </w:rPr>
        <w:t xml:space="preserve"> </w:t>
      </w:r>
      <w:r w:rsidRPr="00FE2ECD">
        <w:rPr>
          <w:rFonts w:ascii="Arial" w:eastAsia="Times New Roman" w:hAnsi="Arial" w:cs="Arial"/>
          <w:bCs/>
          <w:color w:val="1F3864" w:themeColor="accent1" w:themeShade="80"/>
          <w:kern w:val="0"/>
          <w:sz w:val="20"/>
          <w:szCs w:val="20"/>
          <w:lang w:eastAsia="sk-SK"/>
          <w14:ligatures w14:val="none"/>
        </w:rPr>
        <w:t>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 č.4</w:t>
      </w:r>
      <w:r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)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 xml:space="preserve">. </w:t>
      </w:r>
    </w:p>
    <w:p w14:paraId="6E75A1AE" w14:textId="44C43B37" w:rsidR="006D49CD" w:rsidRDefault="006D49CD" w:rsidP="009C0848">
      <w:pPr>
        <w:spacing w:before="120" w:after="120" w:line="240" w:lineRule="auto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Oproti roku 202</w:t>
      </w:r>
      <w:r w:rsidR="00AE3B34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>3</w:t>
      </w:r>
      <w:r w:rsidRPr="00AB5999"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  <w:t xml:space="preserve"> nenastali v konsolidujúcej účtovnej jednotke žiadne zmeny tohto druhu majetku.</w:t>
      </w:r>
    </w:p>
    <w:p w14:paraId="31C87BCF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bCs/>
          <w:kern w:val="0"/>
          <w:sz w:val="20"/>
          <w:szCs w:val="20"/>
          <w:lang w:eastAsia="sk-SK"/>
          <w14:ligatures w14:val="none"/>
        </w:rPr>
      </w:pPr>
    </w:p>
    <w:p w14:paraId="734287BE" w14:textId="77777777" w:rsidR="006D49CD" w:rsidRPr="00AB5999" w:rsidRDefault="006D49CD" w:rsidP="006D49CD">
      <w:pPr>
        <w:numPr>
          <w:ilvl w:val="0"/>
          <w:numId w:val="8"/>
        </w:num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Vývoj opravnej položky k zásobám</w:t>
      </w:r>
    </w:p>
    <w:p w14:paraId="5A5E722B" w14:textId="6DD80260" w:rsidR="006D49CD" w:rsidRDefault="006D49CD" w:rsidP="006D49CD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Konsolidovaný celok v roku 202</w:t>
      </w:r>
      <w:r w:rsidR="00B75FD5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netvoril opravné položky k zásobám.</w:t>
      </w:r>
    </w:p>
    <w:p w14:paraId="3AE238C6" w14:textId="77777777" w:rsidR="00B75FD5" w:rsidRDefault="00B75FD5" w:rsidP="001424CC">
      <w:pPr>
        <w:spacing w:before="120" w:after="12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AEC7CC4" w14:textId="77777777" w:rsidR="006D49CD" w:rsidRPr="00AB5999" w:rsidRDefault="006D49CD" w:rsidP="006D49CD">
      <w:pPr>
        <w:numPr>
          <w:ilvl w:val="0"/>
          <w:numId w:val="8"/>
        </w:numPr>
        <w:spacing w:before="120" w:after="0" w:line="240" w:lineRule="auto"/>
        <w:contextualSpacing/>
        <w:jc w:val="both"/>
        <w:rPr>
          <w:rFonts w:ascii="Arial" w:eastAsia="Times New Roman" w:hAnsi="Arial" w:cs="Arial"/>
          <w:i/>
          <w:color w:val="FF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Pohľadávky konsolidovaného celku </w:t>
      </w:r>
    </w:p>
    <w:p w14:paraId="6D7B52E7" w14:textId="77777777" w:rsidR="006D49CD" w:rsidRPr="00AB5999" w:rsidRDefault="006D49CD" w:rsidP="006D49CD">
      <w:pPr>
        <w:spacing w:before="120" w:after="0" w:line="240" w:lineRule="auto"/>
        <w:ind w:left="360"/>
        <w:contextualSpacing/>
        <w:jc w:val="both"/>
        <w:rPr>
          <w:rFonts w:ascii="Arial" w:eastAsia="Times New Roman" w:hAnsi="Arial" w:cs="Arial"/>
          <w:i/>
          <w:color w:val="FF0000"/>
          <w:kern w:val="0"/>
          <w:sz w:val="20"/>
          <w:szCs w:val="20"/>
          <w:lang w:eastAsia="sk-SK"/>
          <w14:ligatures w14:val="none"/>
        </w:rPr>
      </w:pPr>
    </w:p>
    <w:tbl>
      <w:tblPr>
        <w:tblW w:w="5088" w:type="pct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18"/>
        <w:gridCol w:w="992"/>
        <w:gridCol w:w="1436"/>
        <w:gridCol w:w="1276"/>
        <w:gridCol w:w="2410"/>
      </w:tblGrid>
      <w:tr w:rsidR="00CA329A" w:rsidRPr="00AB5999" w14:paraId="022126D6" w14:textId="77777777" w:rsidTr="00CA329A">
        <w:trPr>
          <w:trHeight w:val="225"/>
        </w:trPr>
        <w:tc>
          <w:tcPr>
            <w:tcW w:w="3004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2F2850BE" w14:textId="77777777" w:rsidR="006D49CD" w:rsidRPr="00AB5999" w:rsidRDefault="006D49CD" w:rsidP="005D1E08">
            <w:pPr>
              <w:spacing w:after="0" w:line="240" w:lineRule="auto"/>
              <w:ind w:left="4711" w:right="-1487" w:hanging="4711"/>
              <w:jc w:val="both"/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color w:val="000000"/>
                <w:kern w:val="0"/>
                <w:sz w:val="20"/>
                <w:szCs w:val="20"/>
                <w:lang w:eastAsia="sk-SK"/>
                <w14:ligatures w14:val="none"/>
              </w:rPr>
              <w:t xml:space="preserve">a) významné pohľadávky podľa jednotlivých položiek súvahy       súvahy             </w:t>
            </w:r>
          </w:p>
        </w:tc>
        <w:tc>
          <w:tcPr>
            <w:tcW w:w="691" w:type="pct"/>
            <w:tcBorders>
              <w:top w:val="nil"/>
              <w:left w:val="nil"/>
              <w:bottom w:val="nil"/>
              <w:right w:val="nil"/>
            </w:tcBorders>
          </w:tcPr>
          <w:p w14:paraId="38AE675C" w14:textId="383BDF8E" w:rsidR="006D49CD" w:rsidRPr="00AB5999" w:rsidRDefault="006D49CD" w:rsidP="005D1E08">
            <w:pPr>
              <w:spacing w:after="0" w:line="240" w:lineRule="auto"/>
              <w:ind w:left="-275"/>
              <w:jc w:val="both"/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20"/>
                <w:szCs w:val="20"/>
                <w:lang w:eastAsia="cs-CZ"/>
                <w14:ligatures w14:val="none"/>
              </w:rPr>
              <w:t>A ahy</w:t>
            </w:r>
          </w:p>
        </w:tc>
        <w:tc>
          <w:tcPr>
            <w:tcW w:w="1305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15C00233" w14:textId="21C47DC4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                 </w:t>
            </w:r>
            <w:r w:rsidR="00AE3B34">
              <w:rPr>
                <w:rFonts w:ascii="Arial" w:eastAsia="Times New Roman" w:hAnsi="Arial" w:cs="Arial"/>
                <w:kern w:val="0"/>
                <w:sz w:val="20"/>
                <w:szCs w:val="20"/>
                <w:lang w:eastAsia="cs-CZ"/>
                <w14:ligatures w14:val="none"/>
              </w:rPr>
              <w:t xml:space="preserve">      </w:t>
            </w:r>
            <w:r w:rsidRPr="00AE3B34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Brutto v EUR</w:t>
            </w:r>
          </w:p>
        </w:tc>
      </w:tr>
      <w:tr w:rsidR="00AE3B34" w:rsidRPr="00AB5999" w14:paraId="277CC00D" w14:textId="77777777" w:rsidTr="00CA329A">
        <w:trPr>
          <w:trHeight w:val="465"/>
        </w:trPr>
        <w:tc>
          <w:tcPr>
            <w:tcW w:w="1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4CDB9E15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Pohľadávka</w:t>
            </w: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204C6A45" w14:textId="77777777" w:rsidR="006D49CD" w:rsidRPr="00D800D7" w:rsidRDefault="006D49CD" w:rsidP="00B621F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Riadok súvahy</w:t>
            </w:r>
          </w:p>
        </w:tc>
        <w:tc>
          <w:tcPr>
            <w:tcW w:w="7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4EC165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Hodnota pohľadávok</w:t>
            </w:r>
          </w:p>
          <w:p w14:paraId="7A5E005A" w14:textId="4A154F98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202</w:t>
            </w:r>
            <w:r w:rsidR="00A9566F"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3</w:t>
            </w:r>
          </w:p>
        </w:tc>
        <w:tc>
          <w:tcPr>
            <w:tcW w:w="6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A9D058A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Hodnota pohľadávok</w:t>
            </w:r>
          </w:p>
          <w:p w14:paraId="54EA76DF" w14:textId="23B1AF81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202</w:t>
            </w:r>
            <w:r w:rsidR="00A9566F"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4</w:t>
            </w:r>
          </w:p>
        </w:tc>
        <w:tc>
          <w:tcPr>
            <w:tcW w:w="13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41DF1D88" w14:textId="1857516F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Opis</w:t>
            </w:r>
          </w:p>
        </w:tc>
      </w:tr>
      <w:tr w:rsidR="00AE3B34" w:rsidRPr="00AB5999" w14:paraId="143913D8" w14:textId="77777777" w:rsidTr="00CA329A">
        <w:trPr>
          <w:trHeight w:val="165"/>
        </w:trPr>
        <w:tc>
          <w:tcPr>
            <w:tcW w:w="1689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7E07DCC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a</w:t>
            </w: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A46FB75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1</w:t>
            </w:r>
          </w:p>
        </w:tc>
        <w:tc>
          <w:tcPr>
            <w:tcW w:w="77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noWrap/>
          </w:tcPr>
          <w:p w14:paraId="1029BD8E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3</w:t>
            </w:r>
          </w:p>
        </w:tc>
        <w:tc>
          <w:tcPr>
            <w:tcW w:w="691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C59A26A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3</w:t>
            </w:r>
          </w:p>
        </w:tc>
        <w:tc>
          <w:tcPr>
            <w:tcW w:w="1305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05B88E55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4</w:t>
            </w:r>
          </w:p>
        </w:tc>
      </w:tr>
      <w:tr w:rsidR="00AE3B34" w:rsidRPr="00AB5999" w14:paraId="01DF6A28" w14:textId="77777777" w:rsidTr="00CA329A">
        <w:trPr>
          <w:trHeight w:val="452"/>
        </w:trPr>
        <w:tc>
          <w:tcPr>
            <w:tcW w:w="1689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14:paraId="6CBB0B73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315 – ostatné pohľadávky</w:t>
            </w:r>
          </w:p>
          <w:p w14:paraId="5EB32DA4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C3D04EB" w14:textId="77777777" w:rsidR="00B621FD" w:rsidRPr="00D800D7" w:rsidRDefault="00B621F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1AEAD7F4" w14:textId="09B5C09B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318 – pohľadávky z nedaňových príjmov</w:t>
            </w:r>
          </w:p>
          <w:p w14:paraId="7E0ECF79" w14:textId="77777777" w:rsidR="00B621FD" w:rsidRPr="00D800D7" w:rsidRDefault="00B621F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3E6B6A48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39D9204D" w14:textId="1CAAB90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319</w:t>
            </w:r>
            <w:r w:rsidR="00AE3B34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- pohľadávky z daňových príjmov</w:t>
            </w:r>
          </w:p>
          <w:p w14:paraId="59B90323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107B3F71" w14:textId="77777777" w:rsidR="00D800D7" w:rsidRPr="00D800D7" w:rsidRDefault="00D800D7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9BA3566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378 – iné pohľadávky </w:t>
            </w:r>
          </w:p>
          <w:p w14:paraId="679F622B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</w:tc>
        <w:tc>
          <w:tcPr>
            <w:tcW w:w="53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885FCD6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68</w:t>
            </w:r>
          </w:p>
          <w:p w14:paraId="77418930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2D60FD1" w14:textId="77777777" w:rsidR="00B621FD" w:rsidRPr="00D800D7" w:rsidRDefault="00B621F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838E269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71</w:t>
            </w:r>
          </w:p>
          <w:p w14:paraId="2952A63F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A9A7D67" w14:textId="633D86B9" w:rsidR="00B621FD" w:rsidRPr="00D800D7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     </w:t>
            </w:r>
          </w:p>
          <w:p w14:paraId="0CEFFFF3" w14:textId="6DBC527B" w:rsidR="006D49CD" w:rsidRPr="00D800D7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  </w:t>
            </w:r>
            <w:r w:rsidR="00A9566F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  <w:r w:rsid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  <w:r w:rsidR="00CA329A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72</w:t>
            </w:r>
          </w:p>
          <w:p w14:paraId="6E3AD129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1770176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D7FF78A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84</w:t>
            </w:r>
          </w:p>
        </w:tc>
        <w:tc>
          <w:tcPr>
            <w:tcW w:w="77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214843A6" w14:textId="41206BE1" w:rsidR="006D49CD" w:rsidRPr="00D800D7" w:rsidRDefault="00A9566F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4 849,09</w:t>
            </w:r>
          </w:p>
          <w:p w14:paraId="6C57FAF6" w14:textId="77777777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18A645F4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0643B066" w14:textId="04BB5F0D" w:rsidR="006D49CD" w:rsidRPr="00D800D7" w:rsidRDefault="00A9566F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14 889,75</w:t>
            </w:r>
            <w:r w:rsidR="00B621FD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 </w:t>
            </w:r>
          </w:p>
          <w:p w14:paraId="6DD2E470" w14:textId="77777777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EDEDC16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4D3FF9D" w14:textId="53C994D6" w:rsidR="006D49CD" w:rsidRPr="00D800D7" w:rsidRDefault="00A9566F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1 262,84</w:t>
            </w:r>
          </w:p>
          <w:p w14:paraId="3402041A" w14:textId="77777777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4C6419A9" w14:textId="77777777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3739356C" w14:textId="6ACCE6E1" w:rsidR="006D49CD" w:rsidRPr="00D800D7" w:rsidRDefault="00A9566F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784,12</w:t>
            </w:r>
          </w:p>
        </w:tc>
        <w:tc>
          <w:tcPr>
            <w:tcW w:w="691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</w:tcPr>
          <w:p w14:paraId="0A0912AB" w14:textId="77777777" w:rsidR="006D49C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5 708,09</w:t>
            </w:r>
          </w:p>
          <w:p w14:paraId="29358EFB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4E7CCD0B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78F002FA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16 214,16</w:t>
            </w:r>
          </w:p>
          <w:p w14:paraId="1E883E76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0C3D8820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B353891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1 149,94</w:t>
            </w:r>
          </w:p>
          <w:p w14:paraId="59DFFDA5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3E6389A8" w14:textId="77777777" w:rsidR="00B621FD" w:rsidRPr="00D800D7" w:rsidRDefault="00B621F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6EB68A75" w14:textId="03526160" w:rsidR="00B621FD" w:rsidRPr="00D800D7" w:rsidRDefault="0029725E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20 042,27</w:t>
            </w:r>
          </w:p>
        </w:tc>
        <w:tc>
          <w:tcPr>
            <w:tcW w:w="1305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14:paraId="6BEA95E0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Dobropisy za energie, pohľ. za ŠJ</w:t>
            </w:r>
          </w:p>
          <w:p w14:paraId="1FEF4A33" w14:textId="77777777" w:rsidR="00B621FD" w:rsidRPr="00D800D7" w:rsidRDefault="00B621F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21849775" w14:textId="254CBE84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Za odpadové vody, </w:t>
            </w:r>
            <w:r w:rsidRPr="00D800D7">
              <w:rPr>
                <w:rFonts w:ascii="Arial" w:eastAsia="Times New Roman" w:hAnsi="Arial" w:cs="Arial"/>
                <w:color w:val="000000"/>
                <w:kern w:val="0"/>
                <w:sz w:val="16"/>
                <w:szCs w:val="16"/>
                <w:lang w:eastAsia="cs-CZ"/>
                <w14:ligatures w14:val="none"/>
              </w:rPr>
              <w:t>poplatok</w:t>
            </w: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za komunálny odpad,  nájom </w:t>
            </w:r>
            <w:r w:rsidR="00B621FD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–</w:t>
            </w: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byty</w:t>
            </w:r>
          </w:p>
          <w:p w14:paraId="63106B9F" w14:textId="77777777" w:rsidR="00B621FD" w:rsidRPr="00D800D7" w:rsidRDefault="00B621F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</w:p>
          <w:p w14:paraId="76B31853" w14:textId="7A85E58F" w:rsidR="006D49CD" w:rsidRPr="00D800D7" w:rsidRDefault="00B621F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D</w:t>
            </w:r>
            <w:r w:rsidR="006D49CD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aň z nehnuteľností, daň za psa a  za ubytovanie - IV.Q</w:t>
            </w:r>
            <w:r w:rsid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.</w:t>
            </w:r>
          </w:p>
          <w:p w14:paraId="4FB92A87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</w:p>
          <w:p w14:paraId="0DA158FC" w14:textId="360EAA1F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Pohľ. za služby zdravotného strediska</w:t>
            </w:r>
            <w:r w:rsidR="00D800D7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a voči SÚ Jasenica</w:t>
            </w:r>
            <w:r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>, nedoplatky za služby – byty</w:t>
            </w:r>
            <w:r w:rsidR="00D800D7" w:rsidRPr="00D800D7">
              <w:rPr>
                <w:rFonts w:ascii="Arial" w:eastAsia="Times New Roman" w:hAnsi="Arial" w:cs="Arial"/>
                <w:kern w:val="0"/>
                <w:sz w:val="16"/>
                <w:szCs w:val="16"/>
                <w:lang w:eastAsia="cs-CZ"/>
                <w14:ligatures w14:val="none"/>
              </w:rPr>
              <w:t xml:space="preserve"> </w:t>
            </w:r>
          </w:p>
        </w:tc>
      </w:tr>
      <w:tr w:rsidR="00AE3B34" w:rsidRPr="00AB5999" w14:paraId="1283743F" w14:textId="77777777" w:rsidTr="00CA329A">
        <w:trPr>
          <w:trHeight w:val="361"/>
        </w:trPr>
        <w:tc>
          <w:tcPr>
            <w:tcW w:w="168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14:paraId="72F83341" w14:textId="77777777" w:rsidR="006D49CD" w:rsidRPr="00D800D7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bCs/>
                <w:kern w:val="0"/>
                <w:sz w:val="16"/>
                <w:szCs w:val="16"/>
                <w:lang w:eastAsia="cs-CZ"/>
                <w14:ligatures w14:val="none"/>
              </w:rPr>
              <w:t xml:space="preserve">S p o l u </w:t>
            </w:r>
          </w:p>
        </w:tc>
        <w:tc>
          <w:tcPr>
            <w:tcW w:w="53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36D343B2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x</w:t>
            </w:r>
          </w:p>
        </w:tc>
        <w:tc>
          <w:tcPr>
            <w:tcW w:w="77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61D8D09D" w14:textId="470C81F5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 xml:space="preserve">    21</w:t>
            </w:r>
            <w:r w:rsidR="00A9566F"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 785,80</w:t>
            </w:r>
          </w:p>
        </w:tc>
        <w:tc>
          <w:tcPr>
            <w:tcW w:w="69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55C805C7" w14:textId="768A9A96" w:rsidR="006D49CD" w:rsidRPr="00D800D7" w:rsidRDefault="006D49CD" w:rsidP="00B621F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 xml:space="preserve">      </w:t>
            </w:r>
            <w:r w:rsidR="0029725E"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43 114,46</w:t>
            </w:r>
          </w:p>
        </w:tc>
        <w:tc>
          <w:tcPr>
            <w:tcW w:w="1305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5928EF6" w14:textId="77777777" w:rsidR="006D49CD" w:rsidRPr="00D800D7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</w:pPr>
            <w:r w:rsidRPr="00D800D7">
              <w:rPr>
                <w:rFonts w:ascii="Arial" w:eastAsia="Times New Roman" w:hAnsi="Arial" w:cs="Arial"/>
                <w:b/>
                <w:kern w:val="0"/>
                <w:sz w:val="16"/>
                <w:szCs w:val="16"/>
                <w:lang w:eastAsia="cs-CZ"/>
                <w14:ligatures w14:val="none"/>
              </w:rPr>
              <w:t>x</w:t>
            </w:r>
          </w:p>
        </w:tc>
      </w:tr>
    </w:tbl>
    <w:p w14:paraId="5FC4CD85" w14:textId="11ECFB30" w:rsidR="006D49CD" w:rsidRPr="00A9566F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</w:pPr>
      <w:r w:rsidRPr="0029725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Konsolidovaný celok vykazuje pohľadávky vo výške </w:t>
      </w:r>
      <w:r w:rsidR="0029725E" w:rsidRPr="0029725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43 114,46</w:t>
      </w:r>
      <w:r w:rsidRPr="0029725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€, čo je oproti minulému účtovnému obdobiu o</w:t>
      </w:r>
      <w:r w:rsidR="0029725E" w:rsidRPr="0029725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21 328,66</w:t>
      </w:r>
      <w:r w:rsidRPr="0029725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viac</w:t>
      </w:r>
      <w:r w:rsid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, predovšetkým z vyššieho zostatku na účte 378 z titulu vykázanej pohľadávky voči Spoločnej úradovni Jasenica.</w:t>
      </w:r>
      <w:r w:rsidRPr="00A9566F"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  <w:t xml:space="preserve"> </w:t>
      </w:r>
    </w:p>
    <w:p w14:paraId="1C0D5F47" w14:textId="271DF24D" w:rsidR="006D49CD" w:rsidRPr="00D800D7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Pohľadávky vykazuje len materská účtovná jednotka – obec Pružina v sume 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43 114,46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,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a to nasledovne:</w:t>
      </w:r>
    </w:p>
    <w:p w14:paraId="480CF937" w14:textId="6121F96E" w:rsidR="006D49CD" w:rsidRPr="00D800D7" w:rsidRDefault="006D49CD" w:rsidP="006D49CD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pohľadávky z nedaňových príjmov obcí boli v sume 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16 214,16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€ (poplatok za vývoz komunálneho odpadu, odpadové vody, nájomné v bytovkách, dobropisy za energie, pohľadávka za spotrebu vody v časti Chmelisko), čo je o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1 324,41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viac ako v roku 202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,</w:t>
      </w:r>
    </w:p>
    <w:p w14:paraId="34C18554" w14:textId="4EAA264D" w:rsidR="006D49CD" w:rsidRPr="002A6555" w:rsidRDefault="006D49CD" w:rsidP="006D49CD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pohľadávky z daňových príjmov obc</w:t>
      </w:r>
      <w:r w:rsidR="00F22D7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e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boli v sume 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1 149,94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(najvyšší podiel na daňových pohľadávkach majú pohľadávky za daň z nehnuteľností). Tieto pohľadávky boli nižšie o</w:t>
      </w:r>
      <w:r w:rsidR="00D800D7"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112,90</w:t>
      </w:r>
      <w:r w:rsidRPr="00D800D7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</w:t>
      </w:r>
      <w:r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oproti roku 202</w:t>
      </w:r>
      <w:r w:rsidR="00D800D7"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</w:t>
      </w:r>
      <w:r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.  </w:t>
      </w:r>
    </w:p>
    <w:p w14:paraId="7F24B2E4" w14:textId="2EC8ED13" w:rsidR="006D49CD" w:rsidRDefault="006D49CD" w:rsidP="006D49CD">
      <w:pPr>
        <w:numPr>
          <w:ilvl w:val="0"/>
          <w:numId w:val="3"/>
        </w:num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Na iných pohľadávkach evidujeme </w:t>
      </w:r>
      <w:r w:rsidR="008814CE"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pohľadávku voči Spoločnej úradovni Jasenica v sume 16 099,95, </w:t>
      </w:r>
      <w:r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nedoplatok za vodu v časti obce Chmelisko, fakturovanú v závere roka. Taktiež sa tu eviduje nedoplatok na službách </w:t>
      </w:r>
      <w:r w:rsidR="008814CE" w:rsidRPr="002A6555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v zdravotnom stredisku.</w:t>
      </w:r>
    </w:p>
    <w:p w14:paraId="761AB8B0" w14:textId="77777777" w:rsidR="001424CC" w:rsidRPr="002A6555" w:rsidRDefault="001424CC" w:rsidP="001424CC">
      <w:pPr>
        <w:spacing w:after="0" w:line="240" w:lineRule="auto"/>
        <w:ind w:left="360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</w:p>
    <w:p w14:paraId="3DEFCAB1" w14:textId="77777777" w:rsidR="006D49CD" w:rsidRPr="00A9566F" w:rsidRDefault="006D49CD" w:rsidP="006D49CD">
      <w:pPr>
        <w:spacing w:after="0" w:line="240" w:lineRule="auto"/>
        <w:ind w:left="360"/>
        <w:jc w:val="both"/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</w:pPr>
    </w:p>
    <w:p w14:paraId="333FB780" w14:textId="77777777" w:rsidR="006D49CD" w:rsidRPr="00AB5999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  <w:t xml:space="preserve">b) vývoj opravnej položky k pohľadávkam </w:t>
      </w:r>
      <w:r w:rsidRPr="00AB5999">
        <w:rPr>
          <w:rFonts w:ascii="Arial" w:eastAsia="Times New Roman" w:hAnsi="Arial" w:cs="Arial"/>
          <w:color w:val="0000FF"/>
          <w:kern w:val="0"/>
          <w:sz w:val="20"/>
          <w:szCs w:val="20"/>
          <w:lang w:eastAsia="sk-SK"/>
          <w14:ligatures w14:val="none"/>
        </w:rPr>
        <w:t>(tabuľka č. 8)</w:t>
      </w:r>
    </w:p>
    <w:p w14:paraId="2E6F831E" w14:textId="77777777" w:rsidR="006D49CD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K pochybným a nedobytným pohľadávkam, kde existuje riziko vymožiteľnosti, bola vytvorená opravná položka.</w:t>
      </w:r>
    </w:p>
    <w:p w14:paraId="3E15DE1E" w14:textId="77777777" w:rsidR="001222A2" w:rsidRDefault="001222A2" w:rsidP="006D49CD">
      <w:pPr>
        <w:spacing w:before="60" w:after="6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82A5AC3" w14:textId="77777777" w:rsidR="001222A2" w:rsidRDefault="001222A2" w:rsidP="006D49CD">
      <w:pPr>
        <w:spacing w:before="60" w:after="6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705D2AB" w14:textId="77777777" w:rsidR="006D49CD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56FA984" w14:textId="77777777" w:rsidR="006D49CD" w:rsidRPr="00AB5999" w:rsidRDefault="006D49CD" w:rsidP="006D49CD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kern w:val="0"/>
          <w:sz w:val="20"/>
          <w:szCs w:val="20"/>
          <w14:ligatures w14:val="none"/>
        </w:rPr>
      </w:pPr>
      <w:r w:rsidRPr="00AB5999">
        <w:rPr>
          <w:rFonts w:ascii="Arial" w:eastAsia="Times New Roman" w:hAnsi="Arial" w:cs="Arial"/>
          <w:bCs/>
          <w:kern w:val="0"/>
          <w:sz w:val="20"/>
          <w:szCs w:val="20"/>
          <w14:ligatures w14:val="none"/>
        </w:rPr>
        <w:lastRenderedPageBreak/>
        <w:t>Opis dôvodov tvorby, zníženia a zrušenia opravných položiek k pohľadávkam:</w:t>
      </w:r>
    </w:p>
    <w:tbl>
      <w:tblPr>
        <w:tblW w:w="5081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584"/>
        <w:gridCol w:w="1554"/>
        <w:gridCol w:w="1426"/>
        <w:gridCol w:w="3645"/>
      </w:tblGrid>
      <w:tr w:rsidR="006D49CD" w:rsidRPr="00AB5999" w14:paraId="67601D64" w14:textId="77777777" w:rsidTr="00CA329A">
        <w:tc>
          <w:tcPr>
            <w:tcW w:w="1403" w:type="pct"/>
            <w:vAlign w:val="center"/>
          </w:tcPr>
          <w:p w14:paraId="27C6D3B1" w14:textId="77777777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 xml:space="preserve">Pohľadávka </w:t>
            </w:r>
          </w:p>
        </w:tc>
        <w:tc>
          <w:tcPr>
            <w:tcW w:w="844" w:type="pct"/>
            <w:vAlign w:val="center"/>
          </w:tcPr>
          <w:p w14:paraId="11B4039F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Suma OP</w:t>
            </w:r>
          </w:p>
          <w:p w14:paraId="41FBA7D4" w14:textId="6CBF1832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202</w:t>
            </w:r>
            <w:r w:rsidR="00A9566F"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774" w:type="pct"/>
            <w:vAlign w:val="center"/>
          </w:tcPr>
          <w:p w14:paraId="6E624B47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Suma OP</w:t>
            </w:r>
          </w:p>
          <w:p w14:paraId="4BEEC5C6" w14:textId="0EF25F93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202</w:t>
            </w:r>
            <w:r w:rsidR="00A9566F"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979" w:type="pct"/>
            <w:vAlign w:val="center"/>
          </w:tcPr>
          <w:p w14:paraId="222614D3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 xml:space="preserve">Dôvod tvorby, zníženia </w:t>
            </w:r>
          </w:p>
          <w:p w14:paraId="29F9989A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a zrušenia OP</w:t>
            </w:r>
          </w:p>
        </w:tc>
      </w:tr>
      <w:tr w:rsidR="006D49CD" w:rsidRPr="00AB5999" w14:paraId="2B06D963" w14:textId="77777777" w:rsidTr="00CA329A">
        <w:tc>
          <w:tcPr>
            <w:tcW w:w="1403" w:type="pct"/>
          </w:tcPr>
          <w:p w14:paraId="6D54702C" w14:textId="77777777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5B6048EF" w14:textId="77777777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318 – nedaň. pohľadávky</w:t>
            </w:r>
          </w:p>
        </w:tc>
        <w:tc>
          <w:tcPr>
            <w:tcW w:w="844" w:type="pct"/>
          </w:tcPr>
          <w:p w14:paraId="17DAE9E5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</w:p>
          <w:p w14:paraId="444BAD57" w14:textId="1896E509" w:rsidR="006D49CD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3 607,29</w:t>
            </w:r>
          </w:p>
        </w:tc>
        <w:tc>
          <w:tcPr>
            <w:tcW w:w="774" w:type="pct"/>
            <w:vAlign w:val="center"/>
          </w:tcPr>
          <w:p w14:paraId="5A8F47C7" w14:textId="0727DC2A" w:rsidR="006D49CD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3 671,97</w:t>
            </w:r>
          </w:p>
        </w:tc>
        <w:tc>
          <w:tcPr>
            <w:tcW w:w="1979" w:type="pct"/>
          </w:tcPr>
          <w:p w14:paraId="45C17DE0" w14:textId="108E1784" w:rsidR="006D49CD" w:rsidRPr="008904E4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Tvorba  </w:t>
            </w:r>
            <w:r w:rsidR="00CA329A"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2 044,82</w:t>
            </w: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  € a zrušenie  OP z dôvodu úhrady bolo </w:t>
            </w:r>
            <w:r w:rsidR="00CA329A"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1 980,14</w:t>
            </w: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 €. Tvorba bola z dôvodu  rizika  vymožiteľnosti. </w:t>
            </w:r>
          </w:p>
        </w:tc>
      </w:tr>
      <w:tr w:rsidR="006D49CD" w:rsidRPr="00AB5999" w14:paraId="6E78D877" w14:textId="77777777" w:rsidTr="00CA329A">
        <w:tc>
          <w:tcPr>
            <w:tcW w:w="1403" w:type="pct"/>
            <w:vAlign w:val="center"/>
          </w:tcPr>
          <w:p w14:paraId="40CE6ABB" w14:textId="7A2C31D8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319 –</w:t>
            </w:r>
            <w:r w:rsidR="001424CC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daňové pohľadávky</w:t>
            </w:r>
          </w:p>
        </w:tc>
        <w:tc>
          <w:tcPr>
            <w:tcW w:w="844" w:type="pct"/>
            <w:vAlign w:val="center"/>
          </w:tcPr>
          <w:p w14:paraId="49E15183" w14:textId="6679BCD9" w:rsidR="006D49CD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871,30</w:t>
            </w:r>
          </w:p>
        </w:tc>
        <w:tc>
          <w:tcPr>
            <w:tcW w:w="774" w:type="pct"/>
            <w:vAlign w:val="center"/>
          </w:tcPr>
          <w:p w14:paraId="6400F6AA" w14:textId="3A0D84D0" w:rsidR="006D49CD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715,14</w:t>
            </w:r>
          </w:p>
        </w:tc>
        <w:tc>
          <w:tcPr>
            <w:tcW w:w="1979" w:type="pct"/>
          </w:tcPr>
          <w:p w14:paraId="1403BD10" w14:textId="55C6BFCB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Tvorba 1 863,51 € z dôvodu rizika vymoži-teľnosti, zrušenie bolo v</w:t>
            </w:r>
            <w:r w:rsidR="00CA329A"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 </w:t>
            </w: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sume</w:t>
            </w:r>
            <w:r w:rsidR="00CA329A"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2 614,35 € - úhrady pohľadávok.</w:t>
            </w:r>
          </w:p>
        </w:tc>
      </w:tr>
      <w:tr w:rsidR="00CA329A" w:rsidRPr="00AB5999" w14:paraId="1FA38C4B" w14:textId="77777777" w:rsidTr="00CA329A">
        <w:tc>
          <w:tcPr>
            <w:tcW w:w="1403" w:type="pct"/>
            <w:vAlign w:val="center"/>
          </w:tcPr>
          <w:p w14:paraId="35B7A9FE" w14:textId="2E18CADB" w:rsidR="00CA329A" w:rsidRPr="008904E4" w:rsidRDefault="00CA329A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378 – iné pohľadávky</w:t>
            </w:r>
          </w:p>
        </w:tc>
        <w:tc>
          <w:tcPr>
            <w:tcW w:w="844" w:type="pct"/>
            <w:vAlign w:val="center"/>
          </w:tcPr>
          <w:p w14:paraId="62014239" w14:textId="71810152" w:rsidR="00CA329A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   0,00</w:t>
            </w:r>
          </w:p>
        </w:tc>
        <w:tc>
          <w:tcPr>
            <w:tcW w:w="774" w:type="pct"/>
            <w:vAlign w:val="center"/>
          </w:tcPr>
          <w:p w14:paraId="65567373" w14:textId="7BD25817" w:rsidR="00CA329A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1 717,24</w:t>
            </w:r>
          </w:p>
        </w:tc>
        <w:tc>
          <w:tcPr>
            <w:tcW w:w="1979" w:type="pct"/>
          </w:tcPr>
          <w:p w14:paraId="4097EE73" w14:textId="65AC6A55" w:rsidR="00CA329A" w:rsidRPr="008904E4" w:rsidRDefault="00CA329A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sk-SK"/>
                <w14:ligatures w14:val="none"/>
              </w:rPr>
              <w:t>Tvorba 1 717,24 € z dôvodu rizika vymožiteľnosti</w:t>
            </w:r>
          </w:p>
        </w:tc>
      </w:tr>
      <w:tr w:rsidR="006D49CD" w:rsidRPr="00AB5999" w14:paraId="66F82839" w14:textId="77777777" w:rsidTr="00CA329A">
        <w:trPr>
          <w:trHeight w:val="271"/>
        </w:trPr>
        <w:tc>
          <w:tcPr>
            <w:tcW w:w="1403" w:type="pct"/>
          </w:tcPr>
          <w:p w14:paraId="2D153C47" w14:textId="77777777" w:rsidR="006D49CD" w:rsidRPr="008904E4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 xml:space="preserve">S p o l u </w:t>
            </w:r>
          </w:p>
        </w:tc>
        <w:tc>
          <w:tcPr>
            <w:tcW w:w="844" w:type="pct"/>
          </w:tcPr>
          <w:p w14:paraId="22B62AC3" w14:textId="379CD244" w:rsidR="006D49CD" w:rsidRPr="008904E4" w:rsidRDefault="00A9566F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4 478,59</w:t>
            </w:r>
          </w:p>
        </w:tc>
        <w:tc>
          <w:tcPr>
            <w:tcW w:w="774" w:type="pct"/>
          </w:tcPr>
          <w:p w14:paraId="419352CE" w14:textId="0F6983B0" w:rsidR="006D49CD" w:rsidRPr="008904E4" w:rsidRDefault="00CA329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6 104,35</w:t>
            </w:r>
          </w:p>
        </w:tc>
        <w:tc>
          <w:tcPr>
            <w:tcW w:w="1979" w:type="pct"/>
          </w:tcPr>
          <w:p w14:paraId="4BDC8C1E" w14:textId="77777777" w:rsidR="006D49CD" w:rsidRPr="008904E4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8904E4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x</w:t>
            </w:r>
          </w:p>
        </w:tc>
      </w:tr>
    </w:tbl>
    <w:p w14:paraId="592BFDEE" w14:textId="77777777" w:rsidR="006D49CD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  <w:t xml:space="preserve">    </w:t>
      </w:r>
      <w:r w:rsidRPr="00AB599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>Opravné položky sa tvorili v zmysle vnútorného predpisu a zrušené boli z dôvodu úhrad.</w:t>
      </w:r>
    </w:p>
    <w:p w14:paraId="22C37639" w14:textId="77777777" w:rsidR="00B621FD" w:rsidRPr="00E02B80" w:rsidRDefault="00B621FD" w:rsidP="006D49CD">
      <w:pPr>
        <w:spacing w:before="120" w:after="120" w:line="240" w:lineRule="auto"/>
        <w:jc w:val="both"/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</w:pPr>
    </w:p>
    <w:p w14:paraId="07B96A88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  <w:t>c) pohľadávky podľa doby splatnosti a podľa zostatkovej doby splatnosti</w:t>
      </w:r>
    </w:p>
    <w:p w14:paraId="6F38996D" w14:textId="3618A85E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Prehľad pohľadávok z hľadiska ich vekovej štruktúry a z hľadiska splatnosti je uvedený v tabuľkovej prílohe  konsolidovaných poznámok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(tabuľka č. 9</w:t>
      </w:r>
      <w:r w:rsidRPr="00A9566F">
        <w:rPr>
          <w:rFonts w:ascii="Arial" w:eastAsia="Times New Roman" w:hAnsi="Arial" w:cs="Arial"/>
          <w:color w:val="0000CC"/>
          <w:kern w:val="0"/>
          <w:sz w:val="16"/>
          <w:szCs w:val="16"/>
          <w:lang w:eastAsia="sk-SK"/>
          <w14:ligatures w14:val="none"/>
        </w:rPr>
        <w:t xml:space="preserve">)                                                                                 </w:t>
      </w:r>
      <w:r w:rsidR="00A9566F">
        <w:rPr>
          <w:rFonts w:ascii="Arial" w:eastAsia="Times New Roman" w:hAnsi="Arial" w:cs="Arial"/>
          <w:color w:val="0000CC"/>
          <w:kern w:val="0"/>
          <w:sz w:val="16"/>
          <w:szCs w:val="16"/>
          <w:lang w:eastAsia="sk-SK"/>
          <w14:ligatures w14:val="none"/>
        </w:rPr>
        <w:t xml:space="preserve">            </w:t>
      </w:r>
      <w:r w:rsidRPr="00A9566F">
        <w:rPr>
          <w:rFonts w:ascii="Arial" w:eastAsia="Times New Roman" w:hAnsi="Arial" w:cs="Arial"/>
          <w:color w:val="0000CC"/>
          <w:kern w:val="0"/>
          <w:sz w:val="16"/>
          <w:szCs w:val="16"/>
          <w:lang w:eastAsia="sk-SK"/>
          <w14:ligatures w14:val="none"/>
        </w:rPr>
        <w:t xml:space="preserve">    </w:t>
      </w:r>
      <w:r w:rsidRPr="00A9566F">
        <w:rPr>
          <w:rFonts w:ascii="Arial" w:eastAsia="Times New Roman" w:hAnsi="Arial" w:cs="Arial"/>
          <w:kern w:val="0"/>
          <w:sz w:val="16"/>
          <w:szCs w:val="16"/>
          <w:lang w:eastAsia="sk-SK"/>
          <w14:ligatures w14:val="none"/>
        </w:rPr>
        <w:t>Brutto</w:t>
      </w:r>
    </w:p>
    <w:tbl>
      <w:tblPr>
        <w:tblW w:w="5081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396"/>
        <w:gridCol w:w="1468"/>
        <w:gridCol w:w="2345"/>
      </w:tblGrid>
      <w:tr w:rsidR="006D49CD" w:rsidRPr="00AB5999" w14:paraId="10D905C1" w14:textId="77777777" w:rsidTr="005D1E08">
        <w:trPr>
          <w:trHeight w:val="912"/>
        </w:trPr>
        <w:tc>
          <w:tcPr>
            <w:tcW w:w="29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6962E960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  <w:t xml:space="preserve">Pohľadávky podľa doby splatnosti </w:t>
            </w:r>
          </w:p>
        </w:tc>
        <w:tc>
          <w:tcPr>
            <w:tcW w:w="797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29FEE9B" w14:textId="71A3C2D2" w:rsidR="006D49CD" w:rsidRPr="00A9566F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  <w:t>Zostatok k 31.12.</w:t>
            </w:r>
            <w:r w:rsidR="00A9566F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  <w:t>2023</w:t>
            </w:r>
          </w:p>
        </w:tc>
        <w:tc>
          <w:tcPr>
            <w:tcW w:w="1273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1C9164E9" w14:textId="10494065" w:rsidR="006D49CD" w:rsidRPr="00A9566F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  <w:t>Zostatok k 31.12.</w:t>
            </w:r>
            <w:r w:rsidR="00A9566F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cs-CZ"/>
                <w14:ligatures w14:val="none"/>
              </w:rPr>
              <w:t>2024</w:t>
            </w:r>
          </w:p>
        </w:tc>
      </w:tr>
      <w:tr w:rsidR="006D49CD" w:rsidRPr="00AB5999" w14:paraId="203738E3" w14:textId="77777777" w:rsidTr="005D1E08">
        <w:trPr>
          <w:trHeight w:val="525"/>
        </w:trPr>
        <w:tc>
          <w:tcPr>
            <w:tcW w:w="293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70BE7F0C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Pohľadávky v lehote splatnosti z toho:</w:t>
            </w:r>
          </w:p>
          <w:p w14:paraId="571CE991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</w:p>
          <w:p w14:paraId="0B394369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Pohľadávky so zostatkovou dobou splatnosti do jedného roka vrátane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2EDBBD8E" w14:textId="6EF37F67" w:rsidR="006D49CD" w:rsidRPr="00A9566F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 </w:t>
            </w:r>
            <w:r w:rsidR="0026405A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P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P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>13 151,34</w:t>
            </w:r>
          </w:p>
          <w:p w14:paraId="3F03C315" w14:textId="77777777" w:rsidR="006D49CD" w:rsidRPr="00A9566F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  <w:p w14:paraId="0E5FD5F2" w14:textId="4F655100" w:rsidR="006D49CD" w:rsidRPr="00A9566F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  </w:t>
            </w:r>
            <w:r w:rsid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Pr="00A9566F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13 151,34 </w:t>
            </w:r>
          </w:p>
        </w:tc>
        <w:tc>
          <w:tcPr>
            <w:tcW w:w="127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91E762B" w14:textId="77777777" w:rsidR="006D49CD" w:rsidRPr="0026405A" w:rsidRDefault="00501E3C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26405A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>34 256,36</w:t>
            </w:r>
          </w:p>
          <w:p w14:paraId="524217E3" w14:textId="77777777" w:rsidR="00501E3C" w:rsidRPr="0026405A" w:rsidRDefault="00501E3C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  <w:p w14:paraId="5059CDC1" w14:textId="7889A2DB" w:rsidR="00501E3C" w:rsidRPr="0026405A" w:rsidRDefault="00501E3C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26405A">
              <w:rPr>
                <w:rFonts w:ascii="Arial" w:eastAsia="Times New Roman" w:hAnsi="Arial" w:cs="Arial"/>
                <w:bCs/>
                <w:kern w:val="0"/>
                <w:sz w:val="18"/>
                <w:szCs w:val="18"/>
                <w:lang w:eastAsia="cs-CZ"/>
                <w14:ligatures w14:val="none"/>
              </w:rPr>
              <w:t>34 256,36</w:t>
            </w:r>
          </w:p>
        </w:tc>
      </w:tr>
      <w:tr w:rsidR="006D49CD" w:rsidRPr="00AB5999" w14:paraId="475EC67A" w14:textId="77777777" w:rsidTr="005D1E08">
        <w:trPr>
          <w:trHeight w:val="163"/>
        </w:trPr>
        <w:tc>
          <w:tcPr>
            <w:tcW w:w="293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14:paraId="018E12CB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2739D4F" w14:textId="77777777" w:rsidR="006D49CD" w:rsidRPr="00A9566F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1273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6866B5F1" w14:textId="77777777" w:rsidR="006D49CD" w:rsidRPr="0026405A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</w:tr>
      <w:tr w:rsidR="006D49CD" w:rsidRPr="00AB5999" w14:paraId="7D773DB5" w14:textId="77777777" w:rsidTr="005D1E08">
        <w:trPr>
          <w:trHeight w:val="371"/>
        </w:trPr>
        <w:tc>
          <w:tcPr>
            <w:tcW w:w="293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19F10DB0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Pohľadávky po lehote splatnosti</w:t>
            </w:r>
          </w:p>
        </w:tc>
        <w:tc>
          <w:tcPr>
            <w:tcW w:w="797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FA6EAD5" w14:textId="379D2C9F" w:rsidR="006D49CD" w:rsidRPr="00A9566F" w:rsidRDefault="00A9566F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  </w:t>
            </w:r>
            <w:r w:rsidR="006D49CD" w:rsidRPr="00A9566F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8 634,46</w:t>
            </w:r>
          </w:p>
        </w:tc>
        <w:tc>
          <w:tcPr>
            <w:tcW w:w="1273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518BDBAC" w14:textId="77CF9569" w:rsidR="006D49CD" w:rsidRPr="0026405A" w:rsidRDefault="0026405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26405A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501E3C" w:rsidRPr="0026405A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8 858,10</w:t>
            </w:r>
          </w:p>
        </w:tc>
      </w:tr>
      <w:tr w:rsidR="006D49CD" w:rsidRPr="00AB5999" w14:paraId="33BAB13D" w14:textId="77777777" w:rsidTr="005D1E08">
        <w:trPr>
          <w:trHeight w:val="308"/>
        </w:trPr>
        <w:tc>
          <w:tcPr>
            <w:tcW w:w="293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14:paraId="62873BFE" w14:textId="77777777" w:rsidR="006D49CD" w:rsidRPr="00A9566F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S p o l u </w:t>
            </w:r>
          </w:p>
        </w:tc>
        <w:tc>
          <w:tcPr>
            <w:tcW w:w="797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79156732" w14:textId="0FAE952A" w:rsidR="006D49CD" w:rsidRPr="00A9566F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 </w:t>
            </w:r>
            <w:r w:rsid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P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21 785,80</w:t>
            </w:r>
          </w:p>
        </w:tc>
        <w:tc>
          <w:tcPr>
            <w:tcW w:w="1273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14:paraId="4524E6E5" w14:textId="1700D56D" w:rsidR="006D49CD" w:rsidRPr="0026405A" w:rsidRDefault="00501E3C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26405A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43 114,46</w:t>
            </w:r>
          </w:p>
        </w:tc>
      </w:tr>
    </w:tbl>
    <w:p w14:paraId="1C2E4708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</w:p>
    <w:p w14:paraId="3667B787" w14:textId="60EACB6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Celkové pohľadávky brutto konsolidovaný celok  eviduje v sume </w:t>
      </w:r>
      <w:r w:rsidR="0026405A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>43 114,46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 </w:t>
      </w:r>
      <w:r w:rsidRPr="0026405A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>€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cs-CZ"/>
          <w14:ligatures w14:val="none"/>
        </w:rPr>
        <w:t xml:space="preserve">,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ktoré  boli oproti minulému roku o</w:t>
      </w:r>
      <w:r w:rsidR="0026405A">
        <w:rPr>
          <w:rFonts w:ascii="Arial" w:eastAsia="Times New Roman" w:hAnsi="Arial" w:cs="Arial"/>
          <w:kern w:val="0"/>
          <w:sz w:val="20"/>
          <w:szCs w:val="20"/>
          <w14:ligatures w14:val="none"/>
        </w:rPr>
        <w:t> 21 328,66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€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vyššie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. Opravné položky k týmto pohľadávkam za rok 202</w:t>
      </w:r>
      <w:r w:rsidR="0026405A">
        <w:rPr>
          <w:rFonts w:ascii="Arial" w:eastAsia="Times New Roman" w:hAnsi="Arial" w:cs="Arial"/>
          <w:kern w:val="0"/>
          <w:sz w:val="20"/>
          <w:szCs w:val="20"/>
          <w14:ligatures w14:val="none"/>
        </w:rPr>
        <w:t>4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boli v sume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="0026405A">
        <w:rPr>
          <w:rFonts w:ascii="Arial" w:eastAsia="Times New Roman" w:hAnsi="Arial" w:cs="Arial"/>
          <w:kern w:val="0"/>
          <w:sz w:val="20"/>
          <w:szCs w:val="20"/>
          <w14:ligatures w14:val="none"/>
        </w:rPr>
        <w:t>6 104,35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€, čo je o</w:t>
      </w:r>
      <w:r w:rsidR="0026405A">
        <w:rPr>
          <w:rFonts w:ascii="Arial" w:eastAsia="Times New Roman" w:hAnsi="Arial" w:cs="Arial"/>
          <w:kern w:val="0"/>
          <w:sz w:val="20"/>
          <w:szCs w:val="20"/>
          <w14:ligatures w14:val="none"/>
        </w:rPr>
        <w:t> 1 625,76 viac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ako v roku predchádzajúcom.</w:t>
      </w:r>
    </w:p>
    <w:p w14:paraId="43F883AB" w14:textId="77777777" w:rsidR="006D49CD" w:rsidRDefault="006D49CD" w:rsidP="006D49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14:ligatures w14:val="none"/>
        </w:rPr>
      </w:pPr>
    </w:p>
    <w:p w14:paraId="1636F3EB" w14:textId="77777777" w:rsidR="001222A2" w:rsidRPr="000C7C57" w:rsidRDefault="001222A2" w:rsidP="006D49CD">
      <w:pPr>
        <w:spacing w:after="0" w:line="240" w:lineRule="auto"/>
        <w:jc w:val="both"/>
        <w:rPr>
          <w:rFonts w:ascii="Times New Roman" w:eastAsia="Times New Roman" w:hAnsi="Times New Roman" w:cs="Times New Roman"/>
          <w:color w:val="FF0000"/>
          <w:kern w:val="0"/>
          <w14:ligatures w14:val="none"/>
        </w:rPr>
      </w:pPr>
    </w:p>
    <w:p w14:paraId="2FE017DB" w14:textId="3750A01F" w:rsidR="006D49CD" w:rsidRPr="00AB5999" w:rsidRDefault="001222A2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>
        <w:rPr>
          <w:rFonts w:ascii="Arial" w:eastAsia="Times New Roman" w:hAnsi="Arial" w:cs="Arial"/>
          <w:b/>
          <w:kern w:val="0"/>
          <w:lang w:eastAsia="sk-SK"/>
          <w14:ligatures w14:val="none"/>
        </w:rPr>
        <w:t>6</w:t>
      </w:r>
      <w:r w:rsidR="006D49CD"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. </w:t>
      </w:r>
      <w:r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 </w:t>
      </w:r>
      <w:r w:rsidR="006D49CD"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Časové rozlíšenie aktív </w:t>
      </w:r>
    </w:p>
    <w:p w14:paraId="42FFF324" w14:textId="77777777" w:rsidR="006D49CD" w:rsidRPr="00AB5999" w:rsidRDefault="006D49CD" w:rsidP="006D49CD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a) Náklady budúcich období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(tabuľka č. 10)</w:t>
      </w:r>
    </w:p>
    <w:tbl>
      <w:tblPr>
        <w:tblW w:w="915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35"/>
        <w:gridCol w:w="2268"/>
        <w:gridCol w:w="2551"/>
      </w:tblGrid>
      <w:tr w:rsidR="006D49CD" w:rsidRPr="00AB5999" w14:paraId="3E345C24" w14:textId="77777777" w:rsidTr="005D1E08">
        <w:trPr>
          <w:trHeight w:val="300"/>
        </w:trPr>
        <w:tc>
          <w:tcPr>
            <w:tcW w:w="43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01F89F6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Názov časového rozlíšenia</w:t>
            </w:r>
          </w:p>
        </w:tc>
        <w:tc>
          <w:tcPr>
            <w:tcW w:w="22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04FC9310" w14:textId="4FC35645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k 31.12.202</w:t>
            </w: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3</w:t>
            </w:r>
          </w:p>
        </w:tc>
        <w:tc>
          <w:tcPr>
            <w:tcW w:w="255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14:paraId="68A2877B" w14:textId="0C8119B1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k 31.12.202</w:t>
            </w:r>
            <w:r w:rsidR="0026405A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4</w:t>
            </w:r>
          </w:p>
        </w:tc>
      </w:tr>
      <w:tr w:rsidR="006D49CD" w:rsidRPr="00AB5999" w14:paraId="34A82888" w14:textId="77777777" w:rsidTr="005D1E08">
        <w:trPr>
          <w:trHeight w:val="207"/>
        </w:trPr>
        <w:tc>
          <w:tcPr>
            <w:tcW w:w="43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79BF9E7A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22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472FA083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255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92D948A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</w:tr>
      <w:tr w:rsidR="006D49CD" w:rsidRPr="00AB5999" w14:paraId="68BD9672" w14:textId="77777777" w:rsidTr="005D1E0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227BE4D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Náklady budúcich období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BC6218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0C0F8F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</w:tr>
      <w:tr w:rsidR="006D49CD" w:rsidRPr="00AB5999" w14:paraId="18E90DA7" w14:textId="77777777" w:rsidTr="005D1E0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4187C7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predplatné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02BA82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1 545,06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B9BF34" w14:textId="414BD9C0" w:rsidR="006D49CD" w:rsidRPr="00AB5999" w:rsidRDefault="0026405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1 269,02</w:t>
            </w:r>
          </w:p>
        </w:tc>
      </w:tr>
      <w:tr w:rsidR="006D49CD" w:rsidRPr="00AB5999" w14:paraId="21325185" w14:textId="77777777" w:rsidTr="005D1E0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FBD7864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poistné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2C05B0F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3 362,36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8723A46" w14:textId="74629496" w:rsidR="006D49CD" w:rsidRPr="00AB5999" w:rsidRDefault="0026405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4 067,06</w:t>
            </w:r>
          </w:p>
        </w:tc>
      </w:tr>
      <w:tr w:rsidR="006D49CD" w:rsidRPr="00AB5999" w14:paraId="10CC5323" w14:textId="77777777" w:rsidTr="005D1E0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26E16BD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ostatné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6B05B5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1 928,72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C6E1AC" w14:textId="6EDB1362" w:rsidR="006D49CD" w:rsidRPr="00AB5999" w:rsidRDefault="0026405A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1 272,74</w:t>
            </w:r>
          </w:p>
        </w:tc>
      </w:tr>
      <w:tr w:rsidR="006D49CD" w:rsidRPr="00AB5999" w14:paraId="27267A47" w14:textId="77777777" w:rsidTr="005D1E08">
        <w:trPr>
          <w:trHeight w:val="300"/>
        </w:trPr>
        <w:tc>
          <w:tcPr>
            <w:tcW w:w="43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9E1C6B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S p o l u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B4D8EA" w14:textId="77777777" w:rsidR="006D49CD" w:rsidRPr="00AB5999" w:rsidRDefault="006D49CD" w:rsidP="005D1E0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            6 836,14</w:t>
            </w:r>
          </w:p>
        </w:tc>
        <w:tc>
          <w:tcPr>
            <w:tcW w:w="255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1F24AA5" w14:textId="0F0C6819" w:rsidR="006D49CD" w:rsidRPr="00AB5999" w:rsidRDefault="0026405A" w:rsidP="005D1E0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                6 608,82</w:t>
            </w:r>
          </w:p>
        </w:tc>
      </w:tr>
    </w:tbl>
    <w:p w14:paraId="0A2DC392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18B48059" w14:textId="42BCC29B" w:rsidR="006D49CD" w:rsidRPr="00AB5999" w:rsidRDefault="006D49CD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Významnou položkou nákladov budúcich období je poistné za nehnuteľnosti platené vopred, ako i predplatné periodík na budúci rok. V ostatných nákladoch sú zahrnuté aj vopred uhradené domény k</w:t>
      </w:r>
      <w:r w:rsidR="002640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programom</w:t>
      </w:r>
      <w:r w:rsidR="002640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.</w:t>
      </w:r>
    </w:p>
    <w:p w14:paraId="5FAC94AC" w14:textId="77777777" w:rsidR="006D49CD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580A163" w14:textId="77777777" w:rsidR="00AF7E0F" w:rsidRPr="00AB5999" w:rsidRDefault="00AF7E0F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AD0691E" w14:textId="6D35818C" w:rsidR="006D49CD" w:rsidRPr="001222A2" w:rsidRDefault="006D49CD" w:rsidP="001222A2">
      <w:pPr>
        <w:pStyle w:val="Odsekzoznamu"/>
        <w:numPr>
          <w:ilvl w:val="0"/>
          <w:numId w:val="24"/>
        </w:num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1222A2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Vlastné imanie </w:t>
      </w:r>
    </w:p>
    <w:p w14:paraId="285D8D8D" w14:textId="77777777" w:rsidR="006D49CD" w:rsidRPr="00AB5999" w:rsidRDefault="006D49CD" w:rsidP="006D49CD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280C1232" w14:textId="16A767B9" w:rsidR="006D49CD" w:rsidRDefault="006D49CD" w:rsidP="008904E4">
      <w:pPr>
        <w:spacing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Prehľad o pohybe vlastného imania konsolidovaného celku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bce Pružina od 1.januára 202</w:t>
      </w:r>
      <w:r w:rsidR="002640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color w:val="FF0000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do 31.de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cem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bra 202</w:t>
      </w:r>
      <w:r w:rsidR="002640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je uvedený v tabuľkovej prílohe konsolidovaných poznámok – 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 č. 12)</w:t>
      </w:r>
      <w:r w:rsidR="008904E4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.</w:t>
      </w:r>
    </w:p>
    <w:p w14:paraId="3D7646DB" w14:textId="77777777" w:rsidR="006D49CD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</w:p>
    <w:tbl>
      <w:tblPr>
        <w:tblW w:w="9721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047"/>
        <w:gridCol w:w="1134"/>
        <w:gridCol w:w="1276"/>
      </w:tblGrid>
      <w:tr w:rsidR="006D49CD" w:rsidRPr="00AB5999" w14:paraId="41D845B7" w14:textId="77777777" w:rsidTr="005D1E08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143DCD9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lastRenderedPageBreak/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37C2FFE" w14:textId="4F7AD4E4" w:rsidR="006D49CD" w:rsidRPr="00AB5999" w:rsidRDefault="006D49CD" w:rsidP="008904E4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k 31.12.202</w:t>
            </w:r>
            <w:r w:rsid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E4A2831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 Zvýšenie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DF4E8FE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  Zníženie 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79B4897" w14:textId="77777777" w:rsidR="006D49CD" w:rsidRPr="00AB5999" w:rsidRDefault="006D49CD" w:rsidP="005D1E08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Presun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5B3CAD7C" w14:textId="398205E1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k 31.12. 202</w:t>
            </w:r>
            <w:r w:rsidR="00A9566F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</w:tr>
      <w:tr w:rsidR="006D49CD" w:rsidRPr="00AB5999" w14:paraId="4A968942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0F744E4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Oceňovacie rozdiely z precenenia majetku a 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91A9646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C03E528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C7AEE52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15A1DE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FEFB8F0" w14:textId="1050C694" w:rsidR="008904E4" w:rsidRPr="00AB5999" w:rsidRDefault="008904E4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6D49CD" w:rsidRPr="00AB5999" w14:paraId="47048C53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C1C7A0D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30CBB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D8C2AC4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55169F5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F5AC427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823F896" w14:textId="1C635D1F" w:rsidR="006D49CD" w:rsidRPr="00AB5999" w:rsidRDefault="008904E4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6D49CD" w:rsidRPr="00AB5999" w14:paraId="61ED8D53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4883355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825FBED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43E87D7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DEE2DA8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55A44E5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311EE3F" w14:textId="176F9958" w:rsidR="006D49CD" w:rsidRPr="00AB5999" w:rsidRDefault="008904E4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6D49CD" w:rsidRPr="00AB5999" w14:paraId="23CCEC6F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15389F6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CE086EC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CA4DC95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AF1999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75B16A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923F723" w14:textId="0178F3B1" w:rsidR="006D49CD" w:rsidRPr="00AB5999" w:rsidRDefault="008904E4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</w:tr>
      <w:tr w:rsidR="006D49CD" w:rsidRPr="00AB5999" w14:paraId="5C5A9C86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7971553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Nevysporiadany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A19D111" w14:textId="149E73A5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2 713 691,47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7650B1" w14:textId="3F486DC8" w:rsidR="006D49CD" w:rsidRPr="00AB5999" w:rsidRDefault="00A9566F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5027622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highlight w:val="yellow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A7ADC68" w14:textId="79645B65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206 371,43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6664464" w14:textId="33BE1075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2 920 062,90</w:t>
            </w:r>
          </w:p>
        </w:tc>
      </w:tr>
      <w:tr w:rsidR="006D49CD" w:rsidRPr="00AB5999" w14:paraId="2C81463F" w14:textId="77777777" w:rsidTr="005D1E08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B33A59C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7651EDA" w14:textId="2B64A681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206 371,43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6D5D481E" w14:textId="0E179CA0" w:rsidR="006D49CD" w:rsidRPr="00AB5999" w:rsidRDefault="00F22D7E" w:rsidP="008904E4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76 934,81</w:t>
            </w:r>
          </w:p>
        </w:tc>
        <w:tc>
          <w:tcPr>
            <w:tcW w:w="104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A48635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trike/>
                <w:kern w:val="0"/>
                <w:sz w:val="18"/>
                <w:szCs w:val="18"/>
                <w:highlight w:val="yellow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0,00</w:t>
            </w:r>
          </w:p>
        </w:tc>
        <w:tc>
          <w:tcPr>
            <w:tcW w:w="113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8BD7AE3" w14:textId="7AF006E0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-206 371,43</w:t>
            </w:r>
          </w:p>
        </w:tc>
        <w:tc>
          <w:tcPr>
            <w:tcW w:w="127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8205C4A" w14:textId="13E728FB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76 934,81</w:t>
            </w:r>
          </w:p>
        </w:tc>
      </w:tr>
      <w:tr w:rsidR="006D49CD" w:rsidRPr="00AB5999" w14:paraId="7C139D36" w14:textId="77777777" w:rsidTr="005D1E08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6709DAC" w14:textId="77777777" w:rsidR="006D49CD" w:rsidRPr="00AB5999" w:rsidRDefault="006D49CD" w:rsidP="005D1E08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95DD7ED" w14:textId="78E26E2C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2 920 062,90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  <w:noWrap/>
            <w:vAlign w:val="center"/>
          </w:tcPr>
          <w:p w14:paraId="00319676" w14:textId="7CE69A2E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76 934,81</w:t>
            </w:r>
          </w:p>
        </w:tc>
        <w:tc>
          <w:tcPr>
            <w:tcW w:w="104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965EDE9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 xml:space="preserve"> 0,00</w:t>
            </w:r>
          </w:p>
        </w:tc>
        <w:tc>
          <w:tcPr>
            <w:tcW w:w="113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64AA3C" w14:textId="77777777" w:rsidR="006D49CD" w:rsidRPr="00AB5999" w:rsidRDefault="006D49CD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 xml:space="preserve">   0,00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EE3968D" w14:textId="2385A722" w:rsidR="006D49CD" w:rsidRPr="00AB5999" w:rsidRDefault="00F22D7E" w:rsidP="008904E4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kern w:val="0"/>
                <w:sz w:val="18"/>
                <w:szCs w:val="18"/>
                <w:lang w:eastAsia="sk-SK"/>
                <w14:ligatures w14:val="none"/>
              </w:rPr>
              <w:t>2 996 997,71</w:t>
            </w:r>
          </w:p>
        </w:tc>
      </w:tr>
    </w:tbl>
    <w:p w14:paraId="17831E20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</w:pPr>
    </w:p>
    <w:p w14:paraId="1C276EB2" w14:textId="77777777" w:rsidR="006D49CD" w:rsidRPr="00AB5999" w:rsidRDefault="006D49CD" w:rsidP="006D49CD">
      <w:pPr>
        <w:spacing w:after="0" w:line="240" w:lineRule="auto"/>
        <w:ind w:left="3"/>
        <w:jc w:val="both"/>
        <w:rPr>
          <w:rFonts w:ascii="Arial" w:eastAsia="Times New Roman" w:hAnsi="Arial" w:cs="Arial"/>
          <w:i/>
          <w:color w:val="C00000"/>
          <w:kern w:val="0"/>
          <w:sz w:val="20"/>
          <w:szCs w:val="20"/>
          <w:u w:val="single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  <w:t>Opis jednotlivých položiek a opis uvedených zmien jednotlivých položiek vlastného imania:</w:t>
      </w:r>
    </w:p>
    <w:p w14:paraId="2FCE5791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u w:val="single"/>
          <w:lang w:eastAsia="sk-SK"/>
          <w14:ligatures w14:val="none"/>
        </w:rPr>
      </w:pPr>
      <w:r w:rsidRPr="00AB5999">
        <w:rPr>
          <w:rFonts w:ascii="Arial" w:eastAsia="Times New Roman" w:hAnsi="Arial" w:cs="Arial"/>
          <w:color w:val="000000"/>
          <w:kern w:val="0"/>
          <w:sz w:val="20"/>
          <w:szCs w:val="20"/>
          <w:u w:val="single"/>
          <w:lang w:eastAsia="sk-SK"/>
          <w14:ligatures w14:val="none"/>
        </w:rPr>
        <w:t xml:space="preserve">Pohyby v položke nevysporiadaného hospodárskeho výsledku minulých rokov, ktoré ovplyvnili výšku vlastného </w:t>
      </w:r>
      <w:r w:rsidRPr="00AB5999">
        <w:rPr>
          <w:rFonts w:ascii="Arial" w:eastAsia="Times New Roman" w:hAnsi="Arial" w:cs="Arial"/>
          <w:kern w:val="0"/>
          <w:sz w:val="20"/>
          <w:szCs w:val="20"/>
          <w:u w:val="single"/>
          <w:lang w:eastAsia="sk-SK"/>
          <w14:ligatures w14:val="none"/>
        </w:rPr>
        <w:t>imania sú:</w:t>
      </w:r>
    </w:p>
    <w:p w14:paraId="1A02124C" w14:textId="05658D22" w:rsidR="006D49CD" w:rsidRPr="006E5E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a/ Pohyb vo vlastnom imaní –   presun VH z roku 202</w:t>
      </w:r>
      <w:r w:rsidR="008904E4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na nevysporiadaný VH m.o. </w:t>
      </w:r>
      <w:r w:rsidR="008904E4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F22D7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206 371,43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€ </w:t>
      </w:r>
    </w:p>
    <w:p w14:paraId="5C849F10" w14:textId="7B505486" w:rsidR="006D49CD" w:rsidRPr="006E5E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b/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Z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výšenie vlastného imania – kladný výsledok hospodárenia roku 202</w:t>
      </w:r>
      <w:r w:rsidR="008904E4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4  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              </w:t>
      </w:r>
      <w:r w:rsidR="008904E4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F22D7E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76 934,81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€</w:t>
      </w:r>
    </w:p>
    <w:p w14:paraId="66D6FE27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</w:p>
    <w:p w14:paraId="60E11A19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u w:val="single"/>
          <w:lang w:eastAsia="sk-SK"/>
          <w14:ligatures w14:val="none"/>
        </w:rPr>
        <w:t>Opravy minulých období:</w:t>
      </w:r>
    </w:p>
    <w:p w14:paraId="36B31B8E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Ani jedna z účtovných jednotiek konsolidovaného celku neúčtovala o významných opravách minulých období.</w:t>
      </w:r>
    </w:p>
    <w:p w14:paraId="1034F4B3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A9C2FE6" w14:textId="77777777" w:rsidR="006D49CD" w:rsidRPr="00AB5999" w:rsidRDefault="006D49CD" w:rsidP="001222A2">
      <w:pPr>
        <w:numPr>
          <w:ilvl w:val="0"/>
          <w:numId w:val="24"/>
        </w:numPr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color w:val="000000" w:themeColor="text1"/>
          <w:kern w:val="0"/>
          <w:lang w:eastAsia="sk-SK"/>
          <w14:ligatures w14:val="none"/>
        </w:rPr>
        <w:t>Rezervy</w:t>
      </w:r>
    </w:p>
    <w:p w14:paraId="34E65F3A" w14:textId="2C56096B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Prehľad rezerv konsolidovaného celku v členení na ostatné - dlhodobé a krátkodobé od 1.januára 202</w:t>
      </w:r>
      <w:r w:rsid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do 31.decembra 202</w:t>
      </w:r>
      <w:r w:rsid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je uvedený v tabuľkovej prílohe konsolidovaných poznámok – 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 č. 14).</w:t>
      </w:r>
    </w:p>
    <w:p w14:paraId="04DFF14A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</w:p>
    <w:p w14:paraId="1E3866B9" w14:textId="7BB40EAE" w:rsidR="006D49CD" w:rsidRPr="00AB5999" w:rsidRDefault="006D49CD" w:rsidP="006D49CD">
      <w:pPr>
        <w:spacing w:after="0" w:line="240" w:lineRule="auto"/>
        <w:ind w:left="3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Konsolidovaná účtovná jednotka tvorila len ostatné krátkodobé rezervy</w:t>
      </w:r>
      <w:r w:rsidR="006E5E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a to nasledovne:</w:t>
      </w:r>
    </w:p>
    <w:p w14:paraId="74C97B94" w14:textId="0945D35F" w:rsidR="006D49CD" w:rsidRPr="006E5E99" w:rsidRDefault="006D49CD" w:rsidP="006D49CD">
      <w:pPr>
        <w:spacing w:after="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- Na overenie individuál.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konsolid. </w:t>
      </w:r>
      <w:r w:rsidR="006E5E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ú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čtovnej závierky a výročnej správy za rok 202</w:t>
      </w:r>
      <w:r w:rsid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="006E5E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 sume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5 596,50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7096DBB1" w14:textId="2D1962F0" w:rsidR="006D49CD" w:rsidRPr="006E5E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- Na zamestnanecké p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o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žitky – odchodné a poistné za rok 202</w:t>
      </w:r>
      <w:r w:rsidR="00BF106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4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v sume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                      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16 417,18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66770A1D" w14:textId="3195C792" w:rsidR="006D49CD" w:rsidRPr="006E5E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- Na prebiehajúce súdne spory rezerva  v sume                                                                  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6E5E99"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500,00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  <w:r w:rsidRPr="006E5E99">
        <w:rPr>
          <w:rFonts w:ascii="Arial" w:eastAsia="Times New Roman" w:hAnsi="Arial" w:cs="Arial"/>
          <w:color w:val="000000" w:themeColor="text1"/>
          <w:kern w:val="0"/>
          <w:sz w:val="20"/>
          <w:szCs w:val="20"/>
          <w:u w:val="single"/>
          <w:lang w:eastAsia="sk-SK"/>
          <w14:ligatures w14:val="none"/>
        </w:rPr>
        <w:t xml:space="preserve">                                                                      </w:t>
      </w:r>
    </w:p>
    <w:p w14:paraId="7FCBDB44" w14:textId="4564B7A4" w:rsidR="006D49CD" w:rsidRPr="006E5E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S P O L U  rezervy za rok 202</w:t>
      </w:r>
      <w:r w:rsidR="00BF1069"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>4</w:t>
      </w:r>
      <w:r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:                                                                                       </w:t>
      </w:r>
      <w:r w:rsidR="006E5E99"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6E5E99"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22 513,68</w:t>
      </w:r>
      <w:r w:rsidRPr="006E5E99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4AA7ACA6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FF0000"/>
          <w:kern w:val="0"/>
          <w:sz w:val="20"/>
          <w:szCs w:val="20"/>
          <w:u w:val="single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                                                                                                                                                </w:t>
      </w:r>
    </w:p>
    <w:p w14:paraId="1D973A58" w14:textId="18AAAD37" w:rsidR="006D49CD" w:rsidRDefault="006D49CD" w:rsidP="0050701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Ostatné rezervy boli o</w:t>
      </w:r>
      <w:r w:rsidR="0050701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 8 715,32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€ </w:t>
      </w:r>
      <w:r w:rsidR="0050701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nižšie ako v roku 2023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. </w:t>
      </w:r>
      <w:r w:rsidR="0050701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Dôvodom je skutočnosť, že v minulom roku bola tvorená rezerva vo vyššej sume na odchodné a poistné a tiež rezerv</w:t>
      </w:r>
      <w:r w:rsidR="003B5A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a</w:t>
      </w:r>
      <w:r w:rsidR="0050701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na súdne spory.</w:t>
      </w:r>
    </w:p>
    <w:p w14:paraId="273A962A" w14:textId="77777777" w:rsidR="00652497" w:rsidRDefault="00652497" w:rsidP="0050701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AAF07E6" w14:textId="77777777" w:rsidR="00652497" w:rsidRDefault="00652497" w:rsidP="0050701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6A463E15" w14:textId="2D8569E8" w:rsidR="00652497" w:rsidRPr="00652497" w:rsidRDefault="00652497" w:rsidP="001222A2">
      <w:pPr>
        <w:pStyle w:val="Odsekzoznamu"/>
        <w:numPr>
          <w:ilvl w:val="0"/>
          <w:numId w:val="24"/>
        </w:numPr>
        <w:spacing w:after="0" w:line="36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652497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Transfery   </w:t>
      </w:r>
    </w:p>
    <w:p w14:paraId="23C8AD8E" w14:textId="77777777" w:rsidR="00652497" w:rsidRPr="00C77781" w:rsidRDefault="00652497" w:rsidP="00652497">
      <w:pPr>
        <w:spacing w:after="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C77781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V rámci zúčtovacích vzťahov medzi subjektmi verejnej správy, konsolidovaný celok vykazuje v pasívach na účte 357 – ostatné zúčtovanie rozpočtu obce a VÚC sumu 41 371,11 €, čo je o 25 313,07  € menej ako v roku 2023. Zostatok evidujeme pri dotácii v rámci  projektu „Obedy zadarmo“, a to v sume 21 623,40 €, ktorý sa začiatkom roku 2024 vrátil Úradu práce, sociálnych vecí a rodiny. Ďalší zostatok záväzku evidujeme za prenesené kompetencie na úseku školstva, spolu v sume  15 166,69 €. Dôvodom nižšieho zostatku na účte 357 oproti predchádzajúcemu účtovnému obdobiu je skutočnosť, že v minulom roku bol v zostatku vykázaný aj záväzok v sume 19 839,41 € z nepoužitej dotácie z Ministerstva vnútra SR na obnovu vojnových hrobov v obci.</w:t>
      </w:r>
    </w:p>
    <w:p w14:paraId="07768E85" w14:textId="77777777" w:rsidR="00652497" w:rsidRDefault="00652497" w:rsidP="0050701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DA5F3DF" w14:textId="77777777" w:rsidR="006D49CD" w:rsidRPr="00AB5999" w:rsidRDefault="006D49CD" w:rsidP="00507019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2898ACD" w14:textId="2C53A0D0" w:rsidR="006D49CD" w:rsidRPr="00652497" w:rsidRDefault="006D49CD" w:rsidP="001222A2">
      <w:pPr>
        <w:pStyle w:val="Odsekzoznamu"/>
        <w:numPr>
          <w:ilvl w:val="0"/>
          <w:numId w:val="24"/>
        </w:numPr>
        <w:spacing w:after="0" w:line="276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652497">
        <w:rPr>
          <w:rFonts w:ascii="Arial" w:eastAsia="Times New Roman" w:hAnsi="Arial" w:cs="Arial"/>
          <w:b/>
          <w:kern w:val="0"/>
          <w:lang w:eastAsia="sk-SK"/>
          <w14:ligatures w14:val="none"/>
        </w:rPr>
        <w:t>Záväzky</w:t>
      </w:r>
    </w:p>
    <w:p w14:paraId="219EBDAE" w14:textId="77777777" w:rsidR="006D49CD" w:rsidRPr="00AB5999" w:rsidRDefault="006D49CD" w:rsidP="006D49CD">
      <w:pPr>
        <w:spacing w:before="120" w:after="120" w:line="240" w:lineRule="auto"/>
        <w:jc w:val="both"/>
        <w:rPr>
          <w:rFonts w:ascii="Times New Roman" w:eastAsia="Times New Roman" w:hAnsi="Times New Roman" w:cs="Times New Roman"/>
          <w:kern w:val="0"/>
          <w14:ligatures w14:val="none"/>
        </w:rPr>
      </w:pPr>
      <w:r w:rsidRPr="00AB599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 xml:space="preserve">Prehľad záväzkov z hľadiska ich vekovej štruktúry a podľa doby splatnosti je uvedený v tabuľkovej časti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(tabuľka č. 15).</w:t>
      </w:r>
    </w:p>
    <w:p w14:paraId="61DF8291" w14:textId="42A240E3" w:rsidR="006D49CD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kern w:val="0"/>
          <w:sz w:val="20"/>
          <w:szCs w:val="20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Všetky záväzky obce sú zachytené v tabuľke č. 15</w:t>
      </w:r>
      <w:r w:rsidRPr="00AB5999">
        <w:rPr>
          <w:rFonts w:ascii="Arial" w:eastAsia="Times New Roman" w:hAnsi="Arial" w:cs="Arial"/>
          <w:color w:val="FF0000"/>
          <w:kern w:val="0"/>
          <w:sz w:val="20"/>
          <w:szCs w:val="20"/>
          <w14:ligatures w14:val="none"/>
        </w:rPr>
        <w:t xml:space="preserve">.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Celkové záväzky boli </w:t>
      </w:r>
      <w:r w:rsidR="003B5A69">
        <w:rPr>
          <w:rFonts w:ascii="Arial" w:eastAsia="Times New Roman" w:hAnsi="Arial" w:cs="Arial"/>
          <w:kern w:val="0"/>
          <w:sz w:val="20"/>
          <w:szCs w:val="20"/>
          <w14:ligatures w14:val="none"/>
        </w:rPr>
        <w:t>vyššie o 40 900,24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 € oproti roku 202</w:t>
      </w:r>
      <w:r w:rsidR="003B5A69">
        <w:rPr>
          <w:rFonts w:ascii="Arial" w:eastAsia="Times New Roman" w:hAnsi="Arial" w:cs="Arial"/>
          <w:kern w:val="0"/>
          <w:sz w:val="20"/>
          <w:szCs w:val="20"/>
          <w14:ligatures w14:val="none"/>
        </w:rPr>
        <w:t>3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.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Najvyšším záväzkom naďalej zostáva dlh voči ŠFRB,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kde obec eviduje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záväzok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vo výške 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="003B5A69">
        <w:rPr>
          <w:rFonts w:ascii="Arial" w:eastAsia="Times New Roman" w:hAnsi="Arial" w:cs="Arial"/>
          <w:kern w:val="0"/>
          <w:sz w:val="20"/>
          <w:szCs w:val="20"/>
          <w14:ligatures w14:val="none"/>
        </w:rPr>
        <w:t>536 900,04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€, z toho do 1 roka v sume </w:t>
      </w:r>
      <w:r w:rsidR="003B5A69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39 992,64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€ a dlhodobý záväzok je vo výške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="003B5A69">
        <w:rPr>
          <w:rFonts w:ascii="Arial" w:eastAsia="Times New Roman" w:hAnsi="Arial" w:cs="Arial"/>
          <w:kern w:val="0"/>
          <w:sz w:val="20"/>
          <w:szCs w:val="20"/>
          <w14:ligatures w14:val="none"/>
        </w:rPr>
        <w:t>496 907,40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€. Ďalšími dlhodobými záväzkami sú finančné zábezpeky za byty v sume </w:t>
      </w:r>
      <w:r w:rsidR="003B5A69">
        <w:rPr>
          <w:rFonts w:ascii="Arial" w:eastAsia="Times New Roman" w:hAnsi="Arial" w:cs="Arial"/>
          <w:kern w:val="0"/>
          <w:sz w:val="20"/>
          <w:szCs w:val="20"/>
          <w14:ligatures w14:val="none"/>
        </w:rPr>
        <w:t>12 012,47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>€. Údaje tiež obsahujú i záväzky vyplývajúce z</w:t>
      </w:r>
      <w:r>
        <w:rPr>
          <w:rFonts w:ascii="Arial" w:eastAsia="Times New Roman" w:hAnsi="Arial" w:cs="Arial"/>
          <w:kern w:val="0"/>
          <w:sz w:val="20"/>
          <w:szCs w:val="20"/>
          <w14:ligatures w14:val="none"/>
        </w:rPr>
        <w:t> 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t xml:space="preserve">pracovno-právnych vzťahov voči zamestnancom, daňovému úradu </w:t>
      </w:r>
      <w:r w:rsidRPr="00AB5999">
        <w:rPr>
          <w:rFonts w:ascii="Arial" w:eastAsia="Times New Roman" w:hAnsi="Arial" w:cs="Arial"/>
          <w:kern w:val="0"/>
          <w:sz w:val="20"/>
          <w:szCs w:val="20"/>
          <w14:ligatures w14:val="none"/>
        </w:rPr>
        <w:lastRenderedPageBreak/>
        <w:t xml:space="preserve">a poisťovniam, ako i záväzky vyplývajúce z obchodných vzťahov, fakturované po skončení roka. Všetky záväzky boli v lehote splatnosti. Záväzky evidovali obe účtovné jednotky konsolidovaného celku. </w:t>
      </w:r>
    </w:p>
    <w:p w14:paraId="7220561A" w14:textId="77777777" w:rsidR="001222A2" w:rsidRDefault="001222A2" w:rsidP="006D49CD">
      <w:pPr>
        <w:spacing w:before="120" w:after="120" w:line="240" w:lineRule="auto"/>
        <w:jc w:val="both"/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</w:pPr>
    </w:p>
    <w:p w14:paraId="56A0E405" w14:textId="5AC9286A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bCs/>
          <w:i/>
          <w:iCs/>
          <w:color w:val="FF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color w:val="000000"/>
          <w:kern w:val="0"/>
          <w:sz w:val="20"/>
          <w:szCs w:val="20"/>
          <w:lang w:eastAsia="sk-SK"/>
          <w14:ligatures w14:val="none"/>
        </w:rPr>
        <w:t xml:space="preserve">Úvery zo ŠFRB celkom v EUR  </w:t>
      </w:r>
    </w:p>
    <w:tbl>
      <w:tblPr>
        <w:tblW w:w="9139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26"/>
        <w:gridCol w:w="1701"/>
        <w:gridCol w:w="1418"/>
        <w:gridCol w:w="4394"/>
      </w:tblGrid>
      <w:tr w:rsidR="006D49CD" w:rsidRPr="00AB5999" w14:paraId="2171970A" w14:textId="77777777" w:rsidTr="003B5A69">
        <w:trPr>
          <w:trHeight w:val="470"/>
        </w:trPr>
        <w:tc>
          <w:tcPr>
            <w:tcW w:w="1626" w:type="dxa"/>
            <w:shd w:val="clear" w:color="auto" w:fill="auto"/>
            <w:vAlign w:val="center"/>
          </w:tcPr>
          <w:p w14:paraId="75586A81" w14:textId="77777777" w:rsidR="006D49CD" w:rsidRPr="003B5A69" w:rsidRDefault="006D49CD" w:rsidP="005D1E08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Názov položky</w:t>
            </w:r>
          </w:p>
        </w:tc>
        <w:tc>
          <w:tcPr>
            <w:tcW w:w="1701" w:type="dxa"/>
            <w:shd w:val="clear" w:color="auto" w:fill="auto"/>
          </w:tcPr>
          <w:p w14:paraId="5BFADD22" w14:textId="77777777" w:rsidR="006D49CD" w:rsidRPr="003B5A69" w:rsidRDefault="006D49CD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Výška k</w:t>
            </w:r>
          </w:p>
          <w:p w14:paraId="42024E5F" w14:textId="0040736B" w:rsidR="006D49CD" w:rsidRPr="003B5A69" w:rsidRDefault="006D49CD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 31.12.202</w:t>
            </w:r>
            <w:r w:rsidR="00BF1069"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4</w:t>
            </w:r>
          </w:p>
        </w:tc>
        <w:tc>
          <w:tcPr>
            <w:tcW w:w="1418" w:type="dxa"/>
            <w:shd w:val="clear" w:color="auto" w:fill="auto"/>
          </w:tcPr>
          <w:p w14:paraId="6D85775D" w14:textId="77777777" w:rsidR="006D49CD" w:rsidRPr="003B5A69" w:rsidRDefault="006D49CD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Výška k</w:t>
            </w:r>
          </w:p>
          <w:p w14:paraId="3441175B" w14:textId="1E51DCA9" w:rsidR="006D49CD" w:rsidRPr="003B5A69" w:rsidRDefault="006D49CD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31.12.202</w:t>
            </w:r>
            <w:r w:rsidR="00BF1069"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3</w:t>
            </w:r>
          </w:p>
        </w:tc>
        <w:tc>
          <w:tcPr>
            <w:tcW w:w="4394" w:type="dxa"/>
            <w:shd w:val="clear" w:color="auto" w:fill="auto"/>
            <w:vAlign w:val="center"/>
          </w:tcPr>
          <w:p w14:paraId="4029DF8A" w14:textId="77777777" w:rsidR="006D49CD" w:rsidRPr="003B5A69" w:rsidRDefault="006D49CD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b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O p i s</w:t>
            </w:r>
          </w:p>
        </w:tc>
      </w:tr>
      <w:tr w:rsidR="006D49CD" w:rsidRPr="00AB5999" w14:paraId="6C168D75" w14:textId="77777777" w:rsidTr="003B5A69">
        <w:trPr>
          <w:trHeight w:val="396"/>
        </w:trPr>
        <w:tc>
          <w:tcPr>
            <w:tcW w:w="1626" w:type="dxa"/>
            <w:shd w:val="clear" w:color="auto" w:fill="auto"/>
          </w:tcPr>
          <w:p w14:paraId="1DBC0F4F" w14:textId="77777777" w:rsidR="006D49CD" w:rsidRPr="003B5A69" w:rsidRDefault="006D49CD" w:rsidP="005D1E08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Úver ŠFRB</w:t>
            </w:r>
          </w:p>
        </w:tc>
        <w:tc>
          <w:tcPr>
            <w:tcW w:w="1701" w:type="dxa"/>
            <w:shd w:val="clear" w:color="auto" w:fill="auto"/>
          </w:tcPr>
          <w:p w14:paraId="52A417C6" w14:textId="098E2A06" w:rsidR="006D49CD" w:rsidRPr="003B5A69" w:rsidRDefault="003B5A69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536 900,04</w:t>
            </w:r>
          </w:p>
        </w:tc>
        <w:tc>
          <w:tcPr>
            <w:tcW w:w="1418" w:type="dxa"/>
            <w:shd w:val="clear" w:color="auto" w:fill="auto"/>
          </w:tcPr>
          <w:p w14:paraId="7C30EB1B" w14:textId="40E239A4" w:rsidR="006D49CD" w:rsidRPr="003B5A69" w:rsidRDefault="00BF1069" w:rsidP="005D1E08">
            <w:pPr>
              <w:spacing w:before="120" w:after="120" w:line="240" w:lineRule="auto"/>
              <w:jc w:val="center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576 444,49</w:t>
            </w:r>
          </w:p>
        </w:tc>
        <w:tc>
          <w:tcPr>
            <w:tcW w:w="4394" w:type="dxa"/>
            <w:shd w:val="clear" w:color="auto" w:fill="auto"/>
          </w:tcPr>
          <w:p w14:paraId="7BB86563" w14:textId="4804DE4F" w:rsidR="006D49CD" w:rsidRPr="003B5A69" w:rsidRDefault="006D49CD" w:rsidP="005D1E08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</w:pPr>
            <w:r w:rsidRPr="003B5A6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Úver na výstavbu 2x38 b.j</w:t>
            </w:r>
            <w:r w:rsidR="003B5A6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>.</w:t>
            </w:r>
            <w:r w:rsidRPr="003B5A69">
              <w:rPr>
                <w:rFonts w:ascii="Arial" w:eastAsia="Times New Roman" w:hAnsi="Arial" w:cs="Arial"/>
                <w:color w:val="000000"/>
                <w:kern w:val="0"/>
                <w:sz w:val="18"/>
                <w:szCs w:val="18"/>
                <w:lang w:eastAsia="sk-SK"/>
                <w14:ligatures w14:val="none"/>
              </w:rPr>
              <w:t xml:space="preserve"> zo ŠFRB – nájomné byty </w:t>
            </w:r>
          </w:p>
        </w:tc>
      </w:tr>
    </w:tbl>
    <w:p w14:paraId="383DC381" w14:textId="501134C8" w:rsidR="006D49CD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  <w:r w:rsidRPr="00BF106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 xml:space="preserve">Zníženie záväzkov oproti minulému </w:t>
      </w:r>
      <w:r w:rsidRP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obdobiu</w:t>
      </w:r>
      <w:r w:rsidRPr="00BF106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 xml:space="preserve"> je z dôvodu pravidelného splácania istiny </w:t>
      </w:r>
      <w:r w:rsidRP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úveru ŠFRB</w:t>
      </w:r>
      <w:r w:rsidRPr="00BF106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 xml:space="preserve"> v zmysle zmluvy, na základe čoho obec za hodnotené obdobie tento dlh znížila o </w:t>
      </w:r>
      <w:r w:rsidRPr="00BF1069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39</w:t>
      </w:r>
      <w:r w:rsidR="003B5A69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> 544,45</w:t>
      </w:r>
      <w:r w:rsidRPr="00BF1069">
        <w:rPr>
          <w:rFonts w:ascii="Arial" w:eastAsia="Times New Roman" w:hAnsi="Arial" w:cs="Arial"/>
          <w:kern w:val="0"/>
          <w:sz w:val="20"/>
          <w:szCs w:val="20"/>
          <w:lang w:eastAsia="cs-CZ"/>
          <w14:ligatures w14:val="none"/>
        </w:rPr>
        <w:t xml:space="preserve"> </w:t>
      </w:r>
      <w:r w:rsidRPr="00BF106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>€.</w:t>
      </w:r>
    </w:p>
    <w:p w14:paraId="2A3DD1F2" w14:textId="77777777" w:rsidR="00BF1069" w:rsidRPr="00BF1069" w:rsidRDefault="00BF1069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</w:pPr>
    </w:p>
    <w:p w14:paraId="34820B66" w14:textId="77777777" w:rsidR="006D49CD" w:rsidRPr="00AB5999" w:rsidRDefault="006D49CD" w:rsidP="001222A2">
      <w:pPr>
        <w:numPr>
          <w:ilvl w:val="0"/>
          <w:numId w:val="24"/>
        </w:numPr>
        <w:spacing w:before="120" w:after="12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Bankové úvery </w:t>
      </w:r>
    </w:p>
    <w:p w14:paraId="7BFC123B" w14:textId="7E2ED8F2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 priebehu roka 202</w:t>
      </w:r>
      <w:r w:rsidR="00BF106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obec neprijala žiadny bankový úver.</w:t>
      </w:r>
    </w:p>
    <w:p w14:paraId="10545AE5" w14:textId="77777777" w:rsidR="006D49CD" w:rsidRPr="00AB5999" w:rsidRDefault="006D49CD" w:rsidP="006D49CD">
      <w:pPr>
        <w:spacing w:before="6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1725B4D" w14:textId="30801BA2" w:rsidR="003B5A69" w:rsidRPr="003B5A69" w:rsidRDefault="006D49CD" w:rsidP="001222A2">
      <w:pPr>
        <w:numPr>
          <w:ilvl w:val="0"/>
          <w:numId w:val="24"/>
        </w:numPr>
        <w:spacing w:before="120" w:after="120" w:line="36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Časové rozlíšenie  pasív</w:t>
      </w:r>
    </w:p>
    <w:p w14:paraId="37093291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a) Prehľad výdavkov budúcich období </w:t>
      </w:r>
    </w:p>
    <w:p w14:paraId="76E5B36C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Vo výdavkoch budúcich období za hodnotené obdobie </w:t>
      </w:r>
      <w:r w:rsidRPr="00AB5999">
        <w:rPr>
          <w:rFonts w:ascii="Arial" w:eastAsia="Times New Roman" w:hAnsi="Arial" w:cs="Arial"/>
          <w:color w:val="000000"/>
          <w:kern w:val="0"/>
          <w:sz w:val="20"/>
          <w:szCs w:val="20"/>
          <w:lang w:eastAsia="sk-SK"/>
          <w14:ligatures w14:val="none"/>
        </w:rPr>
        <w:t xml:space="preserve">konsolidovaný celok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neeviduje žiadny zostatok.</w:t>
      </w:r>
    </w:p>
    <w:p w14:paraId="652132C3" w14:textId="77777777" w:rsidR="006D49CD" w:rsidRPr="00AB5999" w:rsidRDefault="006D49CD" w:rsidP="006D49CD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b) Prehľad výnosov budúcich obdob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í je uvedený v tabuľkovej časti – 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 xml:space="preserve">tabuľka č. 18) </w:t>
      </w:r>
    </w:p>
    <w:tbl>
      <w:tblPr>
        <w:tblW w:w="9438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8"/>
        <w:gridCol w:w="2409"/>
        <w:gridCol w:w="3261"/>
      </w:tblGrid>
      <w:tr w:rsidR="006D49CD" w:rsidRPr="00AB5999" w14:paraId="55283789" w14:textId="77777777" w:rsidTr="005D1E08">
        <w:trPr>
          <w:trHeight w:val="300"/>
        </w:trPr>
        <w:tc>
          <w:tcPr>
            <w:tcW w:w="3768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5A55ED9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Názov časového rozlíšenia</w:t>
            </w:r>
          </w:p>
        </w:tc>
        <w:tc>
          <w:tcPr>
            <w:tcW w:w="2409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43475E8" w14:textId="27DF9D2A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k 31.12.202</w:t>
            </w:r>
            <w:r w:rsidR="00BF106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4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1B9C45A3" w14:textId="2481EFF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k 31.12.202</w:t>
            </w:r>
            <w:r w:rsidR="00BF106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3</w:t>
            </w:r>
          </w:p>
        </w:tc>
      </w:tr>
      <w:tr w:rsidR="006D49CD" w:rsidRPr="00AB5999" w14:paraId="7DC4CCFA" w14:textId="77777777" w:rsidTr="005D1E08">
        <w:trPr>
          <w:trHeight w:val="207"/>
        </w:trPr>
        <w:tc>
          <w:tcPr>
            <w:tcW w:w="3768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2E75AE4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2409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968153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  <w:tc>
          <w:tcPr>
            <w:tcW w:w="3261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EBEBE1" w14:textId="77777777" w:rsidR="006D49CD" w:rsidRPr="00AB5999" w:rsidRDefault="006D49CD" w:rsidP="005D1E0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</w:p>
        </w:tc>
      </w:tr>
      <w:tr w:rsidR="006D49CD" w:rsidRPr="00AB5999" w14:paraId="0ED17F95" w14:textId="77777777" w:rsidTr="005D1E08">
        <w:trPr>
          <w:trHeight w:val="300"/>
        </w:trPr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F8935D" w14:textId="75DB7F72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57137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N</w:t>
            </w: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ájomné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3A0E4F" w14:textId="4CF899C5" w:rsidR="006D49CD" w:rsidRPr="00571371" w:rsidRDefault="00571371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 w:rsidRPr="00571371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7 411,70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43B708" w14:textId="3C40B35D" w:rsidR="006D49CD" w:rsidRPr="00AB5999" w:rsidRDefault="003158B3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9 048,90</w:t>
            </w:r>
          </w:p>
        </w:tc>
      </w:tr>
      <w:tr w:rsidR="006D49CD" w:rsidRPr="00AB5999" w14:paraId="73E64768" w14:textId="77777777" w:rsidTr="005D1E08">
        <w:trPr>
          <w:trHeight w:val="300"/>
        </w:trPr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16182A28" w14:textId="4491886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57137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Z</w:t>
            </w: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kapitálových transferov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8160EC2" w14:textId="3002438C" w:rsidR="006D49CD" w:rsidRPr="00F22D7E" w:rsidRDefault="00571371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2 461 521,78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140F43B" w14:textId="555BE8C9" w:rsidR="006D49CD" w:rsidRPr="00F22D7E" w:rsidRDefault="003158B3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2</w:t>
            </w:r>
            <w:r w:rsidR="00DA0D14"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 </w:t>
            </w:r>
            <w:r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580</w:t>
            </w:r>
            <w:r w:rsidR="00DA0D14"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Pr="00F22D7E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803,70</w:t>
            </w:r>
          </w:p>
        </w:tc>
      </w:tr>
      <w:tr w:rsidR="006D49CD" w:rsidRPr="00AB5999" w14:paraId="6B79DD78" w14:textId="77777777" w:rsidTr="005D1E08">
        <w:trPr>
          <w:trHeight w:val="300"/>
        </w:trPr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44E6806" w14:textId="666EF32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57137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</w:t>
            </w: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redplatné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EF9A923" w14:textId="0087D548" w:rsidR="006D49CD" w:rsidRPr="00571371" w:rsidRDefault="004B17A9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1 885,93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ADA8054" w14:textId="34901B09" w:rsidR="006D49CD" w:rsidRPr="00AB5999" w:rsidRDefault="003158B3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180,91</w:t>
            </w:r>
          </w:p>
        </w:tc>
      </w:tr>
      <w:tr w:rsidR="006D49CD" w:rsidRPr="00AB5999" w14:paraId="05AEF8CA" w14:textId="77777777" w:rsidTr="005D1E08">
        <w:trPr>
          <w:trHeight w:val="300"/>
        </w:trPr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D324552" w14:textId="60595340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 xml:space="preserve"> </w:t>
            </w:r>
            <w:r w:rsidR="0057137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O</w:t>
            </w:r>
            <w:r w:rsidRPr="00AB5999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statné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C9A3706" w14:textId="39EC312D" w:rsidR="006D49CD" w:rsidRPr="00571371" w:rsidRDefault="00571371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 w:rsidRPr="00571371">
              <w:rPr>
                <w:rFonts w:ascii="Arial" w:eastAsia="Times New Roman" w:hAnsi="Arial" w:cs="Arial"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0,00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33DD205" w14:textId="4788A224" w:rsidR="006D49CD" w:rsidRPr="00AB5999" w:rsidRDefault="003158B3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3 036,30</w:t>
            </w:r>
          </w:p>
        </w:tc>
      </w:tr>
      <w:tr w:rsidR="006D49CD" w:rsidRPr="00AB5999" w14:paraId="77E200E8" w14:textId="77777777" w:rsidTr="005D1E08">
        <w:trPr>
          <w:trHeight w:val="300"/>
        </w:trPr>
        <w:tc>
          <w:tcPr>
            <w:tcW w:w="3768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48B113C" w14:textId="77777777" w:rsidR="006D49CD" w:rsidRPr="00AB5999" w:rsidRDefault="006D49CD" w:rsidP="005D1E0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5999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S p o l u výnosy budúcich období</w:t>
            </w:r>
          </w:p>
        </w:tc>
        <w:tc>
          <w:tcPr>
            <w:tcW w:w="24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620F8F3" w14:textId="0DFCAB2E" w:rsidR="006D49CD" w:rsidRPr="00571371" w:rsidRDefault="004B17A9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color w:val="000000" w:themeColor="text1"/>
                <w:kern w:val="0"/>
                <w:sz w:val="18"/>
                <w:szCs w:val="18"/>
                <w:lang w:eastAsia="cs-CZ"/>
                <w14:ligatures w14:val="none"/>
              </w:rPr>
              <w:t>2 470 819,41</w:t>
            </w:r>
          </w:p>
        </w:tc>
        <w:tc>
          <w:tcPr>
            <w:tcW w:w="326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9FB4710" w14:textId="0181B586" w:rsidR="006D49CD" w:rsidRPr="00AB5999" w:rsidRDefault="003158B3" w:rsidP="005D1E08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2 593 069,81</w:t>
            </w:r>
          </w:p>
        </w:tc>
      </w:tr>
    </w:tbl>
    <w:p w14:paraId="3449CB27" w14:textId="27D60E76" w:rsidR="006D49CD" w:rsidRPr="004B17A9" w:rsidRDefault="006D49CD" w:rsidP="006D49CD">
      <w:pPr>
        <w:spacing w:before="60" w:after="60" w:line="240" w:lineRule="auto"/>
        <w:ind w:right="-426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Najväčšími položkami výnosov budúcich období sú výnosy z kapitálových transferov, kde eviduje konsolidujúca účtovná jednotka nasledovné investičné akcie, so zostatkovými cenami dlhodobého hmotného majetku financovaného z cudzích zdrojov celkom vo výške  2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461 521,78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€, z toho:</w:t>
      </w:r>
    </w:p>
    <w:p w14:paraId="34CE2E81" w14:textId="784E21BC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Majetok obce nadobudnutý zo zdrojov EF a ŠR v sume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1 826 556,23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3A067BC6" w14:textId="4C798E3E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Projekt „Zberný dvor“ v hodnote         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206 043,80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25C72E7A" w14:textId="334E73F0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Darovaný majetok spolu                         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9 493,32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654EC61A" w14:textId="128E8A59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Zúčtovanie výnosov zo ŠR za rozpočtovú organizáciu ZŠ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395 798,10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 </w:t>
      </w:r>
    </w:p>
    <w:p w14:paraId="1A12ADBD" w14:textId="3BEAA559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Výnosy  v majetku ZŠ                            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1 042,59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  </w:t>
      </w:r>
    </w:p>
    <w:p w14:paraId="599FDA6A" w14:textId="1AC71189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Projekt WIFI pre Teba                            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5 881,32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648AFB88" w14:textId="268E269C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Majetok RO obstaraný od iných subjektov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521,72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42E0873E" w14:textId="783ACE32" w:rsidR="006D49CD" w:rsidRPr="004B17A9" w:rsidRDefault="006D49CD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Betónová základňa pre hasičov                                                            </w:t>
      </w:r>
      <w:r w:rsid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4B17A9"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5 706,58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</w:t>
      </w:r>
    </w:p>
    <w:p w14:paraId="4B6ADB95" w14:textId="1C663416" w:rsidR="004B17A9" w:rsidRPr="004B17A9" w:rsidRDefault="004B17A9" w:rsidP="006D49CD">
      <w:pPr>
        <w:numPr>
          <w:ilvl w:val="0"/>
          <w:numId w:val="19"/>
        </w:numPr>
        <w:spacing w:before="60" w:after="60" w:line="240" w:lineRule="auto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Rekonštrukcia starej hasičskej zbrojnice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ab/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ab/>
      </w:r>
      <w:r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        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ab/>
      </w:r>
      <w:r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     </w:t>
      </w: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10 478,12 €.</w:t>
      </w:r>
    </w:p>
    <w:p w14:paraId="3AB13283" w14:textId="77777777" w:rsidR="006D49CD" w:rsidRPr="004B17A9" w:rsidRDefault="006D49CD" w:rsidP="006D49CD">
      <w:pPr>
        <w:spacing w:before="60" w:after="60" w:line="240" w:lineRule="auto"/>
        <w:ind w:left="720"/>
        <w:contextualSpacing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4B17A9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    </w:t>
      </w:r>
    </w:p>
    <w:p w14:paraId="3AEB8F07" w14:textId="53D7C880" w:rsidR="006D49CD" w:rsidRPr="00DA0D14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DA0D14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V roku </w:t>
      </w:r>
      <w:r w:rsidR="00DA0D14" w:rsidRPr="00DA0D14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>2024 bol prijatý</w:t>
      </w:r>
      <w:r w:rsidR="004B17A9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len</w:t>
      </w:r>
      <w:r w:rsidR="00DA0D14" w:rsidRPr="00DA0D14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jeden kapitálový transfer, a to na rekonštrukciu starej Hasičskej zbrojnice</w:t>
      </w:r>
      <w:r w:rsidR="00B04A76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DA0D14" w:rsidRPr="00DA0D14">
        <w:rPr>
          <w:rFonts w:ascii="Arial" w:eastAsia="Times New Roman" w:hAnsi="Arial" w:cs="Arial"/>
          <w:bCs/>
          <w:color w:val="000000" w:themeColor="text1"/>
          <w:kern w:val="0"/>
          <w:sz w:val="20"/>
          <w:szCs w:val="20"/>
          <w:lang w:eastAsia="sk-SK"/>
          <w14:ligatures w14:val="none"/>
        </w:rPr>
        <w:t>v sume 10 500,- €.</w:t>
      </w:r>
    </w:p>
    <w:p w14:paraId="22E19299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42C1C236" w14:textId="5B691480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1</w:t>
      </w:r>
      <w:r w:rsidR="001222A2">
        <w:rPr>
          <w:rFonts w:ascii="Arial" w:eastAsia="Times New Roman" w:hAnsi="Arial" w:cs="Arial"/>
          <w:b/>
          <w:kern w:val="0"/>
          <w:lang w:eastAsia="sk-SK"/>
          <w14:ligatures w14:val="none"/>
        </w:rPr>
        <w:t>3</w:t>
      </w: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>. Náklady konsolidovaného celku</w:t>
      </w:r>
    </w:p>
    <w:p w14:paraId="1E4473AA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4315FB0D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a)  Náklady na služby </w:t>
      </w:r>
    </w:p>
    <w:p w14:paraId="3D4D07B3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4F2D4008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Detailný rozpis významných nákladov na služby je uvedený v tabuľkovej časti – 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 č. 19)</w:t>
      </w:r>
    </w:p>
    <w:p w14:paraId="24B90369" w14:textId="13FB8F1E" w:rsidR="00B04A76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Náklady na služby v roku 202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4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boli v sume 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154 187,29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 pričom b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oli o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8 132,59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€ vyššie 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oproti minulému účtovnému obdobiu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. Najvyššie náklady boli na odpadové hospodárstvo - vývoz komunálneho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lastRenderedPageBreak/>
        <w:t xml:space="preserve">odpadu a poplatky s tým spojené, celkom 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až 65 681,25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čo je o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1 324,43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 viac ako v roku 202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3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. </w:t>
      </w:r>
      <w:r w:rsidR="00B04A76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Ďalšou významnou položkou sú náklady na špeciálne služby, a to k projektu Vodozádržné opatrenia, v sume </w:t>
      </w:r>
      <w:r w:rsidR="00BA23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9 748,80</w:t>
      </w:r>
      <w:r w:rsidR="00B04A76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€.</w:t>
      </w:r>
    </w:p>
    <w:p w14:paraId="30F1843D" w14:textId="5C3497EB" w:rsidR="00AF7E0F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Z celkových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náklado</w:t>
      </w:r>
      <w:r w:rsidR="00BA23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na služby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evidujeme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náklady rozpočtovej organizácie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v sume 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29 478,25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="00440F8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€.</w:t>
      </w:r>
    </w:p>
    <w:p w14:paraId="1336748D" w14:textId="3C88D54A" w:rsidR="00BA235A" w:rsidRDefault="001222A2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Na riadku 28 v položke Iné služby sú vykázané najmä náklady na odpadové hospodárstvo, za rozpočtovú organizáciu sú tu zahrnuté najmä náklady </w:t>
      </w:r>
      <w:r w:rsidR="00BA23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na lyžiarsky výcvik v sume 3 900,- €, na školu v prírode v sume 2 000,- €, služby súvisiace so začlenením detí z Ukrajiny v sume 4 230,12 €.</w:t>
      </w:r>
    </w:p>
    <w:p w14:paraId="4C9906C8" w14:textId="77777777" w:rsidR="002065EA" w:rsidRPr="00AB5999" w:rsidRDefault="002065EA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2F4F02A" w14:textId="5B2D0417" w:rsidR="006D49CD" w:rsidRPr="00AB5999" w:rsidRDefault="006D49CD" w:rsidP="006E3ECA">
      <w:pPr>
        <w:spacing w:after="0" w:line="36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b) Ostatné náklady na prevádzkovú činnosť v</w:t>
      </w:r>
      <w:r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 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EUR</w:t>
      </w:r>
    </w:p>
    <w:p w14:paraId="09AE3255" w14:textId="77777777" w:rsidR="006D49CD" w:rsidRPr="00AB5999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Rozpis významných nákladov na prevádzkovú činnosť je uvedený v tabuľkovej časti – (</w:t>
      </w:r>
      <w:r w:rsidRPr="00F2542A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 xml:space="preserve"> č. 20).</w:t>
      </w:r>
    </w:p>
    <w:p w14:paraId="7ACDADC3" w14:textId="1CEA14CF" w:rsidR="006D49CD" w:rsidRPr="00C0232C" w:rsidRDefault="006D49CD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Tieto náklady boli v sume </w:t>
      </w:r>
      <w:r w:rsidR="00440F8A"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38 394,65</w:t>
      </w: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€, čo bolo viac o</w:t>
      </w:r>
      <w:r w:rsidR="00440F8A"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9 106,74</w:t>
      </w: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 ako v roku 202</w:t>
      </w:r>
      <w:r w:rsidR="00440F8A"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3</w:t>
      </w: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. </w:t>
      </w:r>
    </w:p>
    <w:p w14:paraId="4AF776EF" w14:textId="22C34C12" w:rsidR="000F1AE8" w:rsidRPr="00C0232C" w:rsidRDefault="00BA235A" w:rsidP="006D49CD">
      <w:pPr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Na r</w:t>
      </w:r>
      <w:r w:rsidR="00FE2ECD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iadku </w:t>
      </w: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14 v tabuľke č. 20 suma 24 324,66 € zahŕňa predovšetkým náklady na príspevok na plavecký výcvik</w:t>
      </w:r>
      <w:r w:rsidR="000029B0"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a</w:t>
      </w: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náklady na príspevok pri narodení dieťaťa</w:t>
      </w:r>
      <w:r w:rsidR="000029B0"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 za rozpočtovú organizáciu sú tu zahrnuté najmä náklady na dopravné.</w:t>
      </w:r>
    </w:p>
    <w:p w14:paraId="3F8FFC3B" w14:textId="77777777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c) Ostatné finančné náklady </w:t>
      </w:r>
    </w:p>
    <w:p w14:paraId="11CC2B71" w14:textId="77777777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Detailný rozpis významných nákladov na ostatné finančné služby je uvedený v tabuľkovej časti – </w:t>
      </w:r>
      <w:r w:rsidRPr="00AB5999">
        <w:rPr>
          <w:rFonts w:ascii="Arial" w:eastAsia="Times New Roman" w:hAnsi="Arial" w:cs="Arial"/>
          <w:color w:val="2F5496"/>
          <w:kern w:val="0"/>
          <w:sz w:val="20"/>
          <w:szCs w:val="20"/>
          <w:lang w:eastAsia="sk-SK"/>
          <w14:ligatures w14:val="none"/>
        </w:rPr>
        <w:t>(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tabuľka č. 21).</w:t>
      </w:r>
    </w:p>
    <w:p w14:paraId="60AB56E1" w14:textId="42071785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Tieto náklady boli v sume </w:t>
      </w:r>
      <w:r w:rsidR="00591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2 827,93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€, čo je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</w:t>
      </w:r>
      <w:r w:rsidR="00591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367,62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€ </w:t>
      </w:r>
      <w:r w:rsidR="00591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viac ako v roku 2023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. </w:t>
      </w:r>
    </w:p>
    <w:p w14:paraId="2830E4DC" w14:textId="77777777" w:rsidR="006D49CD" w:rsidRPr="00AB5999" w:rsidRDefault="006D49CD" w:rsidP="006D49CD">
      <w:pPr>
        <w:spacing w:before="120"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6C88DB5" w14:textId="7BA1BDBE" w:rsidR="006D49CD" w:rsidRPr="00AB5999" w:rsidRDefault="006D49CD" w:rsidP="006D49CD">
      <w:pPr>
        <w:spacing w:before="120"/>
        <w:jc w:val="both"/>
        <w:rPr>
          <w:rFonts w:ascii="Arial" w:eastAsia="Calibri" w:hAnsi="Arial" w:cs="Arial"/>
          <w:b/>
          <w:kern w:val="0"/>
          <w14:ligatures w14:val="none"/>
        </w:rPr>
      </w:pPr>
      <w:r w:rsidRPr="00AB5999">
        <w:rPr>
          <w:rFonts w:ascii="Arial" w:eastAsia="Calibri" w:hAnsi="Arial" w:cs="Arial"/>
          <w:b/>
          <w:kern w:val="0"/>
          <w14:ligatures w14:val="none"/>
        </w:rPr>
        <w:t>1</w:t>
      </w:r>
      <w:r w:rsidR="001222A2">
        <w:rPr>
          <w:rFonts w:ascii="Arial" w:eastAsia="Calibri" w:hAnsi="Arial" w:cs="Arial"/>
          <w:b/>
          <w:kern w:val="0"/>
          <w14:ligatures w14:val="none"/>
        </w:rPr>
        <w:t>4</w:t>
      </w:r>
      <w:r w:rsidRPr="00AB5999">
        <w:rPr>
          <w:rFonts w:ascii="Arial" w:eastAsia="Calibri" w:hAnsi="Arial" w:cs="Arial"/>
          <w:b/>
          <w:kern w:val="0"/>
          <w14:ligatures w14:val="none"/>
        </w:rPr>
        <w:t>. Výnosy konsolidovaného celku</w:t>
      </w:r>
    </w:p>
    <w:p w14:paraId="06F14507" w14:textId="6F8E95DD" w:rsidR="006D49CD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Ostatné výnosy </w:t>
      </w:r>
      <w:r w:rsidR="000029B0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z prevádzkovej činnosti </w:t>
      </w:r>
      <w:r w:rsidRPr="00AB5999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 xml:space="preserve">v EUR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- sú podrobne uvedené v </w:t>
      </w:r>
      <w:r w:rsidRPr="00AB5999">
        <w:rPr>
          <w:rFonts w:ascii="Arial" w:eastAsia="Times New Roman" w:hAnsi="Arial" w:cs="Arial"/>
          <w:color w:val="0000CC"/>
          <w:kern w:val="0"/>
          <w:sz w:val="20"/>
          <w:szCs w:val="20"/>
          <w:lang w:eastAsia="sk-SK"/>
          <w14:ligatures w14:val="none"/>
        </w:rPr>
        <w:t>tabuľke č. 22</w:t>
      </w:r>
    </w:p>
    <w:tbl>
      <w:tblPr>
        <w:tblW w:w="8744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350"/>
        <w:gridCol w:w="1559"/>
        <w:gridCol w:w="1701"/>
        <w:gridCol w:w="1560"/>
        <w:gridCol w:w="1574"/>
      </w:tblGrid>
      <w:tr w:rsidR="00FE2ECD" w:rsidRPr="00AB2A31" w14:paraId="09DB92DD" w14:textId="77777777" w:rsidTr="0007162D">
        <w:trPr>
          <w:trHeight w:val="384"/>
        </w:trPr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ECB7571" w14:textId="77777777" w:rsidR="00FE2ECD" w:rsidRPr="00AB2A31" w:rsidRDefault="00FE2ECD" w:rsidP="000716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Popis výnosov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0E656205" w14:textId="77777777" w:rsidR="00FE2ECD" w:rsidRPr="00AB2A31" w:rsidRDefault="00FE2ECD" w:rsidP="000716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Hlavná činnosť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26E17EE" w14:textId="77777777" w:rsidR="00FE2ECD" w:rsidRPr="00AB2A31" w:rsidRDefault="00FE2ECD" w:rsidP="000716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Podnikateľská činnosť</w:t>
            </w: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3498F58E" w14:textId="77777777" w:rsidR="00FE2ECD" w:rsidRPr="00AB2A31" w:rsidRDefault="00FE2ECD" w:rsidP="000716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 xml:space="preserve"> 31.12.2024</w:t>
            </w:r>
          </w:p>
        </w:tc>
        <w:tc>
          <w:tcPr>
            <w:tcW w:w="157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B11183B" w14:textId="77777777" w:rsidR="00FE2ECD" w:rsidRPr="00AB2A31" w:rsidRDefault="00FE2ECD" w:rsidP="0007162D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k 31.12.2023</w:t>
            </w:r>
          </w:p>
        </w:tc>
      </w:tr>
      <w:tr w:rsidR="00FE2ECD" w:rsidRPr="00AB2A31" w14:paraId="47F0571F" w14:textId="77777777" w:rsidTr="0007162D">
        <w:trPr>
          <w:trHeight w:val="248"/>
        </w:trPr>
        <w:tc>
          <w:tcPr>
            <w:tcW w:w="2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79DCC7A" w14:textId="77777777" w:rsidR="00FE2ECD" w:rsidRPr="00AB2A31" w:rsidRDefault="00FE2ECD" w:rsidP="0007162D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Výnosy z prenájmu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BBA33E6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60 015,04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0165AE4A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DBF50C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60 015,04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75548E9F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59 699,97</w:t>
            </w:r>
          </w:p>
        </w:tc>
      </w:tr>
      <w:tr w:rsidR="00FE2ECD" w:rsidRPr="00AB2A31" w14:paraId="23096BFA" w14:textId="77777777" w:rsidTr="0007162D">
        <w:trPr>
          <w:trHeight w:val="137"/>
        </w:trPr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A4B0AF7" w14:textId="77777777" w:rsidR="00FE2ECD" w:rsidRPr="00AB2A31" w:rsidRDefault="00FE2ECD" w:rsidP="0007162D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Poistné plnenie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BF0833D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3 353,20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4E7AF60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73FC526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3 353,20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247B2364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2 453,16 </w:t>
            </w:r>
          </w:p>
        </w:tc>
      </w:tr>
      <w:tr w:rsidR="00FE2ECD" w:rsidRPr="00AB2A31" w14:paraId="78E33D04" w14:textId="77777777" w:rsidTr="0007162D">
        <w:trPr>
          <w:trHeight w:val="137"/>
        </w:trPr>
        <w:tc>
          <w:tcPr>
            <w:tcW w:w="23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801596" w14:textId="77777777" w:rsidR="00FE2ECD" w:rsidRPr="00AB2A31" w:rsidRDefault="00FE2ECD" w:rsidP="0007162D">
            <w:pPr>
              <w:spacing w:after="0" w:line="240" w:lineRule="auto"/>
              <w:jc w:val="both"/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cs-CZ"/>
                <w14:ligatures w14:val="none"/>
              </w:rPr>
              <w:t>Ostatné</w:t>
            </w:r>
          </w:p>
        </w:tc>
        <w:tc>
          <w:tcPr>
            <w:tcW w:w="155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3BC8E513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13 005,59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508CB9E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0,00</w:t>
            </w:r>
          </w:p>
        </w:tc>
        <w:tc>
          <w:tcPr>
            <w:tcW w:w="15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5D782B56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13 005,59</w:t>
            </w:r>
          </w:p>
        </w:tc>
        <w:tc>
          <w:tcPr>
            <w:tcW w:w="157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66237242" w14:textId="11E2D6E9" w:rsidR="00FE2ECD" w:rsidRPr="00AB2A31" w:rsidRDefault="00FE2ECD" w:rsidP="00FE2ECD">
            <w:pPr>
              <w:tabs>
                <w:tab w:val="left" w:pos="0"/>
              </w:tabs>
              <w:spacing w:after="0" w:line="240" w:lineRule="auto"/>
              <w:jc w:val="right"/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  4</w:t>
            </w: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</w:t>
            </w:r>
            <w:r w:rsidRPr="00AB2A31"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>144,09</w:t>
            </w:r>
            <w:r>
              <w:rPr>
                <w:rFonts w:ascii="Arial" w:eastAsia="Times New Roman" w:hAnsi="Arial" w:cs="Arial"/>
                <w:kern w:val="0"/>
                <w:sz w:val="18"/>
                <w:szCs w:val="18"/>
                <w:lang w:eastAsia="sk-SK"/>
                <w14:ligatures w14:val="none"/>
              </w:rPr>
              <w:t xml:space="preserve">  </w:t>
            </w:r>
          </w:p>
        </w:tc>
      </w:tr>
      <w:tr w:rsidR="00FE2ECD" w:rsidRPr="00AB2A31" w14:paraId="5C84DEAE" w14:textId="77777777" w:rsidTr="0007162D">
        <w:trPr>
          <w:trHeight w:val="250"/>
        </w:trPr>
        <w:tc>
          <w:tcPr>
            <w:tcW w:w="235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40A8CA00" w14:textId="77777777" w:rsidR="00FE2ECD" w:rsidRPr="00AB2A31" w:rsidRDefault="00FE2ECD" w:rsidP="0007162D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cs-CZ"/>
                <w14:ligatures w14:val="none"/>
              </w:rPr>
              <w:t>Spolu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265A2C1B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76 373,83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6C5AD3EF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 xml:space="preserve">0,00 </w:t>
            </w:r>
          </w:p>
        </w:tc>
        <w:tc>
          <w:tcPr>
            <w:tcW w:w="15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14:paraId="738166A4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76 373,83</w:t>
            </w:r>
          </w:p>
        </w:tc>
        <w:tc>
          <w:tcPr>
            <w:tcW w:w="157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14:paraId="464B944B" w14:textId="77777777" w:rsidR="00FE2ECD" w:rsidRPr="00AB2A31" w:rsidRDefault="00FE2ECD" w:rsidP="0007162D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</w:pPr>
            <w:r w:rsidRPr="00AB2A31">
              <w:rPr>
                <w:rFonts w:ascii="Arial" w:eastAsia="Times New Roman" w:hAnsi="Arial" w:cs="Arial"/>
                <w:b/>
                <w:bCs/>
                <w:kern w:val="0"/>
                <w:sz w:val="18"/>
                <w:szCs w:val="18"/>
                <w:lang w:eastAsia="sk-SK"/>
                <w14:ligatures w14:val="none"/>
              </w:rPr>
              <w:t>66 387,22</w:t>
            </w:r>
          </w:p>
        </w:tc>
      </w:tr>
    </w:tbl>
    <w:p w14:paraId="1238E5F2" w14:textId="0A9AFB19" w:rsidR="006D49CD" w:rsidRPr="00FE2ECD" w:rsidRDefault="006D49CD" w:rsidP="006D49CD">
      <w:pPr>
        <w:spacing w:before="60" w:after="60" w:line="240" w:lineRule="auto"/>
        <w:ind w:right="-284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Ostatné výnosy na prevádzkovú činnosť boli v sume </w:t>
      </w:r>
      <w:r w:rsidR="003366D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76 373,83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 a boli o</w:t>
      </w:r>
      <w:r w:rsidR="003366D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 9 986,61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 vyššie oproti minulému roku.</w:t>
      </w:r>
      <w:r w:rsidR="000029B0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V ostatných výnosov z prevádzkovej činnosti sú zahrnuté najmä výnosy </w:t>
      </w:r>
      <w:r w:rsidR="000029B0" w:rsidRPr="00FE2ECD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rozpočtovej organizácie z preplatkov v sume 12 505,15 €.</w:t>
      </w:r>
    </w:p>
    <w:p w14:paraId="2BDA362E" w14:textId="77777777" w:rsidR="006D49CD" w:rsidRPr="00FE2ECD" w:rsidRDefault="006D49CD" w:rsidP="006D49CD">
      <w:pPr>
        <w:spacing w:before="60" w:after="60" w:line="240" w:lineRule="auto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</w:p>
    <w:p w14:paraId="6D5D3E34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Čl. IV.</w:t>
      </w:r>
    </w:p>
    <w:p w14:paraId="2D283346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Informácie o iných aktívach a iných pasívach</w:t>
      </w:r>
    </w:p>
    <w:p w14:paraId="7A43CAEF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</w:p>
    <w:p w14:paraId="15CD301B" w14:textId="042BEE1D" w:rsidR="006D49CD" w:rsidRPr="00F2542A" w:rsidRDefault="006D49CD" w:rsidP="006D49CD">
      <w:pPr>
        <w:numPr>
          <w:ilvl w:val="0"/>
          <w:numId w:val="4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Iné aktíva a iné pasíva </w:t>
      </w:r>
      <w:r w:rsidR="00F4705D">
        <w:rPr>
          <w:rFonts w:ascii="Arial" w:eastAsia="Times New Roman" w:hAnsi="Arial" w:cs="Arial"/>
          <w:b/>
          <w:kern w:val="0"/>
          <w:lang w:eastAsia="sk-SK"/>
          <w14:ligatures w14:val="none"/>
        </w:rPr>
        <w:t xml:space="preserve"> </w:t>
      </w:r>
      <w:r w:rsidR="000E5640" w:rsidRPr="00F2542A">
        <w:rPr>
          <w:rFonts w:ascii="Arial" w:eastAsia="Times New Roman" w:hAnsi="Arial" w:cs="Arial"/>
          <w:bCs/>
          <w:color w:val="0000CC"/>
          <w:kern w:val="0"/>
          <w:sz w:val="20"/>
          <w:szCs w:val="20"/>
          <w:lang w:eastAsia="sk-SK"/>
          <w14:ligatures w14:val="none"/>
        </w:rPr>
        <w:t>(tabuľka č. 23)</w:t>
      </w:r>
    </w:p>
    <w:p w14:paraId="7BBB4A41" w14:textId="77777777" w:rsidR="006D49CD" w:rsidRPr="00AB5999" w:rsidRDefault="006D49CD" w:rsidP="006D49CD">
      <w:pPr>
        <w:spacing w:after="0" w:line="240" w:lineRule="auto"/>
        <w:ind w:left="360"/>
        <w:jc w:val="both"/>
        <w:rPr>
          <w:rFonts w:ascii="Arial" w:eastAsia="Times New Roman" w:hAnsi="Arial" w:cs="Arial"/>
          <w:b/>
          <w:kern w:val="0"/>
          <w:lang w:eastAsia="sk-SK"/>
          <w14:ligatures w14:val="none"/>
        </w:rPr>
      </w:pPr>
    </w:p>
    <w:p w14:paraId="5B1CA6A2" w14:textId="67E7ECBE" w:rsidR="006D49CD" w:rsidRPr="000C4327" w:rsidRDefault="006D49CD" w:rsidP="000C4327">
      <w:pPr>
        <w:pStyle w:val="Odsekzoznamu"/>
        <w:numPr>
          <w:ilvl w:val="0"/>
          <w:numId w:val="23"/>
        </w:numPr>
        <w:spacing w:after="0" w:line="240" w:lineRule="auto"/>
        <w:ind w:right="-284"/>
        <w:jc w:val="both"/>
        <w:rPr>
          <w:rFonts w:ascii="Arial" w:eastAsia="Times New Roman" w:hAnsi="Arial" w:cs="Arial"/>
          <w:b/>
          <w:color w:val="FF0000"/>
          <w:kern w:val="0"/>
          <w:sz w:val="20"/>
          <w:szCs w:val="20"/>
          <w:lang w:eastAsia="sk-SK"/>
          <w14:ligatures w14:val="none"/>
        </w:rPr>
      </w:pPr>
      <w:r w:rsidRPr="000C4327">
        <w:rPr>
          <w:rFonts w:ascii="Arial" w:eastAsia="Times New Roman" w:hAnsi="Arial" w:cs="Arial"/>
          <w:b/>
          <w:color w:val="000000" w:themeColor="text1"/>
          <w:kern w:val="0"/>
          <w:sz w:val="20"/>
          <w:szCs w:val="20"/>
          <w:lang w:eastAsia="sk-SK"/>
          <w14:ligatures w14:val="none"/>
        </w:rPr>
        <w:t>Iné aktíva</w:t>
      </w:r>
    </w:p>
    <w:p w14:paraId="0647B8C4" w14:textId="16FCD746" w:rsidR="006D49CD" w:rsidRPr="0069564B" w:rsidRDefault="006D49CD" w:rsidP="00527F3F">
      <w:pPr>
        <w:spacing w:after="0" w:line="240" w:lineRule="auto"/>
        <w:ind w:right="-284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Konsolidovaný celok v roku 202</w:t>
      </w:r>
      <w:r w:rsidR="003366D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4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eviduje v iných aktívach 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na r. 06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majetok v sume </w:t>
      </w:r>
      <w:r w:rsidR="0069564B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774 310,63</w:t>
      </w:r>
      <w:r w:rsidR="000E5640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€, 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jedná sa o drobný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majetok v podsúvahe za materskú aj dcérsku účtovnú jednotku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.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0029B0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Ďalej 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ju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tu uveden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ý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i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darovaný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drobný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majetok</w:t>
      </w:r>
      <w:r w:rsidR="009E7B19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a majetok vo výpožičke.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</w:p>
    <w:p w14:paraId="6075ADBC" w14:textId="0CF5423C" w:rsidR="00590E2E" w:rsidRPr="0069564B" w:rsidRDefault="00590E2E" w:rsidP="00527F3F">
      <w:pPr>
        <w:spacing w:after="0" w:line="240" w:lineRule="auto"/>
        <w:ind w:right="-284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Odpísané pohľadávky sú uvedené na r.05. </w:t>
      </w:r>
    </w:p>
    <w:p w14:paraId="6BDDB0AB" w14:textId="77777777" w:rsidR="009E7B19" w:rsidRDefault="009E7B19" w:rsidP="00527F3F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5D9ECBF8" w14:textId="5A69C290" w:rsidR="009E7B19" w:rsidRPr="00C0232C" w:rsidRDefault="009E7B19" w:rsidP="00527F3F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C0232C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V podsúvahe je evidovaný nasledovný majetok:</w:t>
      </w:r>
    </w:p>
    <w:p w14:paraId="625CCFA4" w14:textId="77777777" w:rsidR="009E7B19" w:rsidRDefault="009E7B19" w:rsidP="00527F3F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46C8063A" w14:textId="5E3E1501" w:rsidR="009E7B19" w:rsidRPr="00AB599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Drobný hmotný majetok a OTE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obce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v celkovej </w:t>
      </w:r>
      <w:r w:rsidRPr="006F195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hodnote                        385 185,22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</w:t>
      </w:r>
    </w:p>
    <w:p w14:paraId="6111FFC1" w14:textId="08F2D6B8" w:rsidR="009E7B19" w:rsidRDefault="009E7B19" w:rsidP="009E7B19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Drobný nehmotný majetok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obce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                                                   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2 069,46 €</w:t>
      </w:r>
    </w:p>
    <w:p w14:paraId="474BCC81" w14:textId="638BEAB0" w:rsidR="009E7B19" w:rsidRPr="009E7B1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</w:pPr>
      <w:r w:rsidRPr="009763C7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Majetok v podsúvahe dcérskej účtovnej jednoty v hodnote                    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3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68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7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48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,</w:t>
      </w:r>
      <w:r w:rsidR="00590E2E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94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€ </w:t>
      </w:r>
    </w:p>
    <w:p w14:paraId="35473613" w14:textId="67B76888" w:rsidR="009E7B1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Darovaný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drobný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majetok zo ZRŠ pri MŠ                                                   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7 083,79 €</w:t>
      </w:r>
    </w:p>
    <w:p w14:paraId="02A3C4AD" w14:textId="433D4E78" w:rsidR="009E7B19" w:rsidRPr="00AB599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Majetok vo výpožičke </w:t>
      </w:r>
      <w:r w:rsidR="000E5640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   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                                                       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 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  11 223,22 </w:t>
      </w: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€</w:t>
      </w:r>
    </w:p>
    <w:p w14:paraId="6BEAB1A6" w14:textId="467F2BD4" w:rsidR="009E7B1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Odpísané pohľadávky                                                                                  1 304,26 €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</w:t>
      </w:r>
    </w:p>
    <w:p w14:paraId="073F4576" w14:textId="77777777" w:rsidR="009E7B19" w:rsidRDefault="009E7B19" w:rsidP="009E7B19">
      <w:pPr>
        <w:spacing w:after="0" w:line="240" w:lineRule="auto"/>
        <w:ind w:right="-79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24B4138" w14:textId="25EC4073" w:rsidR="00404FCB" w:rsidRPr="0069564B" w:rsidRDefault="00404FCB" w:rsidP="0069564B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</w:pP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V iných aktívach obec eviduje na r. 07  sumu 18 446,98 €, ktorá predstavuje</w:t>
      </w:r>
      <w:r w:rsidR="00D33F92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nárokovateľné náklady na externý manažment a projektovú dokumentáciu za schválený projekt “Vodozádržné opatrenia v obci 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lastRenderedPageBreak/>
        <w:t>Pružina”, ktoré vynaložila v roku 2024. Tieto náklady boli refundované z</w:t>
      </w:r>
      <w:r w:rsidR="0069564B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 Ministerstva životného prostredia</w:t>
      </w:r>
      <w:r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 xml:space="preserve"> </w:t>
      </w:r>
      <w:r w:rsidR="00FE2ECD" w:rsidRPr="0069564B">
        <w:rPr>
          <w:rFonts w:ascii="Arial" w:eastAsia="Times New Roman" w:hAnsi="Arial" w:cs="Arial"/>
          <w:color w:val="000000" w:themeColor="text1"/>
          <w:kern w:val="0"/>
          <w:sz w:val="20"/>
          <w:szCs w:val="20"/>
          <w:lang w:eastAsia="sk-SK"/>
          <w14:ligatures w14:val="none"/>
        </w:rPr>
        <w:t>dňa 12.2.2025.</w:t>
      </w:r>
    </w:p>
    <w:p w14:paraId="188CE996" w14:textId="77777777" w:rsidR="00F2542A" w:rsidRPr="00D33F92" w:rsidRDefault="00F2542A" w:rsidP="009E7B19">
      <w:pPr>
        <w:spacing w:after="0" w:line="240" w:lineRule="auto"/>
        <w:ind w:right="-79"/>
        <w:rPr>
          <w:rFonts w:ascii="Arial" w:eastAsia="Times New Roman" w:hAnsi="Arial" w:cs="Arial"/>
          <w:color w:val="EE0000"/>
          <w:kern w:val="0"/>
          <w:sz w:val="20"/>
          <w:szCs w:val="20"/>
          <w:lang w:eastAsia="sk-SK"/>
          <w14:ligatures w14:val="none"/>
        </w:rPr>
      </w:pPr>
    </w:p>
    <w:p w14:paraId="1F732A8E" w14:textId="7DF84A71" w:rsidR="000E5640" w:rsidRPr="006E0CE0" w:rsidRDefault="000C4327" w:rsidP="000C4327">
      <w:pPr>
        <w:pStyle w:val="Odsekzoznamu"/>
        <w:numPr>
          <w:ilvl w:val="0"/>
          <w:numId w:val="23"/>
        </w:numPr>
        <w:spacing w:after="0" w:line="240" w:lineRule="auto"/>
        <w:ind w:right="-284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6E0CE0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P</w:t>
      </w:r>
      <w:r w:rsidR="000E5640" w:rsidRPr="006E0CE0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odmienené záväzky</w:t>
      </w:r>
    </w:p>
    <w:p w14:paraId="40140869" w14:textId="77777777" w:rsidR="000E5640" w:rsidRPr="000E5640" w:rsidRDefault="000E5640" w:rsidP="000E5640">
      <w:pPr>
        <w:spacing w:after="0" w:line="240" w:lineRule="auto"/>
        <w:ind w:right="-284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</w:p>
    <w:p w14:paraId="136FB080" w14:textId="694AE7C6" w:rsidR="006D49CD" w:rsidRPr="00CF7E7A" w:rsidRDefault="006D49CD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AB5999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Konsolidovaný celok obec Pružina </w:t>
      </w:r>
      <w:r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vedie súdny spor s neziskovou organizáciou „Pokoj v duši“ Považská Bystrica (Zariadenie pre seniorov – ZPS) z dôvodu navýšenia príspevku na sociálnu službu oproti roku 2022 na 3 opatrovaných občanov. ZPS za túto službu požadovala na rok 2023 príspevok v sume 7 482,48 €, čo obec odmietla uhradiť a zmluvu s týmto  zariadením  neuzatvorila. Obec dala podnet na okresný súd </w:t>
      </w:r>
      <w:r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na prešetrenie. Prvostupňový súd v Považskej Bystrici rozhodol v prospech obce. </w:t>
      </w:r>
      <w:r w:rsidR="00527F3F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Navrhovateľ podal proti tomuto rozhodnutiu odvolanie, čaká </w:t>
      </w:r>
      <w:r w:rsidR="002065EA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s</w:t>
      </w:r>
      <w:r w:rsidR="00527F3F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a na ďalšie rozhodnutie súdu.</w:t>
      </w:r>
      <w:r w:rsidR="006F195A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Zmluva nebola uzatvorená ani v roku 2024, avšak v zmysle predloženého návrhu zmluvy zo strany ZPS  a podľa počtu klientov z obce a obdobia, v ktorom boli v tomto zariadení umiestnení</w:t>
      </w:r>
      <w:r w:rsidR="000C4327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sa vyčíslili podmienené záväzky v </w:t>
      </w:r>
      <w:r w:rsidR="006F195A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sum</w:t>
      </w:r>
      <w:r w:rsidR="000C4327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e</w:t>
      </w:r>
      <w:r w:rsidR="006F195A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 11 568,66  €.  </w:t>
      </w:r>
    </w:p>
    <w:p w14:paraId="0A1EEC1C" w14:textId="77777777" w:rsidR="006F195A" w:rsidRPr="00CF7E7A" w:rsidRDefault="006F195A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A5F7025" w14:textId="5974843A" w:rsidR="000C4327" w:rsidRPr="00CF7E7A" w:rsidRDefault="000C4327" w:rsidP="000C4327">
      <w:pPr>
        <w:pStyle w:val="Odsekzoznamu"/>
        <w:numPr>
          <w:ilvl w:val="0"/>
          <w:numId w:val="23"/>
        </w:numPr>
        <w:spacing w:after="0" w:line="240" w:lineRule="auto"/>
        <w:ind w:right="-284"/>
        <w:jc w:val="both"/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</w:pPr>
      <w:r w:rsidRPr="00CF7E7A">
        <w:rPr>
          <w:rFonts w:ascii="Arial" w:eastAsia="Times New Roman" w:hAnsi="Arial" w:cs="Arial"/>
          <w:b/>
          <w:kern w:val="0"/>
          <w:sz w:val="20"/>
          <w:szCs w:val="20"/>
          <w:lang w:eastAsia="sk-SK"/>
          <w14:ligatures w14:val="none"/>
        </w:rPr>
        <w:t>Iné pasíva</w:t>
      </w:r>
    </w:p>
    <w:p w14:paraId="3EC6EB21" w14:textId="77777777" w:rsidR="000C4327" w:rsidRPr="00CF7E7A" w:rsidRDefault="000C4327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3ED2E7EE" w14:textId="483ED2FC" w:rsidR="006D49CD" w:rsidRPr="00CF7E7A" w:rsidRDefault="000C4327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  <w:r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 xml:space="preserve">V iných pasívach konsolidovaný celok </w:t>
      </w:r>
      <w:r w:rsidR="006D49CD"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eviduje záložné právo v sume 1 146 883,09 € za poskytnutý úver ŠFRB na výstavbu 2 b.j.</w:t>
      </w:r>
      <w:r w:rsidRPr="00CF7E7A"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  <w:t>, ktoré eviduje materská účtovná jednotka.</w:t>
      </w:r>
    </w:p>
    <w:p w14:paraId="507AD996" w14:textId="77777777" w:rsidR="000C4327" w:rsidRDefault="000C4327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01A2B5F0" w14:textId="77777777" w:rsidR="000C4327" w:rsidRPr="00AB5999" w:rsidRDefault="000C4327" w:rsidP="006D49CD">
      <w:pPr>
        <w:spacing w:after="0" w:line="240" w:lineRule="auto"/>
        <w:ind w:right="-284"/>
        <w:jc w:val="both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71CFF211" w14:textId="77777777" w:rsidR="006D49CD" w:rsidRPr="00AB5999" w:rsidRDefault="006D49CD" w:rsidP="006D49CD">
      <w:pPr>
        <w:spacing w:after="0" w:line="240" w:lineRule="auto"/>
        <w:ind w:right="-79"/>
        <w:rPr>
          <w:rFonts w:ascii="Arial" w:eastAsia="Times New Roman" w:hAnsi="Arial" w:cs="Arial"/>
          <w:kern w:val="0"/>
          <w:sz w:val="20"/>
          <w:szCs w:val="20"/>
          <w:lang w:eastAsia="sk-SK"/>
          <w14:ligatures w14:val="none"/>
        </w:rPr>
      </w:pPr>
    </w:p>
    <w:p w14:paraId="2ADAA2A1" w14:textId="77777777" w:rsidR="006D49CD" w:rsidRPr="00AB5999" w:rsidRDefault="006D49CD" w:rsidP="006D49CD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kern w:val="0"/>
          <w:sz w:val="20"/>
          <w:szCs w:val="20"/>
          <w:highlight w:val="green"/>
          <w:lang w:eastAsia="sk-SK"/>
          <w14:ligatures w14:val="none"/>
        </w:rPr>
      </w:pPr>
    </w:p>
    <w:p w14:paraId="6085DC18" w14:textId="5D6027E7" w:rsidR="006D49CD" w:rsidRPr="00AB5999" w:rsidRDefault="006D49CD" w:rsidP="00464525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Čl. V.</w:t>
      </w:r>
    </w:p>
    <w:p w14:paraId="0A596647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SKUTOČNOSTI, KTORÉ NASTALI PO DNI,</w:t>
      </w:r>
    </w:p>
    <w:p w14:paraId="22B5784D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  <w:r w:rsidRPr="00AB5999"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  <w:t>KU  KTORÉMU SA ZOSTAVUJE ÚČTOVNÁ ZÁVIERKA, DO DŇA JEJ ZOSTAVENIA</w:t>
      </w:r>
    </w:p>
    <w:p w14:paraId="26D4F8E4" w14:textId="77777777" w:rsidR="006D49CD" w:rsidRPr="00AB5999" w:rsidRDefault="006D49CD" w:rsidP="006D49CD">
      <w:pPr>
        <w:spacing w:after="0" w:line="240" w:lineRule="auto"/>
        <w:jc w:val="center"/>
        <w:rPr>
          <w:rFonts w:ascii="Arial" w:eastAsia="Times New Roman" w:hAnsi="Arial" w:cs="Arial"/>
          <w:b/>
          <w:kern w:val="0"/>
          <w:sz w:val="24"/>
          <w:szCs w:val="24"/>
          <w:lang w:eastAsia="sk-SK"/>
          <w14:ligatures w14:val="none"/>
        </w:rPr>
      </w:pPr>
    </w:p>
    <w:p w14:paraId="535D1147" w14:textId="12870A44" w:rsidR="006D49CD" w:rsidRPr="00AB5999" w:rsidRDefault="006D49CD" w:rsidP="006D49CD">
      <w:pPr>
        <w:ind w:firstLine="708"/>
        <w:jc w:val="both"/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</w:pPr>
      <w:r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>Iné udalosti, ktoré by si vyžadovali zverejnenie alebo vykázanie v konsolidovanej účtovnej závierke za rok 202</w:t>
      </w:r>
      <w:r w:rsidR="00EE50B4"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>4</w:t>
      </w:r>
      <w:r w:rsidR="00E32F55"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>,</w:t>
      </w:r>
      <w:r>
        <w:rPr>
          <w:rFonts w:ascii="Arial" w:eastAsia="Calibri" w:hAnsi="Arial" w:cs="Arial"/>
          <w:bCs/>
          <w:kern w:val="0"/>
          <w:sz w:val="20"/>
          <w:szCs w:val="20"/>
          <w14:ligatures w14:val="none"/>
        </w:rPr>
        <w:t xml:space="preserve"> neevidujeme.</w:t>
      </w:r>
    </w:p>
    <w:p w14:paraId="346CB174" w14:textId="77777777" w:rsidR="006D49CD" w:rsidRDefault="006D49CD" w:rsidP="006D49CD"/>
    <w:p w14:paraId="296EA0BA" w14:textId="254A65FA" w:rsidR="00FA7D02" w:rsidRDefault="00FA7D02"/>
    <w:sectPr w:rsidR="00FA7D02" w:rsidSect="00F5331D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84CFEDD" w14:textId="77777777" w:rsidR="00314DE5" w:rsidRDefault="00314DE5" w:rsidP="006D49CD">
      <w:pPr>
        <w:spacing w:after="0" w:line="240" w:lineRule="auto"/>
      </w:pPr>
      <w:r>
        <w:separator/>
      </w:r>
    </w:p>
  </w:endnote>
  <w:endnote w:type="continuationSeparator" w:id="0">
    <w:p w14:paraId="25C00629" w14:textId="77777777" w:rsidR="00314DE5" w:rsidRDefault="00314DE5" w:rsidP="006D49C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2070303679"/>
      <w:docPartObj>
        <w:docPartGallery w:val="Page Numbers (Bottom of Page)"/>
        <w:docPartUnique/>
      </w:docPartObj>
    </w:sdtPr>
    <w:sdtContent>
      <w:p w14:paraId="0B613632" w14:textId="57CC56AF" w:rsidR="00F5331D" w:rsidRDefault="00F5331D">
        <w:pPr>
          <w:pStyle w:val="Pta"/>
        </w:pPr>
        <w:r>
          <w:rPr>
            <w:rFonts w:asciiTheme="majorHAnsi" w:eastAsiaTheme="majorEastAsia" w:hAnsiTheme="majorHAnsi" w:cstheme="majorBidi"/>
            <w:noProof/>
            <w:sz w:val="28"/>
            <w:szCs w:val="28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0CB56644" wp14:editId="19AF3E02">
                  <wp:simplePos x="0" y="0"/>
                  <wp:positionH relativeFrom="rightMargin">
                    <wp:posOffset>193827</wp:posOffset>
                  </wp:positionH>
                  <wp:positionV relativeFrom="bottomMargin">
                    <wp:posOffset>229489</wp:posOffset>
                  </wp:positionV>
                  <wp:extent cx="512445" cy="285293"/>
                  <wp:effectExtent l="0" t="0" r="0" b="0"/>
                  <wp:wrapNone/>
                  <wp:docPr id="1568606107" name="Vývojový diagram: alternatívny proces 1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512445" cy="285293"/>
                          </a:xfrm>
                          <a:prstGeom prst="flowChartAlternateProcess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5C83B4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737373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620FF98" w14:textId="77777777" w:rsidR="00F5331D" w:rsidRPr="00F5331D" w:rsidRDefault="00F5331D">
                              <w:pPr>
                                <w:pStyle w:val="Pta"/>
                                <w:pBdr>
                                  <w:top w:val="single" w:sz="12" w:space="1" w:color="A5A5A5" w:themeColor="accent3"/>
                                  <w:bottom w:val="single" w:sz="48" w:space="1" w:color="A5A5A5" w:themeColor="accent3"/>
                                </w:pBdr>
                                <w:jc w:val="center"/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</w:pPr>
                              <w:r w:rsidRPr="00F5331D">
                                <w:rPr>
                                  <w:rFonts w:ascii="Arial" w:hAnsi="Arial" w:cs="Arial"/>
                                  <w:sz w:val="12"/>
                                  <w:szCs w:val="12"/>
                                </w:rPr>
                                <w:fldChar w:fldCharType="begin"/>
                              </w:r>
                              <w:r w:rsidRPr="00F5331D">
                                <w:rPr>
                                  <w:rFonts w:ascii="Arial" w:hAnsi="Arial" w:cs="Arial"/>
                                  <w:sz w:val="10"/>
                                  <w:szCs w:val="10"/>
                                </w:rPr>
                                <w:instrText>PAGE    \* MERGEFORMAT</w:instrText>
                              </w:r>
                              <w:r w:rsidRPr="00F5331D">
                                <w:rPr>
                                  <w:rFonts w:ascii="Arial" w:hAnsi="Arial" w:cs="Arial"/>
                                  <w:sz w:val="12"/>
                                  <w:szCs w:val="12"/>
                                </w:rPr>
                                <w:fldChar w:fldCharType="separate"/>
                              </w:r>
                              <w:r w:rsidRPr="00F5331D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t>2</w:t>
                              </w:r>
                              <w:r w:rsidRPr="00F5331D">
                                <w:rPr>
                                  <w:rFonts w:ascii="Arial" w:hAnsi="Arial" w:cs="Arial"/>
                                  <w:sz w:val="16"/>
                                  <w:szCs w:val="16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w14:anchorId="0CB56644" id="_x0000_t176" coordsize="21600,21600" o:spt="176" adj="2700" path="m@0,qx0@0l0@2qy@0,21600l@1,21600qx21600@2l21600@0qy@1,xe">
                  <v:stroke joinstyle="miter"/>
                  <v:formulas>
                    <v:f eqn="val #0"/>
                    <v:f eqn="sum width 0 #0"/>
                    <v:f eqn="sum height 0 #0"/>
                    <v:f eqn="prod @0 2929 10000"/>
                    <v:f eqn="sum width 0 @3"/>
                    <v:f eqn="sum height 0 @3"/>
                    <v:f eqn="val width"/>
                    <v:f eqn="val height"/>
                    <v:f eqn="prod width 1 2"/>
                    <v:f eqn="prod height 1 2"/>
                  </v:formulas>
                  <v:path gradientshapeok="t" limo="10800,10800" o:connecttype="custom" o:connectlocs="@8,0;0,@9;@8,@7;@6,@9" textboxrect="@3,@3,@4,@5"/>
                </v:shapetype>
                <v:shape id="Vývojový diagram: alternatívny proces 1" o:spid="_x0000_s1026" type="#_x0000_t176" style="position:absolute;margin-left:15.25pt;margin-top:18.05pt;width:40.35pt;height:22.45pt;z-index:251659264;visibility:visible;mso-wrap-style:square;mso-width-percent:0;mso-height-percent:0;mso-wrap-distance-left:9pt;mso-wrap-distance-top:0;mso-wrap-distance-right:9pt;mso-wrap-distance-bottom:0;mso-position-horizontal:absolute;mso-position-horizontal-relative:right-margin-area;mso-position-vertical:absolute;mso-position-vertical-relative:bottom-margin-area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" filled="f" fillcolor="#5c83b4" stroked="f" strokecolor="#737373">
                  <v:textbox>
                    <w:txbxContent>
                      <w:p w14:paraId="2620FF98" w14:textId="77777777" w:rsidR="00F5331D" w:rsidRPr="00F5331D" w:rsidRDefault="00F5331D">
                        <w:pPr>
                          <w:pStyle w:val="Pta"/>
                          <w:pBdr>
                            <w:top w:val="single" w:sz="12" w:space="1" w:color="A5A5A5" w:themeColor="accent3"/>
                            <w:bottom w:val="single" w:sz="48" w:space="1" w:color="A5A5A5" w:themeColor="accent3"/>
                          </w:pBdr>
                          <w:jc w:val="center"/>
                          <w:rPr>
                            <w:rFonts w:ascii="Arial" w:hAnsi="Arial" w:cs="Arial"/>
                            <w:sz w:val="16"/>
                            <w:szCs w:val="16"/>
                          </w:rPr>
                        </w:pPr>
                        <w:r w:rsidRPr="00F5331D">
                          <w:rPr>
                            <w:rFonts w:ascii="Arial" w:hAnsi="Arial" w:cs="Arial"/>
                            <w:sz w:val="12"/>
                            <w:szCs w:val="12"/>
                          </w:rPr>
                          <w:fldChar w:fldCharType="begin"/>
                        </w:r>
                        <w:r w:rsidRPr="00F5331D">
                          <w:rPr>
                            <w:rFonts w:ascii="Arial" w:hAnsi="Arial" w:cs="Arial"/>
                            <w:sz w:val="10"/>
                            <w:szCs w:val="10"/>
                          </w:rPr>
                          <w:instrText>PAGE    \* MERGEFORMAT</w:instrText>
                        </w:r>
                        <w:r w:rsidRPr="00F5331D">
                          <w:rPr>
                            <w:rFonts w:ascii="Arial" w:hAnsi="Arial" w:cs="Arial"/>
                            <w:sz w:val="12"/>
                            <w:szCs w:val="12"/>
                          </w:rPr>
                          <w:fldChar w:fldCharType="separate"/>
                        </w:r>
                        <w:r w:rsidRPr="00F5331D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t>2</w:t>
                        </w:r>
                        <w:r w:rsidRPr="00F5331D">
                          <w:rPr>
                            <w:rFonts w:ascii="Arial" w:hAnsi="Arial" w:cs="Arial"/>
                            <w:sz w:val="16"/>
                            <w:szCs w:val="16"/>
                          </w:rPr>
                          <w:fldChar w:fldCharType="end"/>
                        </w:r>
                      </w:p>
                    </w:txbxContent>
                  </v:textbox>
                  <w10:wrap anchorx="margin" anchory="margin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2CDB65" w14:textId="77777777" w:rsidR="00314DE5" w:rsidRDefault="00314DE5" w:rsidP="006D49CD">
      <w:pPr>
        <w:spacing w:after="0" w:line="240" w:lineRule="auto"/>
      </w:pPr>
      <w:r>
        <w:separator/>
      </w:r>
    </w:p>
  </w:footnote>
  <w:footnote w:type="continuationSeparator" w:id="0">
    <w:p w14:paraId="25EF1364" w14:textId="77777777" w:rsidR="00314DE5" w:rsidRDefault="00314DE5" w:rsidP="006D49CD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A3F973" w14:textId="77777777" w:rsidR="006D49CD" w:rsidRPr="00AB5999" w:rsidRDefault="006D49CD" w:rsidP="006D49CD">
    <w:pPr>
      <w:spacing w:after="0" w:line="240" w:lineRule="auto"/>
      <w:ind w:right="-82"/>
      <w:jc w:val="center"/>
      <w:rPr>
        <w:rFonts w:ascii="Times New Roman" w:eastAsia="Times New Roman" w:hAnsi="Times New Roman" w:cs="Times New Roman"/>
        <w:b/>
        <w:kern w:val="0"/>
        <w14:ligatures w14:val="none"/>
      </w:rPr>
    </w:pPr>
    <w:r w:rsidRPr="00AB5999">
      <w:rPr>
        <w:rFonts w:ascii="Times New Roman" w:eastAsia="Times New Roman" w:hAnsi="Times New Roman" w:cs="Times New Roman"/>
        <w:b/>
        <w:i/>
        <w:kern w:val="0"/>
        <w14:ligatures w14:val="none"/>
      </w:rPr>
      <w:t xml:space="preserve">O b e c   P r u ž i n a </w:t>
    </w:r>
  </w:p>
  <w:p w14:paraId="46A5B5C6" w14:textId="21E72E06" w:rsidR="006D49CD" w:rsidRPr="00AB5999" w:rsidRDefault="006D49CD" w:rsidP="006D49CD">
    <w:pPr>
      <w:pBdr>
        <w:bottom w:val="single" w:sz="4" w:space="1" w:color="auto"/>
      </w:pBdr>
      <w:tabs>
        <w:tab w:val="center" w:pos="4536"/>
      </w:tabs>
      <w:spacing w:after="0" w:line="240" w:lineRule="auto"/>
      <w:jc w:val="center"/>
      <w:rPr>
        <w:rFonts w:ascii="Times New Roman" w:eastAsia="Times New Roman" w:hAnsi="Times New Roman" w:cs="Times New Roman"/>
        <w:color w:val="FF0000"/>
        <w:kern w:val="0"/>
        <w14:ligatures w14:val="none"/>
      </w:rPr>
    </w:pPr>
    <w:r w:rsidRPr="00AB5999">
      <w:rPr>
        <w:rFonts w:ascii="Times New Roman" w:eastAsia="Times New Roman" w:hAnsi="Times New Roman" w:cs="Times New Roman"/>
        <w:kern w:val="0"/>
        <w14:ligatures w14:val="none"/>
      </w:rPr>
      <w:t>Poznámky  konsolidovanej účtovnej závierky  zostavenej k 31. decembru 202</w:t>
    </w:r>
    <w:r w:rsidR="00EE50B4">
      <w:rPr>
        <w:rFonts w:ascii="Times New Roman" w:eastAsia="Times New Roman" w:hAnsi="Times New Roman" w:cs="Times New Roman"/>
        <w:kern w:val="0"/>
        <w14:ligatures w14:val="none"/>
      </w:rPr>
      <w:t>4</w:t>
    </w:r>
  </w:p>
  <w:p w14:paraId="75F4EF2E" w14:textId="77777777" w:rsidR="006D49CD" w:rsidRPr="006D49CD" w:rsidRDefault="006D49CD" w:rsidP="006D49C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39E357F"/>
    <w:multiLevelType w:val="hybridMultilevel"/>
    <w:tmpl w:val="DE364804"/>
    <w:lvl w:ilvl="0" w:tplc="CEBA5172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5" w15:restartNumberingAfterBreak="0">
    <w:nsid w:val="33F03A08"/>
    <w:multiLevelType w:val="hybridMultilevel"/>
    <w:tmpl w:val="FD902FB8"/>
    <w:lvl w:ilvl="0" w:tplc="D374A516">
      <w:start w:val="7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40B930B8"/>
    <w:multiLevelType w:val="hybridMultilevel"/>
    <w:tmpl w:val="3FCE33AC"/>
    <w:lvl w:ilvl="0" w:tplc="42B6BD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CA65F0"/>
    <w:multiLevelType w:val="hybridMultilevel"/>
    <w:tmpl w:val="272E5190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9" w15:restartNumberingAfterBreak="0">
    <w:nsid w:val="4CB92AD6"/>
    <w:multiLevelType w:val="hybridMultilevel"/>
    <w:tmpl w:val="F6AE1D24"/>
    <w:lvl w:ilvl="0" w:tplc="779AF07A">
      <w:start w:val="1"/>
      <w:numFmt w:val="lowerLetter"/>
      <w:pStyle w:val="abc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 w15:restartNumberingAfterBreak="0">
    <w:nsid w:val="554D3DED"/>
    <w:multiLevelType w:val="hybridMultilevel"/>
    <w:tmpl w:val="4BAED346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abstractNum w:abstractNumId="11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570825A2"/>
    <w:multiLevelType w:val="hybridMultilevel"/>
    <w:tmpl w:val="0690370A"/>
    <w:lvl w:ilvl="0" w:tplc="6AF6C8CE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810170D"/>
    <w:multiLevelType w:val="hybridMultilevel"/>
    <w:tmpl w:val="2B14294A"/>
    <w:lvl w:ilvl="0" w:tplc="0EA65DBA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DE61BDA">
      <w:start w:val="1"/>
      <w:numFmt w:val="upperRoman"/>
      <w:lvlText w:val="%2."/>
      <w:lvlJc w:val="left"/>
      <w:pPr>
        <w:tabs>
          <w:tab w:val="num" w:pos="2160"/>
        </w:tabs>
        <w:ind w:left="2160" w:hanging="720"/>
      </w:pPr>
      <w:rPr>
        <w:rFonts w:hint="default"/>
      </w:rPr>
    </w:lvl>
    <w:lvl w:ilvl="2" w:tplc="0EA65DBA">
      <w:start w:val="1"/>
      <w:numFmt w:val="bullet"/>
      <w:lvlText w:val="–"/>
      <w:lvlJc w:val="left"/>
      <w:pPr>
        <w:tabs>
          <w:tab w:val="num" w:pos="2700"/>
        </w:tabs>
        <w:ind w:left="2700" w:hanging="360"/>
      </w:pPr>
      <w:rPr>
        <w:rFonts w:ascii="Arial" w:hAnsi="Arial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4" w15:restartNumberingAfterBreak="0">
    <w:nsid w:val="5B341049"/>
    <w:multiLevelType w:val="hybridMultilevel"/>
    <w:tmpl w:val="1058580C"/>
    <w:lvl w:ilvl="0" w:tplc="5B764D7E">
      <w:start w:val="8"/>
      <w:numFmt w:val="decimal"/>
      <w:lvlText w:val="%1."/>
      <w:lvlJc w:val="left"/>
      <w:pPr>
        <w:ind w:left="360" w:hanging="360"/>
      </w:pPr>
      <w:rPr>
        <w:rFonts w:hint="default"/>
        <w:b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5D7768DF"/>
    <w:multiLevelType w:val="hybridMultilevel"/>
    <w:tmpl w:val="206898D8"/>
    <w:lvl w:ilvl="0" w:tplc="0EA65DBA">
      <w:start w:val="1"/>
      <w:numFmt w:val="bullet"/>
      <w:lvlText w:val="–"/>
      <w:lvlJc w:val="left"/>
      <w:pPr>
        <w:tabs>
          <w:tab w:val="num" w:pos="360"/>
        </w:tabs>
        <w:ind w:left="360" w:hanging="360"/>
      </w:pPr>
      <w:rPr>
        <w:rFonts w:ascii="Arial" w:hAnsi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900"/>
        </w:tabs>
        <w:ind w:left="9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1620"/>
        </w:tabs>
        <w:ind w:left="16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340"/>
        </w:tabs>
        <w:ind w:left="23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060"/>
        </w:tabs>
        <w:ind w:left="30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3780"/>
        </w:tabs>
        <w:ind w:left="37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4500"/>
        </w:tabs>
        <w:ind w:left="45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220"/>
        </w:tabs>
        <w:ind w:left="52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5940"/>
        </w:tabs>
        <w:ind w:left="5940" w:hanging="360"/>
      </w:pPr>
      <w:rPr>
        <w:rFonts w:ascii="Wingdings" w:hAnsi="Wingdings" w:hint="default"/>
      </w:rPr>
    </w:lvl>
  </w:abstractNum>
  <w:abstractNum w:abstractNumId="17" w15:restartNumberingAfterBreak="0">
    <w:nsid w:val="62B21744"/>
    <w:multiLevelType w:val="hybridMultilevel"/>
    <w:tmpl w:val="F5623C8E"/>
    <w:lvl w:ilvl="0" w:tplc="D0A250EC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63FF69D1"/>
    <w:multiLevelType w:val="hybridMultilevel"/>
    <w:tmpl w:val="289AF3DE"/>
    <w:lvl w:ilvl="0" w:tplc="AF640D1C">
      <w:start w:val="3"/>
      <w:numFmt w:val="bullet"/>
      <w:lvlText w:val="-"/>
      <w:lvlJc w:val="left"/>
      <w:pPr>
        <w:ind w:left="4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80" w:hanging="360"/>
      </w:pPr>
      <w:rPr>
        <w:rFonts w:ascii="Wingdings" w:hAnsi="Wingdings" w:hint="default"/>
      </w:rPr>
    </w:lvl>
  </w:abstractNum>
  <w:abstractNum w:abstractNumId="19" w15:restartNumberingAfterBreak="0">
    <w:nsid w:val="66B46086"/>
    <w:multiLevelType w:val="hybridMultilevel"/>
    <w:tmpl w:val="D7BCF822"/>
    <w:lvl w:ilvl="0" w:tplc="569C1250">
      <w:start w:val="1"/>
      <w:numFmt w:val="lowerLetter"/>
      <w:lvlText w:val="%1)"/>
      <w:lvlJc w:val="left"/>
      <w:pPr>
        <w:ind w:left="360" w:hanging="360"/>
      </w:pPr>
      <w:rPr>
        <w:rFonts w:hint="default"/>
        <w:color w:val="000000" w:themeColor="text1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1" w15:restartNumberingAfterBreak="0">
    <w:nsid w:val="75E92E05"/>
    <w:multiLevelType w:val="hybridMultilevel"/>
    <w:tmpl w:val="65AAB0C0"/>
    <w:lvl w:ilvl="0" w:tplc="2F401F26">
      <w:start w:val="3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7DB02A3F"/>
    <w:multiLevelType w:val="hybridMultilevel"/>
    <w:tmpl w:val="BCC2F232"/>
    <w:lvl w:ilvl="0" w:tplc="CBEEE4B2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/>
        <w:i w:val="0"/>
        <w:color w:val="000000" w:themeColor="text1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 w16cid:durableId="1609120341">
    <w:abstractNumId w:val="0"/>
  </w:num>
  <w:num w:numId="2" w16cid:durableId="536040749">
    <w:abstractNumId w:val="13"/>
  </w:num>
  <w:num w:numId="3" w16cid:durableId="1459497144">
    <w:abstractNumId w:val="16"/>
  </w:num>
  <w:num w:numId="4" w16cid:durableId="1370686386">
    <w:abstractNumId w:val="2"/>
  </w:num>
  <w:num w:numId="5" w16cid:durableId="1686053005">
    <w:abstractNumId w:val="11"/>
  </w:num>
  <w:num w:numId="6" w16cid:durableId="62682932">
    <w:abstractNumId w:val="15"/>
  </w:num>
  <w:num w:numId="7" w16cid:durableId="1189611442">
    <w:abstractNumId w:val="8"/>
  </w:num>
  <w:num w:numId="8" w16cid:durableId="1573612868">
    <w:abstractNumId w:val="22"/>
  </w:num>
  <w:num w:numId="9" w16cid:durableId="662129002">
    <w:abstractNumId w:val="10"/>
  </w:num>
  <w:num w:numId="10" w16cid:durableId="1971784796">
    <w:abstractNumId w:val="4"/>
  </w:num>
  <w:num w:numId="11" w16cid:durableId="1572230486">
    <w:abstractNumId w:val="1"/>
  </w:num>
  <w:num w:numId="12" w16cid:durableId="1343511126">
    <w:abstractNumId w:val="1"/>
    <w:lvlOverride w:ilvl="0">
      <w:startOverride w:val="11"/>
    </w:lvlOverride>
  </w:num>
  <w:num w:numId="13" w16cid:durableId="513737356">
    <w:abstractNumId w:val="20"/>
  </w:num>
  <w:num w:numId="14" w16cid:durableId="1572497060">
    <w:abstractNumId w:val="14"/>
  </w:num>
  <w:num w:numId="15" w16cid:durableId="1784113343">
    <w:abstractNumId w:val="3"/>
  </w:num>
  <w:num w:numId="16" w16cid:durableId="952900185">
    <w:abstractNumId w:val="9"/>
  </w:num>
  <w:num w:numId="17" w16cid:durableId="56441299">
    <w:abstractNumId w:val="17"/>
  </w:num>
  <w:num w:numId="18" w16cid:durableId="150633845">
    <w:abstractNumId w:val="12"/>
  </w:num>
  <w:num w:numId="19" w16cid:durableId="874735784">
    <w:abstractNumId w:val="21"/>
  </w:num>
  <w:num w:numId="20" w16cid:durableId="1265725434">
    <w:abstractNumId w:val="6"/>
  </w:num>
  <w:num w:numId="21" w16cid:durableId="680009682">
    <w:abstractNumId w:val="18"/>
  </w:num>
  <w:num w:numId="22" w16cid:durableId="541792447">
    <w:abstractNumId w:val="7"/>
  </w:num>
  <w:num w:numId="23" w16cid:durableId="264075603">
    <w:abstractNumId w:val="19"/>
  </w:num>
  <w:num w:numId="24" w16cid:durableId="1992366903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13F2"/>
    <w:rsid w:val="000029B0"/>
    <w:rsid w:val="00012AD1"/>
    <w:rsid w:val="00040E6A"/>
    <w:rsid w:val="00045996"/>
    <w:rsid w:val="000516A7"/>
    <w:rsid w:val="000C4327"/>
    <w:rsid w:val="000E5640"/>
    <w:rsid w:val="000E5D2E"/>
    <w:rsid w:val="000F1AE8"/>
    <w:rsid w:val="001222A2"/>
    <w:rsid w:val="00127095"/>
    <w:rsid w:val="0014028B"/>
    <w:rsid w:val="001424CC"/>
    <w:rsid w:val="00172FE6"/>
    <w:rsid w:val="001813F2"/>
    <w:rsid w:val="002065EA"/>
    <w:rsid w:val="002312D3"/>
    <w:rsid w:val="0026405A"/>
    <w:rsid w:val="002654F4"/>
    <w:rsid w:val="0029725E"/>
    <w:rsid w:val="002A6555"/>
    <w:rsid w:val="002A7D77"/>
    <w:rsid w:val="00314DE5"/>
    <w:rsid w:val="003158B3"/>
    <w:rsid w:val="003366D9"/>
    <w:rsid w:val="003B3438"/>
    <w:rsid w:val="003B5A69"/>
    <w:rsid w:val="003F286F"/>
    <w:rsid w:val="00404FCB"/>
    <w:rsid w:val="00415370"/>
    <w:rsid w:val="00440F8A"/>
    <w:rsid w:val="00464525"/>
    <w:rsid w:val="004B17A9"/>
    <w:rsid w:val="004C377E"/>
    <w:rsid w:val="004E1682"/>
    <w:rsid w:val="00501E3C"/>
    <w:rsid w:val="00507019"/>
    <w:rsid w:val="00527F3F"/>
    <w:rsid w:val="00544ECC"/>
    <w:rsid w:val="00552EBE"/>
    <w:rsid w:val="00571371"/>
    <w:rsid w:val="00590E2E"/>
    <w:rsid w:val="00591999"/>
    <w:rsid w:val="005C28B1"/>
    <w:rsid w:val="005E15C6"/>
    <w:rsid w:val="005E329D"/>
    <w:rsid w:val="006216B6"/>
    <w:rsid w:val="00631556"/>
    <w:rsid w:val="00652497"/>
    <w:rsid w:val="00664BB1"/>
    <w:rsid w:val="006767C7"/>
    <w:rsid w:val="0069564B"/>
    <w:rsid w:val="006B1B09"/>
    <w:rsid w:val="006D49CD"/>
    <w:rsid w:val="006E0CE0"/>
    <w:rsid w:val="006E3ECA"/>
    <w:rsid w:val="006E5E99"/>
    <w:rsid w:val="006F195A"/>
    <w:rsid w:val="007827C1"/>
    <w:rsid w:val="00840473"/>
    <w:rsid w:val="008814CE"/>
    <w:rsid w:val="008904E4"/>
    <w:rsid w:val="008E1B82"/>
    <w:rsid w:val="00911DBB"/>
    <w:rsid w:val="0095137C"/>
    <w:rsid w:val="009763C7"/>
    <w:rsid w:val="009C0848"/>
    <w:rsid w:val="009E7B19"/>
    <w:rsid w:val="00A176BA"/>
    <w:rsid w:val="00A4641A"/>
    <w:rsid w:val="00A9566F"/>
    <w:rsid w:val="00AB2A31"/>
    <w:rsid w:val="00AE3B34"/>
    <w:rsid w:val="00AF7E0F"/>
    <w:rsid w:val="00B028DF"/>
    <w:rsid w:val="00B04A76"/>
    <w:rsid w:val="00B1134C"/>
    <w:rsid w:val="00B621FD"/>
    <w:rsid w:val="00B75FD5"/>
    <w:rsid w:val="00BA235A"/>
    <w:rsid w:val="00BF1069"/>
    <w:rsid w:val="00C0232C"/>
    <w:rsid w:val="00C642CC"/>
    <w:rsid w:val="00C77781"/>
    <w:rsid w:val="00CA329A"/>
    <w:rsid w:val="00CF7E7A"/>
    <w:rsid w:val="00D33F92"/>
    <w:rsid w:val="00D3402E"/>
    <w:rsid w:val="00D800D7"/>
    <w:rsid w:val="00DA0D14"/>
    <w:rsid w:val="00DC1A29"/>
    <w:rsid w:val="00DD15F7"/>
    <w:rsid w:val="00E32F55"/>
    <w:rsid w:val="00ED5068"/>
    <w:rsid w:val="00EE50B4"/>
    <w:rsid w:val="00F22D7E"/>
    <w:rsid w:val="00F2542A"/>
    <w:rsid w:val="00F4705D"/>
    <w:rsid w:val="00F5331D"/>
    <w:rsid w:val="00FA7D02"/>
    <w:rsid w:val="00FE2E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C51482C"/>
  <w15:chartTrackingRefBased/>
  <w15:docId w15:val="{838DD291-E7C9-4630-B7FD-649DEA7996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6D49CD"/>
    <w:pPr>
      <w:spacing w:line="259" w:lineRule="auto"/>
    </w:pPr>
    <w:rPr>
      <w:sz w:val="22"/>
      <w:szCs w:val="22"/>
    </w:rPr>
  </w:style>
  <w:style w:type="paragraph" w:styleId="Nadpis1">
    <w:name w:val="heading 1"/>
    <w:basedOn w:val="Normlny"/>
    <w:next w:val="Normlny"/>
    <w:link w:val="Nadpis1Char"/>
    <w:uiPriority w:val="9"/>
    <w:qFormat/>
    <w:rsid w:val="001813F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1813F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1813F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1813F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1813F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1813F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1813F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1813F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1813F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1813F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rsid w:val="001813F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1813F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1813F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1813F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1813F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1813F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1813F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1813F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1813F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1813F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1813F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1813F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1813F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1813F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1813F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1813F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1813F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1813F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1813F2"/>
    <w:rPr>
      <w:b/>
      <w:bCs/>
      <w:smallCaps/>
      <w:color w:val="2F5496" w:themeColor="accent1" w:themeShade="BF"/>
      <w:spacing w:val="5"/>
    </w:rPr>
  </w:style>
  <w:style w:type="numbering" w:customStyle="1" w:styleId="Bezzoznamu1">
    <w:name w:val="Bez zoznamu1"/>
    <w:next w:val="Bezzoznamu"/>
    <w:uiPriority w:val="99"/>
    <w:semiHidden/>
    <w:unhideWhenUsed/>
    <w:rsid w:val="006D49CD"/>
  </w:style>
  <w:style w:type="numbering" w:customStyle="1" w:styleId="Bezzoznamu11">
    <w:name w:val="Bez zoznamu11"/>
    <w:next w:val="Bezzoznamu"/>
    <w:uiPriority w:val="99"/>
    <w:semiHidden/>
    <w:unhideWhenUsed/>
    <w:rsid w:val="006D49CD"/>
  </w:style>
  <w:style w:type="table" w:styleId="Mriekatabuky">
    <w:name w:val="Table Grid"/>
    <w:basedOn w:val="Normlnatabuka"/>
    <w:uiPriority w:val="99"/>
    <w:rsid w:val="006D49CD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eastAsia="sk-SK"/>
      <w14:ligatures w14:val="none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6D49C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PtaChar">
    <w:name w:val="Päta Char"/>
    <w:basedOn w:val="Predvolenpsmoodseku"/>
    <w:link w:val="Pta"/>
    <w:uiPriority w:val="99"/>
    <w:rsid w:val="006D49C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styleId="Textbubliny">
    <w:name w:val="Balloon Text"/>
    <w:basedOn w:val="Normlny"/>
    <w:link w:val="TextbublinyChar"/>
    <w:uiPriority w:val="99"/>
    <w:semiHidden/>
    <w:rsid w:val="006D49CD"/>
    <w:pPr>
      <w:spacing w:after="0" w:line="240" w:lineRule="auto"/>
    </w:pPr>
    <w:rPr>
      <w:rFonts w:ascii="Tahoma" w:eastAsia="Times New Roman" w:hAnsi="Tahoma" w:cs="Times New Roman"/>
      <w:kern w:val="0"/>
      <w:sz w:val="16"/>
      <w:szCs w:val="16"/>
      <w14:ligatures w14:val="none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6D49CD"/>
    <w:rPr>
      <w:rFonts w:ascii="Tahoma" w:eastAsia="Times New Roman" w:hAnsi="Tahoma" w:cs="Times New Roman"/>
      <w:kern w:val="0"/>
      <w:sz w:val="16"/>
      <w:szCs w:val="16"/>
      <w14:ligatures w14:val="none"/>
    </w:rPr>
  </w:style>
  <w:style w:type="character" w:styleId="slostrany">
    <w:name w:val="page number"/>
    <w:basedOn w:val="Predvolenpsmoodseku"/>
    <w:uiPriority w:val="99"/>
    <w:rsid w:val="006D49CD"/>
  </w:style>
  <w:style w:type="paragraph" w:customStyle="1" w:styleId="Zkladntext1">
    <w:name w:val="Základní text1"/>
    <w:uiPriority w:val="99"/>
    <w:rsid w:val="006D49CD"/>
    <w:pPr>
      <w:spacing w:before="144" w:after="144" w:line="240" w:lineRule="auto"/>
      <w:ind w:firstLine="709"/>
      <w:jc w:val="both"/>
    </w:pPr>
    <w:rPr>
      <w:rFonts w:ascii="Times New Roman" w:eastAsia="Times New Roman" w:hAnsi="Times New Roman" w:cs="Times New Roman"/>
      <w:color w:val="000000"/>
      <w:kern w:val="0"/>
      <w:lang w:eastAsia="sk-SK"/>
      <w14:ligatures w14:val="none"/>
    </w:rPr>
  </w:style>
  <w:style w:type="paragraph" w:styleId="Zkladntext">
    <w:name w:val="Body Text"/>
    <w:basedOn w:val="Normlny"/>
    <w:link w:val="ZkladntextChar"/>
    <w:uiPriority w:val="99"/>
    <w:rsid w:val="006D49CD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ZkladntextChar">
    <w:name w:val="Základný text Char"/>
    <w:basedOn w:val="Predvolenpsmoodseku"/>
    <w:link w:val="Zkladntext"/>
    <w:uiPriority w:val="99"/>
    <w:rsid w:val="006D49C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paragraph" w:customStyle="1" w:styleId="Pismenka">
    <w:name w:val="Pismenka"/>
    <w:basedOn w:val="Zkladntext"/>
    <w:rsid w:val="006D49CD"/>
    <w:pPr>
      <w:tabs>
        <w:tab w:val="num" w:pos="426"/>
      </w:tabs>
      <w:ind w:hanging="426"/>
    </w:pPr>
    <w:rPr>
      <w:b/>
      <w:bCs/>
    </w:rPr>
  </w:style>
  <w:style w:type="paragraph" w:styleId="Hlavika">
    <w:name w:val="header"/>
    <w:basedOn w:val="Normlny"/>
    <w:link w:val="HlavikaChar"/>
    <w:uiPriority w:val="99"/>
    <w:rsid w:val="006D49CD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customStyle="1" w:styleId="HlavikaChar">
    <w:name w:val="Hlavička Char"/>
    <w:basedOn w:val="Predvolenpsmoodseku"/>
    <w:link w:val="Hlavika"/>
    <w:uiPriority w:val="99"/>
    <w:rsid w:val="006D49CD"/>
    <w:rPr>
      <w:rFonts w:ascii="Times New Roman" w:eastAsia="Times New Roman" w:hAnsi="Times New Roman" w:cs="Times New Roman"/>
      <w:kern w:val="0"/>
      <w:sz w:val="20"/>
      <w:szCs w:val="20"/>
      <w14:ligatures w14:val="none"/>
    </w:rPr>
  </w:style>
  <w:style w:type="character" w:styleId="Vrazn">
    <w:name w:val="Strong"/>
    <w:uiPriority w:val="22"/>
    <w:qFormat/>
    <w:rsid w:val="006D49CD"/>
    <w:rPr>
      <w:b/>
      <w:bCs/>
    </w:rPr>
  </w:style>
  <w:style w:type="character" w:styleId="Hypertextovprepojenie">
    <w:name w:val="Hyperlink"/>
    <w:rsid w:val="006D49CD"/>
    <w:rPr>
      <w:color w:val="0000FF"/>
      <w:u w:val="single"/>
    </w:rPr>
  </w:style>
  <w:style w:type="paragraph" w:customStyle="1" w:styleId="odstavec">
    <w:name w:val="odstavec"/>
    <w:basedOn w:val="Normlny"/>
    <w:autoRedefine/>
    <w:rsid w:val="006D49CD"/>
    <w:pPr>
      <w:spacing w:after="0" w:line="240" w:lineRule="auto"/>
      <w:ind w:right="-79"/>
    </w:pPr>
    <w:rPr>
      <w:rFonts w:ascii="Arial" w:eastAsia="Times New Roman" w:hAnsi="Arial" w:cs="Arial"/>
      <w:kern w:val="0"/>
      <w:sz w:val="20"/>
      <w:szCs w:val="20"/>
      <w:lang w:eastAsia="sk-SK"/>
      <w14:ligatures w14:val="none"/>
    </w:rPr>
  </w:style>
  <w:style w:type="paragraph" w:customStyle="1" w:styleId="abc">
    <w:name w:val="abc"/>
    <w:basedOn w:val="Normlny"/>
    <w:autoRedefine/>
    <w:rsid w:val="006D49CD"/>
    <w:pPr>
      <w:numPr>
        <w:numId w:val="16"/>
      </w:numPr>
      <w:spacing w:before="60" w:after="120" w:line="240" w:lineRule="auto"/>
      <w:jc w:val="both"/>
    </w:pPr>
    <w:rPr>
      <w:rFonts w:ascii="Arial" w:eastAsia="Times New Roman" w:hAnsi="Arial" w:cs="Arial"/>
      <w:b/>
      <w:kern w:val="0"/>
      <w:sz w:val="18"/>
      <w:szCs w:val="18"/>
      <w:lang w:eastAsia="sk-SK"/>
      <w14:ligatures w14:val="none"/>
    </w:rPr>
  </w:style>
  <w:style w:type="paragraph" w:customStyle="1" w:styleId="Textbody">
    <w:name w:val="Text body"/>
    <w:basedOn w:val="Normlny"/>
    <w:qFormat/>
    <w:rsid w:val="006D49CD"/>
    <w:pPr>
      <w:suppressAutoHyphens/>
      <w:spacing w:after="0" w:line="240" w:lineRule="auto"/>
      <w:ind w:left="426"/>
      <w:jc w:val="both"/>
      <w:textAlignment w:val="baseline"/>
    </w:pPr>
    <w:rPr>
      <w:rFonts w:ascii="Times New Roman" w:eastAsia="Times New Roman" w:hAnsi="Times New Roman" w:cs="Times New Roman"/>
      <w:color w:val="00000A"/>
      <w:kern w:val="0"/>
      <w:sz w:val="20"/>
      <w:szCs w:val="20"/>
      <w:lang w:eastAsia="zh-CN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CFF733F-7CD2-495B-BF7B-3B8DAFA687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11</Pages>
  <Words>4515</Words>
  <Characters>25737</Characters>
  <Application>Microsoft Office Word</Application>
  <DocSecurity>0</DocSecurity>
  <Lines>214</Lines>
  <Paragraphs>60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30192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Lenka Hassova</dc:creator>
  <cp:keywords/>
  <dc:description/>
  <cp:lastModifiedBy>Lenka Hassova</cp:lastModifiedBy>
  <cp:revision>2</cp:revision>
  <cp:lastPrinted>2025-06-16T08:31:00Z</cp:lastPrinted>
  <dcterms:created xsi:type="dcterms:W3CDTF">2025-06-20T09:31:00Z</dcterms:created>
  <dcterms:modified xsi:type="dcterms:W3CDTF">2025-06-20T09:31:00Z</dcterms:modified>
</cp:coreProperties>
</file>