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2EAC" w:rsidRDefault="00AD2EAC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                                    Poznámky  konsolidovanej účtovnej závierky</w:t>
      </w:r>
    </w:p>
    <w:p w:rsidR="00AD2EAC" w:rsidRDefault="00AD2EAC">
      <w:p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                                                           zostavenej k 31.12.202</w:t>
      </w:r>
      <w:r w:rsidR="00E5526D">
        <w:rPr>
          <w:rFonts w:asciiTheme="majorHAnsi" w:hAnsiTheme="majorHAnsi" w:cstheme="majorHAnsi"/>
          <w:sz w:val="24"/>
          <w:szCs w:val="24"/>
        </w:rPr>
        <w:t>4</w:t>
      </w:r>
    </w:p>
    <w:p w:rsidR="00AD2EAC" w:rsidRDefault="00AD2EAC">
      <w:pPr>
        <w:rPr>
          <w:rFonts w:asciiTheme="majorHAnsi" w:hAnsiTheme="majorHAnsi" w:cstheme="majorHAnsi"/>
          <w:sz w:val="24"/>
          <w:szCs w:val="24"/>
        </w:rPr>
      </w:pPr>
    </w:p>
    <w:p w:rsidR="00AD2EAC" w:rsidRDefault="00AD2EAC" w:rsidP="00AD2EAC">
      <w:pPr>
        <w:pStyle w:val="Odsekzoznamu"/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Identifikačné údaje konsolidovanej účtovnej jednotky:</w:t>
      </w:r>
    </w:p>
    <w:p w:rsidR="00AD2EAC" w:rsidRDefault="00AD2EAC" w:rsidP="00AD2EAC">
      <w:pPr>
        <w:pStyle w:val="Odsekzoznamu"/>
        <w:rPr>
          <w:rFonts w:asciiTheme="majorHAnsi" w:hAnsiTheme="majorHAnsi" w:cstheme="majorHAnsi"/>
          <w:sz w:val="24"/>
          <w:szCs w:val="24"/>
        </w:rPr>
      </w:pPr>
    </w:p>
    <w:p w:rsidR="00AD2EAC" w:rsidRDefault="00AD2EAC" w:rsidP="00AD2EAC">
      <w:pPr>
        <w:pStyle w:val="Odsekzoznamu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Názov konsolidovanej účtovnej jednotky : </w:t>
      </w:r>
      <w:r w:rsidRPr="00E5526D">
        <w:rPr>
          <w:rFonts w:asciiTheme="majorHAnsi" w:hAnsiTheme="majorHAnsi" w:cstheme="majorHAnsi"/>
          <w:b/>
          <w:sz w:val="24"/>
          <w:szCs w:val="24"/>
        </w:rPr>
        <w:t>Obec Poša</w:t>
      </w:r>
    </w:p>
    <w:p w:rsidR="00AD2EAC" w:rsidRDefault="00AD2EAC" w:rsidP="00AD2EAC">
      <w:pPr>
        <w:pStyle w:val="Odsekzoznamu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Sídlo konsolidovanej jednotky : </w:t>
      </w:r>
      <w:r w:rsidRPr="00E5526D">
        <w:rPr>
          <w:rFonts w:asciiTheme="majorHAnsi" w:hAnsiTheme="majorHAnsi" w:cstheme="majorHAnsi"/>
          <w:b/>
          <w:sz w:val="24"/>
          <w:szCs w:val="24"/>
        </w:rPr>
        <w:t>094 21 Poša 241</w:t>
      </w:r>
    </w:p>
    <w:p w:rsidR="00AD2EAC" w:rsidRDefault="00AD2EAC" w:rsidP="00AD2EAC">
      <w:pPr>
        <w:pStyle w:val="Odsekzoznamu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IČO: konsolidovanej účtovnej jednotky: </w:t>
      </w:r>
      <w:r w:rsidRPr="00E5526D">
        <w:rPr>
          <w:rFonts w:asciiTheme="majorHAnsi" w:hAnsiTheme="majorHAnsi" w:cstheme="majorHAnsi"/>
          <w:b/>
          <w:sz w:val="24"/>
          <w:szCs w:val="24"/>
        </w:rPr>
        <w:t>00332691</w:t>
      </w:r>
    </w:p>
    <w:p w:rsidR="008B18CC" w:rsidRDefault="00AD2EA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Konsolidovaná účtovná závierka konsolidovaného celku Obec Poša bola zostavená v súlade so zákonom č.431/2002 Z.</w:t>
      </w:r>
      <w:r w:rsidR="008B18CC">
        <w:rPr>
          <w:rFonts w:asciiTheme="majorHAnsi" w:hAnsiTheme="majorHAnsi" w:cstheme="majorHAnsi"/>
          <w:sz w:val="24"/>
          <w:szCs w:val="24"/>
        </w:rPr>
        <w:t xml:space="preserve"> </w:t>
      </w:r>
      <w:r>
        <w:rPr>
          <w:rFonts w:asciiTheme="majorHAnsi" w:hAnsiTheme="majorHAnsi" w:cstheme="majorHAnsi"/>
          <w:sz w:val="24"/>
          <w:szCs w:val="24"/>
        </w:rPr>
        <w:t>z. o účtovníctve v znení neskorších predpisov (ďalej len „zákon o účtovníctve“ a v súlade s Opatrením Ministerstva financií Slovenskej republiky zo dňa 17.decembra 2008 č.</w:t>
      </w:r>
      <w:r w:rsidR="008B18CC">
        <w:rPr>
          <w:rFonts w:asciiTheme="majorHAnsi" w:hAnsiTheme="majorHAnsi" w:cstheme="majorHAnsi"/>
          <w:sz w:val="24"/>
          <w:szCs w:val="24"/>
        </w:rPr>
        <w:t xml:space="preserve"> </w:t>
      </w:r>
      <w:r>
        <w:rPr>
          <w:rFonts w:asciiTheme="majorHAnsi" w:hAnsiTheme="majorHAnsi" w:cstheme="majorHAnsi"/>
          <w:sz w:val="24"/>
          <w:szCs w:val="24"/>
        </w:rPr>
        <w:t>MF/27526/2008 – 31, ktorým sa ustanovujú</w:t>
      </w:r>
      <w:r w:rsidR="008B18CC">
        <w:rPr>
          <w:rFonts w:asciiTheme="majorHAnsi" w:hAnsiTheme="majorHAnsi" w:cstheme="majorHAnsi"/>
          <w:sz w:val="24"/>
          <w:szCs w:val="24"/>
        </w:rPr>
        <w:t xml:space="preserve"> podrobností o metódach a postupoch konsolidácie vo verejnej správe a podrobnosti o usporiadaní a označovaní položiek konsolidovanej účtovnej závierky vo verejnej správe v znení neskorších predpisov.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Konsolidovaný celok Obce Poša zahŕňa jednu rozpočtovú organizáciu, ktorou je Základná škola s materskou školou, ktorá bola zriadená  01.09.2014.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Názov konsolidovanej účtovnej jednotky</w:t>
      </w:r>
    </w:p>
    <w:p w:rsidR="008B18CC" w:rsidRDefault="00E5526D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Základná škola s materskou školou Poša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Sídlo konsolidovanej účtovnej jednotky                             094 21 Poša 251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Informácie o zamestnancoch konsolidovaného celku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Priemerný počet zamestnancov :   </w:t>
      </w:r>
      <w:r w:rsidR="00E5526D">
        <w:rPr>
          <w:rFonts w:asciiTheme="majorHAnsi" w:hAnsiTheme="majorHAnsi" w:cstheme="majorHAnsi"/>
          <w:sz w:val="24"/>
          <w:szCs w:val="24"/>
        </w:rPr>
        <w:t>43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 toho vedúci zamestnanci:               3</w:t>
      </w: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8B18C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Informácie o zostavení individuálnej účtovnej závierky konsolidovanej účtovnej jednotky</w:t>
      </w:r>
    </w:p>
    <w:p w:rsidR="008B18CC" w:rsidRPr="00E5526D" w:rsidRDefault="008B18CC" w:rsidP="008B18CC">
      <w:pPr>
        <w:jc w:val="both"/>
        <w:rPr>
          <w:rFonts w:asciiTheme="majorHAnsi" w:hAnsiTheme="majorHAnsi" w:cstheme="majorHAnsi"/>
          <w:b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Obchodné meno konsolidovanej účtovnej jednotky:    </w:t>
      </w:r>
      <w:r w:rsidRPr="00E5526D">
        <w:rPr>
          <w:rFonts w:asciiTheme="majorHAnsi" w:hAnsiTheme="majorHAnsi" w:cstheme="majorHAnsi"/>
          <w:b/>
          <w:sz w:val="24"/>
          <w:szCs w:val="24"/>
        </w:rPr>
        <w:t>Obec Poša</w:t>
      </w:r>
    </w:p>
    <w:p w:rsidR="00F80605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Deň ,ku ktorému bola zostavená individuálna účtovná závierka konsolidovanej účtovnej jednotky : 1</w:t>
      </w:r>
      <w:r w:rsidR="00E5526D">
        <w:rPr>
          <w:rFonts w:asciiTheme="majorHAnsi" w:hAnsiTheme="majorHAnsi" w:cstheme="majorHAnsi"/>
          <w:sz w:val="24"/>
          <w:szCs w:val="24"/>
        </w:rPr>
        <w:t>7</w:t>
      </w:r>
      <w:r>
        <w:rPr>
          <w:rFonts w:asciiTheme="majorHAnsi" w:hAnsiTheme="majorHAnsi" w:cstheme="majorHAnsi"/>
          <w:sz w:val="24"/>
          <w:szCs w:val="24"/>
        </w:rPr>
        <w:t>.0</w:t>
      </w:r>
      <w:r w:rsidR="00E5526D">
        <w:rPr>
          <w:rFonts w:asciiTheme="majorHAnsi" w:hAnsiTheme="majorHAnsi" w:cstheme="majorHAnsi"/>
          <w:sz w:val="24"/>
          <w:szCs w:val="24"/>
        </w:rPr>
        <w:t>6</w:t>
      </w:r>
      <w:r>
        <w:rPr>
          <w:rFonts w:asciiTheme="majorHAnsi" w:hAnsiTheme="majorHAnsi" w:cstheme="majorHAnsi"/>
          <w:sz w:val="24"/>
          <w:szCs w:val="24"/>
        </w:rPr>
        <w:t>.202</w:t>
      </w:r>
      <w:r w:rsidR="00E5526D">
        <w:rPr>
          <w:rFonts w:asciiTheme="majorHAnsi" w:hAnsiTheme="majorHAnsi" w:cstheme="majorHAnsi"/>
          <w:sz w:val="24"/>
          <w:szCs w:val="24"/>
        </w:rPr>
        <w:t>5</w:t>
      </w:r>
      <w:bookmarkStart w:id="0" w:name="_GoBack"/>
      <w:bookmarkEnd w:id="0"/>
    </w:p>
    <w:p w:rsidR="00F80605" w:rsidRPr="00F80605" w:rsidRDefault="00F80605" w:rsidP="008B18CC">
      <w:pPr>
        <w:jc w:val="both"/>
        <w:rPr>
          <w:rFonts w:asciiTheme="majorHAnsi" w:hAnsiTheme="majorHAnsi" w:cstheme="majorHAnsi"/>
          <w:b/>
          <w:sz w:val="24"/>
          <w:szCs w:val="24"/>
        </w:rPr>
      </w:pPr>
      <w:r w:rsidRPr="00F80605">
        <w:rPr>
          <w:rFonts w:asciiTheme="majorHAnsi" w:hAnsiTheme="majorHAnsi" w:cstheme="majorHAnsi"/>
          <w:b/>
          <w:sz w:val="24"/>
          <w:szCs w:val="24"/>
        </w:rPr>
        <w:t>Informácie o výsledku hospodárenia z dôvodu predaja majetku medzi účtovnými jednotkami konsolidovaného celku</w:t>
      </w:r>
    </w:p>
    <w:p w:rsidR="00F80605" w:rsidRDefault="00F80605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Medzi účtovnými jednotkami  konsolidovaného celku neboli uskutočnené transakcie z dôvodu predaja majetku.</w:t>
      </w:r>
    </w:p>
    <w:p w:rsidR="008B18CC" w:rsidRPr="00F80605" w:rsidRDefault="00F80605" w:rsidP="008B18CC">
      <w:pPr>
        <w:jc w:val="both"/>
        <w:rPr>
          <w:rFonts w:asciiTheme="majorHAnsi" w:hAnsiTheme="majorHAnsi" w:cstheme="majorHAnsi"/>
          <w:b/>
          <w:sz w:val="24"/>
          <w:szCs w:val="24"/>
        </w:rPr>
      </w:pPr>
      <w:r w:rsidRPr="00F80605">
        <w:rPr>
          <w:rFonts w:asciiTheme="majorHAnsi" w:hAnsiTheme="majorHAnsi" w:cstheme="majorHAnsi"/>
          <w:b/>
          <w:sz w:val="24"/>
          <w:szCs w:val="24"/>
        </w:rPr>
        <w:t>Informácie o metódach oceňovania použitých pri oceňovaní jednotlivých položiek konsolidovanej účtovnej závierky Obce Poša:</w:t>
      </w:r>
    </w:p>
    <w:p w:rsidR="00F80605" w:rsidRDefault="00F80605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lastRenderedPageBreak/>
        <w:t>Pri oceňovaní majetku a záväzkov sa uplatňuje zásada opatrnosti. Za základ sa berú všetky rizika, straty a zničenia hodnoty, ktoré sa týkajú majetku a záväzkov a sú známe ku dňu zostavenia účtovnej závierky.</w:t>
      </w:r>
    </w:p>
    <w:p w:rsidR="00F80605" w:rsidRDefault="00F80605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hmotný a nehmotný majetok nakupovaný sa oceňuje obstarávacou cenou, ktorá zahrňuje cenu obstarania a náklady súvisiace s obstaraním (clo, prepravu, montáž, poistné a pod.)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Súčasťou obstarávacej ceny dlhodobého nehmotného a hmotného majetku nie sú úroky z úverov ani kurzové rozdiely.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majetok nadobudnutý darovaním sa oceňuje reprodukčnou obstarávacou cenou, teda cenou, za ktorú by sa majetok obstaral v čase, keď sa o ňom účtuje.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majetok nadobudnutý prevodom správy sa oceňuje cenou, v ktorej sa doteraz viedol v účtovníctve.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Dlhodobý finančný majetok sa oceňuje obstarávacou cenou.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Deriváty sa pri nadobudnutí oceňujú cenou obstarania a ku dňu, ku ktorému sa zostavuje účtovná závierka, reálnou hodnotou.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Majetok a záväzky zabezpečené derivátmi sa oceňujú reálnou hodnotou.</w:t>
      </w:r>
    </w:p>
    <w:p w:rsidR="00AE3583" w:rsidRDefault="00AE3583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Nakupované zásoby sa oceňujú obstarávacou cenou , ktorou je cena obstarávania vrátane nákladov súvisiacich s obstaraním ako napr. prepravné, provízia, poistné a zľavy.</w:t>
      </w:r>
      <w:r w:rsidR="00AF2E88">
        <w:rPr>
          <w:rFonts w:asciiTheme="majorHAnsi" w:hAnsiTheme="majorHAnsi" w:cstheme="majorHAnsi"/>
          <w:sz w:val="24"/>
          <w:szCs w:val="24"/>
        </w:rPr>
        <w:t xml:space="preserve"> Zásoby vytvorené vlastnou činnosťou sa oceňujú t. j. priamymi nákladmi vynaloženými na tvorbu zásob ako aj časťou  nepriamych nákladov, ktoré sa k tvorbe zásob vzťahujú.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Pohľadávka sa oceňujú v menovitej hodnote.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Cenné papiere a podiely sa oceňujú obstarávacími cenami, vrátane nákladov súvisiacich s obstaraním.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Pohľadávky sa pri ich vzniku oceňujú menovitou hodnotou.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Peňažné prostriedky a ceniny sa oceňujú ich menovitou hodnotou.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Záväzky sa pri ich vzniku oceňujú menovitou hodnotou.</w:t>
      </w:r>
    </w:p>
    <w:p w:rsidR="00AF2E88" w:rsidRDefault="00AF2E88" w:rsidP="00F80605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Záväzky sa pri ich prevzatí oceňujú obstarávacou cenou.</w:t>
      </w:r>
    </w:p>
    <w:p w:rsidR="00AF2E88" w:rsidRDefault="00AF2E88" w:rsidP="00AF2E88">
      <w:pPr>
        <w:pStyle w:val="Odsekzoznamu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Ak sa pri inventarizácii zistí, že suma záväzkov je iná ako ich výška v účtovníctve, uvedú sa záväzky v účtovníctve a v účtovnej závierke v tomto zistenom ocenení.</w:t>
      </w:r>
    </w:p>
    <w:p w:rsidR="00AF2E88" w:rsidRDefault="00AF2E88" w:rsidP="00AF2E88">
      <w:pPr>
        <w:pStyle w:val="Odsekzoznamu"/>
        <w:jc w:val="both"/>
        <w:rPr>
          <w:rFonts w:asciiTheme="majorHAnsi" w:hAnsiTheme="majorHAnsi" w:cstheme="majorHAnsi"/>
          <w:sz w:val="24"/>
          <w:szCs w:val="24"/>
        </w:rPr>
      </w:pPr>
    </w:p>
    <w:p w:rsidR="00AF2E88" w:rsidRDefault="00AF2E88" w:rsidP="00AF2E88">
      <w:pPr>
        <w:pStyle w:val="Odsekzoznamu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Informácie o metódach a postupoch konsolidácie</w:t>
      </w:r>
    </w:p>
    <w:p w:rsidR="00AF2E88" w:rsidRDefault="00AF2E88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Konsolidovaná účtovná závierka obce Poša bola zostavená v súlade so zákonom č.431/2002 </w:t>
      </w:r>
      <w:proofErr w:type="spellStart"/>
      <w:r>
        <w:rPr>
          <w:rFonts w:asciiTheme="majorHAnsi" w:hAnsiTheme="majorHAnsi" w:cstheme="majorHAnsi"/>
          <w:sz w:val="24"/>
          <w:szCs w:val="24"/>
        </w:rPr>
        <w:t>Z.z</w:t>
      </w:r>
      <w:proofErr w:type="spellEnd"/>
      <w:r>
        <w:rPr>
          <w:rFonts w:asciiTheme="majorHAnsi" w:hAnsiTheme="majorHAnsi" w:cstheme="majorHAnsi"/>
          <w:sz w:val="24"/>
          <w:szCs w:val="24"/>
        </w:rPr>
        <w:t>. o účtovníctve v znení neskorších predpisov</w:t>
      </w:r>
      <w:r w:rsidR="006239B0">
        <w:rPr>
          <w:rFonts w:asciiTheme="majorHAnsi" w:hAnsiTheme="majorHAnsi" w:cstheme="majorHAnsi"/>
          <w:sz w:val="24"/>
          <w:szCs w:val="24"/>
        </w:rPr>
        <w:t xml:space="preserve"> v súlade s Opatrením Ministerstva financií Slovenskej republiky zo dňa 11.12.2013 č. MF/19567/2013-31, ktorým sa mení a dopĺňa Opatrenie MF SR č. MF/27526/2008-31,ktorým </w:t>
      </w:r>
      <w:r w:rsidRPr="00AF2E88">
        <w:rPr>
          <w:rFonts w:asciiTheme="majorHAnsi" w:hAnsiTheme="majorHAnsi" w:cstheme="majorHAnsi"/>
          <w:sz w:val="24"/>
          <w:szCs w:val="24"/>
        </w:rPr>
        <w:t xml:space="preserve"> </w:t>
      </w:r>
      <w:r w:rsidR="006239B0">
        <w:rPr>
          <w:rFonts w:asciiTheme="majorHAnsi" w:hAnsiTheme="majorHAnsi" w:cstheme="majorHAnsi"/>
          <w:sz w:val="24"/>
          <w:szCs w:val="24"/>
        </w:rPr>
        <w:t>sa ustanovujú podrobnosti o metódach a postupoch konsolidácie vo verejnej správe a podrobnosti o usporiadaní a označovaní položiek konsolidovanej  účtovnej závierky vo verejnej správe v znení Opatrenia z 9.12.2009 č. MF/22110/2009-31.</w:t>
      </w: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lastRenderedPageBreak/>
        <w:t>Informácie o údajoch aktív a pasív sú uložené v súvahe a tabuľkách poznámok konsolidovanej účtovnej závierky. Informácie o aktívach a pasívach sú vo výkaze ziskov a strát .</w:t>
      </w: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Metóda úplnej konsolidácie bola použitá pri dcérskych účtovných jednotkách.</w:t>
      </w: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Metóda podielovej konsolidácie bola použitá pri spoločných účtovných jednotkách.</w:t>
      </w:r>
    </w:p>
    <w:p w:rsidR="006239B0" w:rsidRDefault="006239B0" w:rsidP="00AF2E88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Moment prvej konsolidácie kapitálu:</w:t>
      </w:r>
    </w:p>
    <w:p w:rsidR="006239B0" w:rsidRDefault="006239B0" w:rsidP="006239B0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Pri rozpočtových organizáciách je to deň ich zriadenia</w:t>
      </w:r>
    </w:p>
    <w:p w:rsidR="006239B0" w:rsidRDefault="006239B0" w:rsidP="006239B0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Pri príspevkových organizáciách je to deň ich zriadenia</w:t>
      </w:r>
    </w:p>
    <w:p w:rsidR="006239B0" w:rsidRDefault="006239B0" w:rsidP="006239B0">
      <w:pPr>
        <w:pStyle w:val="Odsekzoznamu"/>
        <w:numPr>
          <w:ilvl w:val="0"/>
          <w:numId w:val="2"/>
        </w:num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Pri obchodných spoločnostiach je to deň obstarania podielov</w:t>
      </w:r>
    </w:p>
    <w:p w:rsidR="006239B0" w:rsidRDefault="006239B0" w:rsidP="006239B0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6239B0" w:rsidRDefault="006239B0" w:rsidP="006239B0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6239B0" w:rsidRPr="006239B0" w:rsidRDefault="006239B0" w:rsidP="006239B0">
      <w:pPr>
        <w:jc w:val="both"/>
        <w:rPr>
          <w:rFonts w:asciiTheme="majorHAnsi" w:hAnsiTheme="majorHAnsi" w:cstheme="majorHAnsi"/>
          <w:sz w:val="24"/>
          <w:szCs w:val="24"/>
        </w:rPr>
      </w:pPr>
    </w:p>
    <w:p w:rsidR="00AD2EAC" w:rsidRPr="00AD2EAC" w:rsidRDefault="008B18CC" w:rsidP="008B18CC">
      <w:pPr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     </w:t>
      </w:r>
    </w:p>
    <w:sectPr w:rsidR="00AD2EAC" w:rsidRPr="00AD2E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C3F06"/>
    <w:multiLevelType w:val="hybridMultilevel"/>
    <w:tmpl w:val="6AA2679E"/>
    <w:lvl w:ilvl="0" w:tplc="DD22F1B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387278"/>
    <w:multiLevelType w:val="hybridMultilevel"/>
    <w:tmpl w:val="0BC62E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EAC"/>
    <w:rsid w:val="001B4D1B"/>
    <w:rsid w:val="006239B0"/>
    <w:rsid w:val="008B18CC"/>
    <w:rsid w:val="00AD2EAC"/>
    <w:rsid w:val="00AE3583"/>
    <w:rsid w:val="00AF2E88"/>
    <w:rsid w:val="00E274A2"/>
    <w:rsid w:val="00E5526D"/>
    <w:rsid w:val="00F270D5"/>
    <w:rsid w:val="00F80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08BA27-963B-4620-A32A-49CCB6340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D2E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773</Words>
  <Characters>4412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Vlastnik</dc:creator>
  <cp:keywords/>
  <dc:description/>
  <cp:lastModifiedBy>Vlastnik</cp:lastModifiedBy>
  <cp:revision>2</cp:revision>
  <dcterms:created xsi:type="dcterms:W3CDTF">2025-06-21T17:34:00Z</dcterms:created>
  <dcterms:modified xsi:type="dcterms:W3CDTF">2025-06-21T17:34:00Z</dcterms:modified>
</cp:coreProperties>
</file>