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9C2004" w14:textId="77777777" w:rsidR="00392807" w:rsidRPr="00D9387F" w:rsidRDefault="00392807" w:rsidP="0039280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529B3" w14:textId="77777777" w:rsidR="00392807" w:rsidRPr="00D039DF" w:rsidRDefault="00392807" w:rsidP="0039280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>
        <w:rPr>
          <w:rFonts w:ascii="Arial Narrow" w:hAnsi="Arial Narrow"/>
          <w:sz w:val="22"/>
          <w:szCs w:val="22"/>
        </w:rPr>
        <w:t>.</w:t>
      </w:r>
    </w:p>
    <w:p w14:paraId="499D6F40" w14:textId="77777777" w:rsidR="00392807" w:rsidRPr="003C355D" w:rsidRDefault="00392807" w:rsidP="0039280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7C1BF12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 w:rsidRPr="00D039DF">
        <w:rPr>
          <w:sz w:val="22"/>
          <w:szCs w:val="22"/>
          <w:lang w:eastAsia="sk-SK"/>
        </w:rPr>
        <w:t>ASSA plus,spol. s r.o.</w:t>
      </w:r>
      <w:bookmarkStart w:id="1" w:name="ONAME_END"/>
      <w:bookmarkEnd w:id="1"/>
    </w:p>
    <w:p w14:paraId="1ECBF7B3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Zámocká 26, 81101 Bratislava</w:t>
      </w:r>
      <w:bookmarkStart w:id="3" w:name="ADRESA_END"/>
      <w:bookmarkEnd w:id="3"/>
    </w:p>
    <w:p w14:paraId="11EA3F8F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 w:rsidRPr="00D039DF">
        <w:rPr>
          <w:sz w:val="22"/>
          <w:szCs w:val="22"/>
          <w:lang w:val="cs-CZ"/>
        </w:rPr>
        <w:t>35801930</w:t>
      </w:r>
      <w:bookmarkStart w:id="5" w:name="ICOSID_END"/>
      <w:bookmarkEnd w:id="5"/>
    </w:p>
    <w:p w14:paraId="629506E5" w14:textId="77777777" w:rsidR="00392807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>
        <w:rPr>
          <w:sz w:val="22"/>
          <w:szCs w:val="22"/>
          <w:lang w:eastAsia="sk-SK"/>
        </w:rPr>
        <w:t>12.12.2000</w:t>
      </w:r>
      <w:bookmarkStart w:id="7" w:name="ZACIN_END"/>
      <w:bookmarkEnd w:id="7"/>
    </w:p>
    <w:p w14:paraId="0A367701" w14:textId="77777777" w:rsidR="00392807" w:rsidRPr="00D039DF" w:rsidRDefault="00392807" w:rsidP="0039280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>
        <w:rPr>
          <w:rFonts w:cs="Arial Narrow"/>
          <w:sz w:val="22"/>
          <w:szCs w:val="22"/>
        </w:rPr>
        <w:t xml:space="preserve"> 12.12.2000, Okresný súd BA 1, odd..S.r.o. vložka č.23061/B</w:t>
      </w:r>
    </w:p>
    <w:p w14:paraId="668025D9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</w:p>
    <w:p w14:paraId="5D38D06B" w14:textId="77777777" w:rsidR="00392807" w:rsidRDefault="00392807" w:rsidP="0039280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>
        <w:rPr>
          <w:rFonts w:cs="Arial Narrow"/>
          <w:sz w:val="22"/>
          <w:szCs w:val="22"/>
        </w:rPr>
        <w:t>Údaje o konsolidovanom celku</w:t>
      </w:r>
    </w:p>
    <w:p w14:paraId="67A089DC" w14:textId="77777777" w:rsidR="00392807" w:rsidRDefault="00392807" w:rsidP="0039280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6646CBFC" w14:textId="77777777" w:rsidR="00392807" w:rsidRDefault="00392807" w:rsidP="0039280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>
        <w:rPr>
          <w:sz w:val="22"/>
          <w:szCs w:val="22"/>
        </w:rPr>
        <w:t>) Priemerný prepočítaný počet zamestnancov</w:t>
      </w:r>
    </w:p>
    <w:p w14:paraId="450C77CF" w14:textId="77777777" w:rsidR="00392807" w:rsidRPr="00477132" w:rsidRDefault="00392807" w:rsidP="0039280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392807" w:rsidRPr="00D90FC4" w14:paraId="786B7992" w14:textId="77777777" w:rsidTr="00235C8B">
        <w:trPr>
          <w:trHeight w:val="558"/>
        </w:trPr>
        <w:tc>
          <w:tcPr>
            <w:tcW w:w="4961" w:type="dxa"/>
            <w:vAlign w:val="center"/>
          </w:tcPr>
          <w:p w14:paraId="0A5D244F" w14:textId="77777777" w:rsidR="00392807" w:rsidRPr="00477132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469197" w14:textId="501A85BB" w:rsidR="00392807" w:rsidRPr="00477132" w:rsidRDefault="00427F54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2024</w:t>
            </w:r>
          </w:p>
        </w:tc>
        <w:tc>
          <w:tcPr>
            <w:tcW w:w="2552" w:type="dxa"/>
            <w:vAlign w:val="center"/>
          </w:tcPr>
          <w:p w14:paraId="584C0BBF" w14:textId="718261F5" w:rsidR="00392807" w:rsidRPr="00477132" w:rsidRDefault="00427F54" w:rsidP="00235C8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2023</w:t>
            </w:r>
          </w:p>
        </w:tc>
      </w:tr>
      <w:tr w:rsidR="00392807" w:rsidRPr="00D90FC4" w14:paraId="38FFF0B1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E23D86A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323672" w14:textId="2ED407E5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5F8862" w14:textId="27CABD4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5FC4794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4DC18F04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9868B1" w14:textId="1618730A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F518C8" w14:textId="51B5B5B8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92807" w:rsidRPr="00D90FC4" w14:paraId="6660FA83" w14:textId="77777777" w:rsidTr="00235C8B">
        <w:trPr>
          <w:trHeight w:val="391"/>
        </w:trPr>
        <w:tc>
          <w:tcPr>
            <w:tcW w:w="4961" w:type="dxa"/>
            <w:vAlign w:val="center"/>
          </w:tcPr>
          <w:p w14:paraId="0F6CD98F" w14:textId="77777777" w:rsidR="00392807" w:rsidRPr="00D90FC4" w:rsidRDefault="00392807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DE2EABC" w14:textId="3FD3B05C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5541971" w14:textId="2E9D139D" w:rsidR="00392807" w:rsidRPr="00D90FC4" w:rsidRDefault="00616ADE" w:rsidP="00235C8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75419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9E21B1F" w14:textId="5B26AE57" w:rsidR="00392807" w:rsidRDefault="00616ADE" w:rsidP="008A5B3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roku 202</w:t>
      </w:r>
      <w:r w:rsidR="00427F54">
        <w:rPr>
          <w:sz w:val="22"/>
          <w:szCs w:val="22"/>
        </w:rPr>
        <w:t>4</w:t>
      </w:r>
      <w:r w:rsidR="00392807">
        <w:rPr>
          <w:sz w:val="22"/>
          <w:szCs w:val="22"/>
        </w:rPr>
        <w:t xml:space="preserve"> nezamestnávala pracovníkov. Činnosť spoločnosti zabezpečoval konateľ spoločnosti.</w:t>
      </w:r>
    </w:p>
    <w:p w14:paraId="213190CC" w14:textId="30958E34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</w:t>
      </w:r>
      <w:r w:rsidR="00616ADE">
        <w:rPr>
          <w:sz w:val="22"/>
          <w:szCs w:val="22"/>
        </w:rPr>
        <w:t>a spoločnosti k 31.decembru 202</w:t>
      </w:r>
      <w:r w:rsidR="00427F54">
        <w:rPr>
          <w:sz w:val="22"/>
          <w:szCs w:val="22"/>
        </w:rPr>
        <w:t>4</w:t>
      </w:r>
      <w:r w:rsidR="00A836B8">
        <w:rPr>
          <w:sz w:val="22"/>
          <w:szCs w:val="22"/>
        </w:rPr>
        <w:t xml:space="preserve"> </w:t>
      </w:r>
      <w:r>
        <w:rPr>
          <w:sz w:val="22"/>
          <w:szCs w:val="22"/>
        </w:rPr>
        <w:t>je zostavená ako riadna účtovná závierka podľa §17 ods.6 zákona NR SR</w:t>
      </w:r>
    </w:p>
    <w:p w14:paraId="058CA759" w14:textId="37E9DB18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Č. 431/2002 o účtovníctve, za účtovné obdobie od 1.januára 202</w:t>
      </w:r>
      <w:r w:rsidR="00427F54">
        <w:rPr>
          <w:sz w:val="22"/>
          <w:szCs w:val="22"/>
        </w:rPr>
        <w:t>4</w:t>
      </w:r>
      <w:r w:rsidR="008A5B32">
        <w:rPr>
          <w:sz w:val="22"/>
          <w:szCs w:val="22"/>
        </w:rPr>
        <w:t xml:space="preserve"> do 31.decembra 202</w:t>
      </w:r>
      <w:r w:rsidR="00427F54">
        <w:rPr>
          <w:sz w:val="22"/>
          <w:szCs w:val="22"/>
        </w:rPr>
        <w:t>4</w:t>
      </w:r>
      <w:r>
        <w:rPr>
          <w:sz w:val="22"/>
          <w:szCs w:val="22"/>
        </w:rPr>
        <w:t>.</w:t>
      </w:r>
    </w:p>
    <w:p w14:paraId="7FFCC58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F323E09" w14:textId="30FBB460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</w:t>
      </w:r>
      <w:r w:rsidR="00616ADE">
        <w:rPr>
          <w:sz w:val="22"/>
          <w:szCs w:val="22"/>
        </w:rPr>
        <w:t>závierka spoločnosti za rok 202</w:t>
      </w:r>
      <w:r w:rsidR="00427F54">
        <w:rPr>
          <w:sz w:val="22"/>
          <w:szCs w:val="22"/>
        </w:rPr>
        <w:t>3</w:t>
      </w:r>
      <w:r>
        <w:rPr>
          <w:sz w:val="22"/>
          <w:szCs w:val="22"/>
        </w:rPr>
        <w:t xml:space="preserve"> bola schválená na Valnom zhromaždení dňa </w:t>
      </w:r>
      <w:r w:rsidR="008A5B32">
        <w:rPr>
          <w:sz w:val="22"/>
          <w:szCs w:val="22"/>
        </w:rPr>
        <w:t>1</w:t>
      </w:r>
      <w:r w:rsidR="00427F54">
        <w:rPr>
          <w:sz w:val="22"/>
          <w:szCs w:val="22"/>
        </w:rPr>
        <w:t>7.02.2024</w:t>
      </w:r>
      <w:r>
        <w:rPr>
          <w:sz w:val="22"/>
          <w:szCs w:val="22"/>
        </w:rPr>
        <w:t>.</w:t>
      </w:r>
    </w:p>
    <w:p w14:paraId="18998272" w14:textId="77777777" w:rsidR="008A5B32" w:rsidRDefault="008A5B32" w:rsidP="00392807">
      <w:pPr>
        <w:spacing w:before="0" w:line="240" w:lineRule="auto"/>
        <w:rPr>
          <w:b/>
          <w:bCs/>
          <w:kern w:val="32"/>
          <w:sz w:val="24"/>
        </w:rPr>
      </w:pPr>
    </w:p>
    <w:p w14:paraId="682539DE" w14:textId="6D2DFEEC" w:rsidR="00392807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Pr="00314E6C">
        <w:rPr>
          <w:b/>
          <w:bCs/>
          <w:sz w:val="24"/>
        </w:rPr>
        <w:t>INFORMÁCIE O PRIJATÝCH POSTUPOCH</w:t>
      </w:r>
    </w:p>
    <w:p w14:paraId="7729F4F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Východiská pre zostavenie účtovnej závierky.</w:t>
      </w:r>
    </w:p>
    <w:p w14:paraId="1FA81A4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spoločnosti.</w:t>
      </w:r>
    </w:p>
    <w:p w14:paraId="0F04C83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14:paraId="4581EF8C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24CFBA95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(2) Spôsob oceňovania jednotlivých položiek majetku a záväzkov.</w:t>
      </w:r>
    </w:p>
    <w:p w14:paraId="5035AF1C" w14:textId="77777777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Dlhodobý nehmotný a dlhodobý hmotný majetok</w:t>
      </w:r>
    </w:p>
    <w:p w14:paraId="368B9BD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nakupovaný sa oceňuje obstarávacou cenou, ktorá zahrňuje cenu obstarania s náklady súvisiace  s obstaraním.</w:t>
      </w:r>
    </w:p>
    <w:p w14:paraId="24E74D3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dlhodobý hmotný majetok, ktorého cena je 1700 EUR a nižšia, sa odpisuje jednorazovo pri uvedení do používania.</w:t>
      </w:r>
    </w:p>
    <w:p w14:paraId="58893DD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7F1154">
        <w:rPr>
          <w:sz w:val="22"/>
          <w:szCs w:val="22"/>
        </w:rPr>
        <w:t>Drobný dlhodobý nehmotný majetok, ktorého cena je 2400 EUR a nižšia, sa odpisuje jednorazovo pri uvedení do používania.</w:t>
      </w:r>
    </w:p>
    <w:p w14:paraId="3FF307A7" w14:textId="77777777" w:rsidR="008A5B32" w:rsidRDefault="008A5B32" w:rsidP="00392807">
      <w:pPr>
        <w:spacing w:before="0" w:line="240" w:lineRule="auto"/>
        <w:rPr>
          <w:b/>
          <w:sz w:val="22"/>
          <w:szCs w:val="22"/>
        </w:rPr>
      </w:pPr>
    </w:p>
    <w:p w14:paraId="68C7FFA6" w14:textId="66AAC276" w:rsidR="00392807" w:rsidRPr="00C3638D" w:rsidRDefault="00392807" w:rsidP="00392807">
      <w:pPr>
        <w:spacing w:before="0" w:line="240" w:lineRule="auto"/>
        <w:rPr>
          <w:b/>
          <w:sz w:val="22"/>
          <w:szCs w:val="22"/>
        </w:rPr>
      </w:pPr>
      <w:r w:rsidRPr="00C3638D">
        <w:rPr>
          <w:b/>
          <w:sz w:val="22"/>
          <w:szCs w:val="22"/>
        </w:rPr>
        <w:t>Pohľadávky</w:t>
      </w:r>
    </w:p>
    <w:p w14:paraId="5BA764B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 boli ocenené nominálnymi hodnotami.</w:t>
      </w:r>
    </w:p>
    <w:p w14:paraId="3FCF790D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1563C6E2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C3638D">
        <w:rPr>
          <w:b/>
          <w:sz w:val="22"/>
          <w:szCs w:val="22"/>
        </w:rPr>
        <w:lastRenderedPageBreak/>
        <w:t>Peňažné prostriedky a ceniny</w:t>
      </w:r>
      <w:r>
        <w:rPr>
          <w:sz w:val="22"/>
          <w:szCs w:val="22"/>
        </w:rPr>
        <w:t>.</w:t>
      </w:r>
    </w:p>
    <w:p w14:paraId="2FD199CE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Finančný majetok bol ocenený nominálnymi hodnotami.</w:t>
      </w:r>
    </w:p>
    <w:p w14:paraId="6432C1CF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Náklady budúcich období</w:t>
      </w:r>
    </w:p>
    <w:p w14:paraId="0A420076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boli ocenené vo výške, ktorá je potrebná na dodržanie vecnej a časovej súvislosti s účtovným obdobím.</w:t>
      </w:r>
    </w:p>
    <w:p w14:paraId="42673A46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Rezervy</w:t>
      </w:r>
    </w:p>
    <w:p w14:paraId="0D3373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Rezervy sú záväzky s neurčitým časovým vymedzením alebo výškou, tvoria sa na krytie známych rizík alebo strát z podnikania. Oceňujú sa v predpokladanej výške záväzku.</w:t>
      </w:r>
    </w:p>
    <w:p w14:paraId="59E70DBE" w14:textId="77777777" w:rsidR="00392807" w:rsidRPr="00292F01" w:rsidRDefault="00392807" w:rsidP="00392807">
      <w:pPr>
        <w:spacing w:before="0" w:line="240" w:lineRule="auto"/>
        <w:rPr>
          <w:b/>
          <w:sz w:val="22"/>
          <w:szCs w:val="22"/>
        </w:rPr>
      </w:pPr>
      <w:r w:rsidRPr="00292F01">
        <w:rPr>
          <w:b/>
          <w:sz w:val="22"/>
          <w:szCs w:val="22"/>
        </w:rPr>
        <w:t>Záväzky</w:t>
      </w:r>
    </w:p>
    <w:p w14:paraId="10070E57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nominálnymi hodnotami.</w:t>
      </w:r>
    </w:p>
    <w:p w14:paraId="0115ACCA" w14:textId="77777777" w:rsidR="00392807" w:rsidRDefault="00392807" w:rsidP="00392807">
      <w:pPr>
        <w:pStyle w:val="PlainText"/>
        <w:rPr>
          <w:rFonts w:ascii="Arial Narrow" w:hAnsi="Arial Narrow" w:cs="Times New Roman"/>
          <w:b/>
          <w:sz w:val="24"/>
          <w:szCs w:val="24"/>
        </w:rPr>
      </w:pPr>
      <w:r w:rsidRPr="004E21D9">
        <w:rPr>
          <w:rFonts w:ascii="Arial Narrow" w:hAnsi="Arial Narrow" w:cs="Times New Roman"/>
          <w:b/>
          <w:sz w:val="24"/>
          <w:szCs w:val="24"/>
        </w:rPr>
        <w:t>Výnosy</w:t>
      </w:r>
    </w:p>
    <w:p w14:paraId="08BC6C0C" w14:textId="77777777" w:rsidR="00392807" w:rsidRDefault="00392807" w:rsidP="00392807">
      <w:pPr>
        <w:pStyle w:val="PlainText"/>
        <w:rPr>
          <w:rFonts w:ascii="Arial Narrow" w:hAnsi="Arial Narrow" w:cs="Times New Roman"/>
          <w:sz w:val="24"/>
          <w:szCs w:val="24"/>
        </w:rPr>
      </w:pPr>
      <w:r w:rsidRPr="0064031A">
        <w:rPr>
          <w:rFonts w:ascii="Arial Narrow" w:hAnsi="Arial Narrow" w:cs="Times New Roman"/>
          <w:sz w:val="24"/>
          <w:szCs w:val="24"/>
        </w:rPr>
        <w:t>T</w:t>
      </w:r>
      <w:r w:rsidRPr="004E21D9">
        <w:rPr>
          <w:rFonts w:ascii="Arial Narrow" w:hAnsi="Arial Narrow" w:cs="Times New Roman"/>
          <w:sz w:val="24"/>
          <w:szCs w:val="24"/>
        </w:rPr>
        <w:t>ržby neobsahujú daň z pridanej hodnoty.</w:t>
      </w:r>
    </w:p>
    <w:p w14:paraId="4D099C02" w14:textId="77777777" w:rsidR="00392807" w:rsidRPr="00F84562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Cudzia mena</w:t>
      </w:r>
    </w:p>
    <w:p w14:paraId="04B2C695" w14:textId="68E4A219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prepočítajú na EUR referenčným výmenným kurzom určeným a vyhláseným Európskou centrálnou bankou alebo Národnou bankou Slovenska v deň predchádzajúci dňu uskutočnenia účtovného prípadu. Za deň uskutočnenia účtovného prípadu sa považoval deň splnenia dodávky, platba záväzku alebo pohľadávky. K termínu účtovnej závierky sa majetok a záväzky v cudzej mene prepočítavajú kurzom</w:t>
      </w:r>
      <w:r w:rsidR="00616ADE">
        <w:rPr>
          <w:sz w:val="22"/>
          <w:szCs w:val="22"/>
        </w:rPr>
        <w:t xml:space="preserve"> ECB k 31.12.202</w:t>
      </w:r>
      <w:r w:rsidR="008A5B32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14:paraId="6BFD7FFD" w14:textId="77777777" w:rsidR="00392807" w:rsidRPr="00D90FC4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 w:rsidRPr="00F84562">
        <w:rPr>
          <w:b/>
          <w:sz w:val="22"/>
          <w:szCs w:val="22"/>
        </w:rPr>
        <w:t>3) Spôsob zostavenia odpisového plánu pre jednotlivé druhy dlhodobého hmotného majetku  a dlhodobého nehmotného majetku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723F30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a nehmotného majetku sa stanovujú podľa predpokladanej doby jeho používania a predpokladaného priebehu opotrebenia. Účtovné a daňové odpisy sa rovnajú.</w:t>
      </w:r>
    </w:p>
    <w:p w14:paraId="392F904A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tbl>
      <w:tblPr>
        <w:tblStyle w:val="TableGrid"/>
        <w:tblW w:w="3750" w:type="pct"/>
        <w:tblInd w:w="38" w:type="dxa"/>
        <w:tblLook w:val="04A0" w:firstRow="1" w:lastRow="0" w:firstColumn="1" w:lastColumn="0" w:noHBand="0" w:noVBand="1"/>
      </w:tblPr>
      <w:tblGrid>
        <w:gridCol w:w="2549"/>
        <w:gridCol w:w="2549"/>
        <w:gridCol w:w="2548"/>
      </w:tblGrid>
      <w:tr w:rsidR="00392807" w14:paraId="090358CD" w14:textId="77777777" w:rsidTr="00235C8B">
        <w:tc>
          <w:tcPr>
            <w:tcW w:w="1667" w:type="pct"/>
          </w:tcPr>
          <w:p w14:paraId="70BF2FA3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1667" w:type="pct"/>
          </w:tcPr>
          <w:p w14:paraId="7193685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667" w:type="pct"/>
          </w:tcPr>
          <w:p w14:paraId="3F17A43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Odpisová metóda</w:t>
            </w:r>
          </w:p>
        </w:tc>
      </w:tr>
      <w:tr w:rsidR="00392807" w14:paraId="5990EE4B" w14:textId="77777777" w:rsidTr="00235C8B">
        <w:tc>
          <w:tcPr>
            <w:tcW w:w="1667" w:type="pct"/>
          </w:tcPr>
          <w:p w14:paraId="60727841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Budovy,stavby</w:t>
            </w:r>
          </w:p>
        </w:tc>
        <w:tc>
          <w:tcPr>
            <w:tcW w:w="1667" w:type="pct"/>
          </w:tcPr>
          <w:p w14:paraId="227C2FE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rokov</w:t>
            </w:r>
          </w:p>
        </w:tc>
        <w:tc>
          <w:tcPr>
            <w:tcW w:w="1667" w:type="pct"/>
          </w:tcPr>
          <w:p w14:paraId="1146860A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6A426B80" w14:textId="77777777" w:rsidTr="00235C8B">
        <w:tc>
          <w:tcPr>
            <w:tcW w:w="1667" w:type="pct"/>
          </w:tcPr>
          <w:p w14:paraId="2812AA16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Pozemky </w:t>
            </w:r>
          </w:p>
        </w:tc>
        <w:tc>
          <w:tcPr>
            <w:tcW w:w="1667" w:type="pct"/>
          </w:tcPr>
          <w:p w14:paraId="6F13C49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neodpisované</w:t>
            </w:r>
          </w:p>
        </w:tc>
        <w:tc>
          <w:tcPr>
            <w:tcW w:w="1667" w:type="pct"/>
          </w:tcPr>
          <w:p w14:paraId="646AA4D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92807" w14:paraId="66B1F373" w14:textId="77777777" w:rsidTr="00235C8B">
        <w:tc>
          <w:tcPr>
            <w:tcW w:w="1667" w:type="pct"/>
          </w:tcPr>
          <w:p w14:paraId="1122EB7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Motorové vozidlá</w:t>
            </w:r>
          </w:p>
        </w:tc>
        <w:tc>
          <w:tcPr>
            <w:tcW w:w="1667" w:type="pct"/>
          </w:tcPr>
          <w:p w14:paraId="03AFDF2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667" w:type="pct"/>
          </w:tcPr>
          <w:p w14:paraId="0D112B2C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420F2750" w14:textId="77777777" w:rsidTr="00235C8B">
        <w:tc>
          <w:tcPr>
            <w:tcW w:w="1667" w:type="pct"/>
          </w:tcPr>
          <w:p w14:paraId="53D573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Klimatizácia </w:t>
            </w:r>
          </w:p>
        </w:tc>
        <w:tc>
          <w:tcPr>
            <w:tcW w:w="1667" w:type="pct"/>
          </w:tcPr>
          <w:p w14:paraId="3EAA6467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667" w:type="pct"/>
          </w:tcPr>
          <w:p w14:paraId="29DA983D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  <w:tr w:rsidR="00392807" w14:paraId="5A548060" w14:textId="77777777" w:rsidTr="00235C8B">
        <w:tc>
          <w:tcPr>
            <w:tcW w:w="1667" w:type="pct"/>
          </w:tcPr>
          <w:p w14:paraId="5A640905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Prístroje a zariadenia</w:t>
            </w:r>
          </w:p>
        </w:tc>
        <w:tc>
          <w:tcPr>
            <w:tcW w:w="1667" w:type="pct"/>
          </w:tcPr>
          <w:p w14:paraId="4ABAE04E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667" w:type="pct"/>
          </w:tcPr>
          <w:p w14:paraId="7E3BE1DB" w14:textId="77777777" w:rsidR="00392807" w:rsidRDefault="00392807" w:rsidP="00235C8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rovnomerné</w:t>
            </w:r>
          </w:p>
        </w:tc>
      </w:tr>
    </w:tbl>
    <w:p w14:paraId="76CDB96A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4D4F0FD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(4) Zmeny účtovných zásad a zmeny účtovných metód</w:t>
      </w:r>
      <w:r w:rsidRPr="00314E6C">
        <w:rPr>
          <w:sz w:val="22"/>
          <w:szCs w:val="22"/>
        </w:rPr>
        <w:t xml:space="preserve"> </w:t>
      </w:r>
    </w:p>
    <w:p w14:paraId="6D1FA08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nemenila účtovné zásady a metódy.</w:t>
      </w:r>
    </w:p>
    <w:p w14:paraId="715DD9FE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3880D0CC" w14:textId="77777777" w:rsidR="00392807" w:rsidRDefault="00392807" w:rsidP="00392807">
      <w:pPr>
        <w:spacing w:before="0" w:line="240" w:lineRule="auto"/>
        <w:rPr>
          <w:b/>
          <w:sz w:val="22"/>
          <w:szCs w:val="22"/>
        </w:rPr>
      </w:pPr>
      <w:r w:rsidRPr="00F84562">
        <w:rPr>
          <w:b/>
          <w:sz w:val="22"/>
          <w:szCs w:val="22"/>
        </w:rPr>
        <w:t>(5) Informácie o dotáciách a ich oceňovanie v účtovníctve.</w:t>
      </w:r>
    </w:p>
    <w:p w14:paraId="40D6EEC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neúčtovala o dotáciách.</w:t>
      </w:r>
    </w:p>
    <w:p w14:paraId="109281B7" w14:textId="77777777" w:rsidR="00392807" w:rsidRDefault="00392807" w:rsidP="00392807">
      <w:pPr>
        <w:spacing w:before="0" w:line="240" w:lineRule="auto"/>
        <w:ind w:left="567"/>
        <w:rPr>
          <w:sz w:val="22"/>
          <w:szCs w:val="22"/>
        </w:rPr>
      </w:pPr>
    </w:p>
    <w:p w14:paraId="5F86F8E9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 w:rsidRPr="00F84562">
        <w:rPr>
          <w:b/>
          <w:sz w:val="22"/>
          <w:szCs w:val="22"/>
        </w:rPr>
        <w:t>(6) Informácie o účtovaní významných opráv chýb minulých účtovných období v bežnom účtovnom období</w:t>
      </w:r>
      <w:r w:rsidRPr="00314E6C">
        <w:rPr>
          <w:sz w:val="22"/>
          <w:szCs w:val="22"/>
        </w:rPr>
        <w:t xml:space="preserve"> </w:t>
      </w:r>
    </w:p>
    <w:p w14:paraId="5807DBA8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 bežnom účtovnom období nevykonala významné opravy chýb minulých účtovných období.</w:t>
      </w:r>
    </w:p>
    <w:p w14:paraId="4082B424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7145A96F" w14:textId="77777777" w:rsidR="00392807" w:rsidRPr="00D9387F" w:rsidRDefault="00392807" w:rsidP="00392807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. III </w:t>
      </w:r>
      <w:r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>
        <w:rPr>
          <w:b/>
          <w:bCs/>
          <w:sz w:val="24"/>
        </w:rPr>
        <w:t>É DOPĹŇAJÚ A VYSVETĽUJÚ SÚVAHU A VÝKAZ ZISKOV A STRÁT</w:t>
      </w:r>
    </w:p>
    <w:p w14:paraId="1881F7CB" w14:textId="77777777" w:rsidR="00392807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F84562">
        <w:rPr>
          <w:b/>
          <w:sz w:val="22"/>
          <w:szCs w:val="22"/>
        </w:rPr>
        <w:t>Informácia o sume a dôvodoch vzniku jednotlivých položiek nákladov alebo výnosov</w:t>
      </w:r>
      <w:r>
        <w:rPr>
          <w:sz w:val="22"/>
          <w:szCs w:val="22"/>
        </w:rPr>
        <w:t>.</w:t>
      </w:r>
    </w:p>
    <w:p w14:paraId="5E7423B3" w14:textId="77777777" w:rsidR="00392807" w:rsidRDefault="00392807" w:rsidP="00392807">
      <w:pPr>
        <w:spacing w:before="0" w:line="240" w:lineRule="auto"/>
        <w:rPr>
          <w:sz w:val="22"/>
          <w:szCs w:val="22"/>
        </w:rPr>
      </w:pPr>
    </w:p>
    <w:p w14:paraId="288A788C" w14:textId="77777777" w:rsidR="00392807" w:rsidRPr="00195486" w:rsidRDefault="00392807" w:rsidP="0039280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6F0B6D">
        <w:rPr>
          <w:b/>
          <w:sz w:val="22"/>
          <w:szCs w:val="22"/>
        </w:rPr>
        <w:lastRenderedPageBreak/>
        <w:t>Informácie o</w:t>
      </w:r>
      <w:r>
        <w:rPr>
          <w:b/>
          <w:sz w:val="22"/>
          <w:szCs w:val="22"/>
        </w:rPr>
        <w:t> </w:t>
      </w:r>
      <w:r w:rsidRPr="006F0B6D">
        <w:rPr>
          <w:b/>
          <w:sz w:val="22"/>
          <w:szCs w:val="22"/>
        </w:rPr>
        <w:t>záväzkoch</w:t>
      </w:r>
      <w:r w:rsidRPr="00425EEE">
        <w:rPr>
          <w:sz w:val="22"/>
          <w:szCs w:val="22"/>
        </w:rPr>
        <w:t>.</w:t>
      </w:r>
    </w:p>
    <w:p w14:paraId="633F69A0" w14:textId="77777777" w:rsidR="00392807" w:rsidRPr="00D90FC4" w:rsidRDefault="00392807" w:rsidP="0039280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392807" w:rsidRPr="00337C6C" w14:paraId="53F593B4" w14:textId="77777777" w:rsidTr="00235C8B">
        <w:tc>
          <w:tcPr>
            <w:tcW w:w="2046" w:type="pct"/>
            <w:vAlign w:val="center"/>
          </w:tcPr>
          <w:p w14:paraId="12C40601" w14:textId="77777777" w:rsidR="00392807" w:rsidRPr="00337C6C" w:rsidRDefault="00392807" w:rsidP="00235C8B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52716E7" w14:textId="09D98566" w:rsidR="00392807" w:rsidRPr="00337C6C" w:rsidRDefault="00427F54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2024</w:t>
            </w:r>
          </w:p>
        </w:tc>
        <w:tc>
          <w:tcPr>
            <w:tcW w:w="1571" w:type="pct"/>
            <w:vAlign w:val="center"/>
          </w:tcPr>
          <w:p w14:paraId="47A65AC8" w14:textId="674245BB" w:rsidR="00392807" w:rsidRPr="00337C6C" w:rsidRDefault="00427F54" w:rsidP="00235C8B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Rok 2023</w:t>
            </w:r>
          </w:p>
        </w:tc>
      </w:tr>
      <w:tr w:rsidR="00427F54" w:rsidRPr="00337C6C" w14:paraId="6CFF5B49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0F30538F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C024F65" w14:textId="51654671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FACA33F" w14:textId="02D0FA60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27F54" w:rsidRPr="00337C6C" w14:paraId="3DF7E366" w14:textId="77777777" w:rsidTr="00235C8B">
        <w:trPr>
          <w:trHeight w:val="391"/>
        </w:trPr>
        <w:tc>
          <w:tcPr>
            <w:tcW w:w="2046" w:type="pct"/>
            <w:vAlign w:val="center"/>
          </w:tcPr>
          <w:p w14:paraId="1B5DF097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CE83C16" w14:textId="39D95425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654</w:t>
            </w:r>
          </w:p>
        </w:tc>
        <w:tc>
          <w:tcPr>
            <w:tcW w:w="1571" w:type="pct"/>
            <w:vAlign w:val="center"/>
          </w:tcPr>
          <w:p w14:paraId="1455E326" w14:textId="2C36A683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-757</w:t>
            </w:r>
          </w:p>
        </w:tc>
      </w:tr>
      <w:tr w:rsidR="00427F54" w:rsidRPr="00337C6C" w14:paraId="207A97C6" w14:textId="77777777" w:rsidTr="00235C8B">
        <w:trPr>
          <w:trHeight w:val="447"/>
        </w:trPr>
        <w:tc>
          <w:tcPr>
            <w:tcW w:w="2046" w:type="pct"/>
            <w:vAlign w:val="center"/>
          </w:tcPr>
          <w:p w14:paraId="69DB9B8A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8C68C45" w14:textId="2895C5F3" w:rsidR="00427F54" w:rsidRPr="00337C6C" w:rsidRDefault="00427F54" w:rsidP="00427F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654</w:t>
            </w:r>
          </w:p>
        </w:tc>
        <w:tc>
          <w:tcPr>
            <w:tcW w:w="1571" w:type="pct"/>
            <w:vAlign w:val="center"/>
          </w:tcPr>
          <w:p w14:paraId="54000988" w14:textId="3199B306" w:rsidR="00427F54" w:rsidRPr="00337C6C" w:rsidRDefault="00427F54" w:rsidP="00427F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-757</w:t>
            </w:r>
          </w:p>
        </w:tc>
      </w:tr>
      <w:tr w:rsidR="00427F54" w:rsidRPr="00337C6C" w14:paraId="1E988526" w14:textId="77777777" w:rsidTr="00235C8B">
        <w:tc>
          <w:tcPr>
            <w:tcW w:w="2046" w:type="pct"/>
            <w:vAlign w:val="center"/>
          </w:tcPr>
          <w:p w14:paraId="1A1D59F4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10A301" w14:textId="1D341B2A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04A547F" w14:textId="6D6A2A23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</w:tr>
      <w:tr w:rsidR="00427F54" w:rsidRPr="00337C6C" w14:paraId="5D651F4D" w14:textId="77777777" w:rsidTr="00235C8B">
        <w:trPr>
          <w:trHeight w:val="478"/>
        </w:trPr>
        <w:tc>
          <w:tcPr>
            <w:tcW w:w="2046" w:type="pct"/>
            <w:vAlign w:val="center"/>
          </w:tcPr>
          <w:p w14:paraId="5C38C3B1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8B842AF" w14:textId="77777777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E2DDD6" w14:textId="77777777" w:rsidR="00427F54" w:rsidRPr="00337C6C" w:rsidRDefault="00427F54" w:rsidP="00427F5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7F54" w:rsidRPr="00337C6C" w14:paraId="12CD428D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0B6EAE88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2A5DEA" w14:textId="120C7AEC" w:rsidR="00427F54" w:rsidRPr="00337C6C" w:rsidRDefault="00427F54" w:rsidP="00427F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  <w:tc>
          <w:tcPr>
            <w:tcW w:w="1571" w:type="pct"/>
            <w:vAlign w:val="center"/>
          </w:tcPr>
          <w:p w14:paraId="6461B0EC" w14:textId="44DD4F11" w:rsidR="00427F54" w:rsidRPr="00337C6C" w:rsidRDefault="00427F54" w:rsidP="00427F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</w:t>
            </w:r>
          </w:p>
        </w:tc>
      </w:tr>
      <w:tr w:rsidR="00427F54" w:rsidRPr="00337C6C" w14:paraId="5ACC9F8C" w14:textId="77777777" w:rsidTr="00235C8B">
        <w:trPr>
          <w:trHeight w:val="409"/>
        </w:trPr>
        <w:tc>
          <w:tcPr>
            <w:tcW w:w="2046" w:type="pct"/>
            <w:vAlign w:val="center"/>
          </w:tcPr>
          <w:p w14:paraId="677ED584" w14:textId="77777777" w:rsidR="00427F54" w:rsidRPr="00337C6C" w:rsidRDefault="00427F54" w:rsidP="00427F5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D20EEF" w14:textId="245791F4" w:rsidR="00427F54" w:rsidRPr="00337C6C" w:rsidRDefault="00427F54" w:rsidP="00427F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1104</w:t>
            </w:r>
          </w:p>
        </w:tc>
        <w:tc>
          <w:tcPr>
            <w:tcW w:w="1571" w:type="pct"/>
            <w:vAlign w:val="center"/>
          </w:tcPr>
          <w:p w14:paraId="2093A278" w14:textId="1F8358C1" w:rsidR="00427F54" w:rsidRPr="00337C6C" w:rsidRDefault="00427F54" w:rsidP="00427F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-307</w:t>
            </w:r>
          </w:p>
        </w:tc>
      </w:tr>
    </w:tbl>
    <w:p w14:paraId="7711A269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záväzky zabezpečené záložným právom alebo inou formou zabezpečenia.</w:t>
      </w:r>
    </w:p>
    <w:p w14:paraId="7D648C25" w14:textId="77777777" w:rsidR="000A29A0" w:rsidRDefault="000A29A0" w:rsidP="00392807">
      <w:pPr>
        <w:spacing w:line="240" w:lineRule="auto"/>
        <w:rPr>
          <w:sz w:val="22"/>
          <w:szCs w:val="22"/>
        </w:rPr>
      </w:pPr>
    </w:p>
    <w:p w14:paraId="1685F5DC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 w:rsidRPr="006F0B6D">
        <w:rPr>
          <w:b/>
          <w:sz w:val="22"/>
          <w:szCs w:val="22"/>
        </w:rPr>
        <w:t>3) Informácie o vlastných akciách</w:t>
      </w:r>
    </w:p>
    <w:p w14:paraId="2C35B70A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neeviduje vlastné akcie.</w:t>
      </w:r>
      <w:bookmarkStart w:id="8" w:name="_GoBack"/>
      <w:bookmarkEnd w:id="8"/>
    </w:p>
    <w:p w14:paraId="23BBC45D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</w:p>
    <w:p w14:paraId="7568F36E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 w:rsidRPr="00C00307">
        <w:rPr>
          <w:sz w:val="22"/>
          <w:szCs w:val="22"/>
        </w:rPr>
        <w:t>(</w:t>
      </w:r>
      <w:r>
        <w:rPr>
          <w:b/>
          <w:sz w:val="22"/>
          <w:szCs w:val="22"/>
        </w:rPr>
        <w:t>4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vytvorení kapitálového fondu z príspevkov</w:t>
      </w:r>
    </w:p>
    <w:p w14:paraId="564FC662" w14:textId="77777777" w:rsidR="00392807" w:rsidRDefault="00392807" w:rsidP="00392807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>Spoločnosť nemá vytvorený kapitálový fond z príspevkov.</w:t>
      </w:r>
    </w:p>
    <w:p w14:paraId="4D7A8E8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71BA53E3" w14:textId="77777777" w:rsidR="003928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5</w:t>
      </w:r>
      <w:r w:rsidRPr="006F0B6D">
        <w:rPr>
          <w:b/>
          <w:sz w:val="22"/>
          <w:szCs w:val="22"/>
        </w:rPr>
        <w:t>) Informácie o orgánoch účtovnej jednotky</w:t>
      </w:r>
    </w:p>
    <w:p w14:paraId="143127EC" w14:textId="77777777" w:rsidR="00392807" w:rsidRPr="00C00307" w:rsidRDefault="00392807" w:rsidP="003928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neposkytla členom orgánov záruky, zabezpečenia, pôžičky, plnenia na súkromné účely.</w:t>
      </w:r>
    </w:p>
    <w:p w14:paraId="3CD55756" w14:textId="77777777" w:rsidR="00392807" w:rsidRPr="00AA6642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5F844679" w14:textId="77777777" w:rsidR="00392807" w:rsidRDefault="00392807" w:rsidP="00392807">
      <w:pPr>
        <w:spacing w:line="240" w:lineRule="auto"/>
        <w:rPr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6</w:t>
      </w:r>
      <w:r w:rsidRPr="006F0B6D">
        <w:rPr>
          <w:b/>
          <w:sz w:val="22"/>
          <w:szCs w:val="22"/>
        </w:rPr>
        <w:t>) Informácie o povinnostiach účtovnej jednotky</w:t>
      </w:r>
    </w:p>
    <w:p w14:paraId="70906DB1" w14:textId="77777777" w:rsidR="00392807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neeviduje finančné povinnosti, ktoré sa nevykazujú v súvahe.</w:t>
      </w:r>
    </w:p>
    <w:p w14:paraId="6FCD020E" w14:textId="77777777" w:rsidR="00392807" w:rsidRPr="00AA6642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podmienené záväzky.</w:t>
      </w:r>
    </w:p>
    <w:p w14:paraId="26D4BC83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4A50B6F2" w14:textId="77777777" w:rsidR="00392807" w:rsidRDefault="00392807" w:rsidP="00392807">
      <w:pPr>
        <w:spacing w:line="240" w:lineRule="auto"/>
        <w:rPr>
          <w:b/>
          <w:sz w:val="22"/>
          <w:szCs w:val="22"/>
        </w:rPr>
      </w:pPr>
      <w:r w:rsidRPr="006F0B6D">
        <w:rPr>
          <w:b/>
          <w:sz w:val="22"/>
          <w:szCs w:val="22"/>
        </w:rPr>
        <w:t>(</w:t>
      </w:r>
      <w:r>
        <w:rPr>
          <w:b/>
          <w:sz w:val="22"/>
          <w:szCs w:val="22"/>
        </w:rPr>
        <w:t>7</w:t>
      </w:r>
      <w:r w:rsidRPr="006F0B6D">
        <w:rPr>
          <w:b/>
          <w:sz w:val="22"/>
          <w:szCs w:val="22"/>
        </w:rPr>
        <w:t>) Informácie o</w:t>
      </w:r>
      <w:r>
        <w:rPr>
          <w:b/>
          <w:sz w:val="22"/>
          <w:szCs w:val="22"/>
        </w:rPr>
        <w:t> udelení výlučného práva alebo osobitého práva</w:t>
      </w:r>
    </w:p>
    <w:p w14:paraId="15873516" w14:textId="77777777" w:rsidR="00392807" w:rsidRPr="006F0B6D" w:rsidRDefault="00392807" w:rsidP="0039280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Spoločnosti nie je udelené výlučné právo alebo osobité právo na poskytovanie služieb vo verejnom záujme.</w:t>
      </w:r>
    </w:p>
    <w:p w14:paraId="7F0C584B" w14:textId="77777777" w:rsidR="00392807" w:rsidRDefault="00392807" w:rsidP="00392807">
      <w:pPr>
        <w:spacing w:line="240" w:lineRule="auto"/>
        <w:rPr>
          <w:sz w:val="22"/>
          <w:szCs w:val="22"/>
        </w:rPr>
      </w:pPr>
    </w:p>
    <w:p w14:paraId="17A42425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0F0B4C54" w14:textId="77777777" w:rsidR="00392807" w:rsidRDefault="00392807" w:rsidP="00392807">
      <w:pPr>
        <w:spacing w:line="240" w:lineRule="auto"/>
        <w:ind w:left="567"/>
        <w:rPr>
          <w:sz w:val="22"/>
          <w:szCs w:val="22"/>
        </w:rPr>
      </w:pPr>
    </w:p>
    <w:p w14:paraId="3F7BDE6D" w14:textId="77777777" w:rsidR="00392807" w:rsidRDefault="00392807" w:rsidP="00392807"/>
    <w:p w14:paraId="0E10C003" w14:textId="77777777" w:rsidR="00392807" w:rsidRDefault="00392807" w:rsidP="00392807"/>
    <w:p w14:paraId="33A2E059" w14:textId="77777777" w:rsidR="00392807" w:rsidRDefault="00392807" w:rsidP="00392807"/>
    <w:p w14:paraId="50834919" w14:textId="77777777" w:rsidR="00EF54CA" w:rsidRDefault="00EF54CA"/>
    <w:sectPr w:rsidR="00EF54CA" w:rsidSect="004771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0875B4" w14:textId="77777777" w:rsidR="001A364C" w:rsidRDefault="001A364C">
      <w:pPr>
        <w:spacing w:before="0" w:after="0" w:line="240" w:lineRule="auto"/>
      </w:pPr>
      <w:r>
        <w:separator/>
      </w:r>
    </w:p>
  </w:endnote>
  <w:endnote w:type="continuationSeparator" w:id="0">
    <w:p w14:paraId="6953C588" w14:textId="77777777" w:rsidR="001A364C" w:rsidRDefault="001A364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020C2D" w14:textId="77777777" w:rsidR="001C5EEA" w:rsidRDefault="001A36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60ECB" w14:textId="0D119065" w:rsidR="00587A0B" w:rsidRPr="003C355D" w:rsidRDefault="00392807" w:rsidP="003C355D">
    <w:pPr>
      <w:pStyle w:val="Footer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427F54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427F54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FDF9" w14:textId="77777777" w:rsidR="00D4369A" w:rsidRDefault="0039280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6A6F02E2" w14:textId="77777777" w:rsidR="00D4369A" w:rsidRDefault="001A36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875BA1" w14:textId="77777777" w:rsidR="001A364C" w:rsidRDefault="001A364C">
      <w:pPr>
        <w:spacing w:before="0" w:after="0" w:line="240" w:lineRule="auto"/>
      </w:pPr>
      <w:r>
        <w:separator/>
      </w:r>
    </w:p>
  </w:footnote>
  <w:footnote w:type="continuationSeparator" w:id="0">
    <w:p w14:paraId="5DFA3A1E" w14:textId="77777777" w:rsidR="001A364C" w:rsidRDefault="001A364C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EC5B0" w14:textId="77777777" w:rsidR="001C5EEA" w:rsidRDefault="001A36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995E4" w14:textId="77777777" w:rsidR="003C53B4" w:rsidRDefault="00392807" w:rsidP="003C53B4">
    <w:pPr>
      <w:pStyle w:val="Header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3C1397D" wp14:editId="56C75FA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58516" w14:textId="77777777" w:rsidR="001C5EEA" w:rsidRDefault="0039280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2021548441</w:t>
                          </w:r>
                          <w:bookmarkStart w:id="10" w:name="DICHLAV_END"/>
                          <w:bookmarkEnd w:id="10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type w14:anchorId="73C1397D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" o:allowincell="f">
              <v:textbox inset="1mm,0,0,0">
                <w:txbxContent>
                  <w:p w14:paraId="0A858516" w14:textId="77777777" w:rsidR="001C5EEA" w:rsidRDefault="0039280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2021548441</w:t>
                    </w:r>
                    <w:bookmarkStart w:id="11" w:name="DICHLAV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9AE6603" wp14:editId="728C45B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42039A" w14:textId="77777777" w:rsidR="0043237C" w:rsidRDefault="00392807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35801930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39AE6603" id="Textové pole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" o:allowincell="f">
              <v:textbox inset="1mm,0,0,0">
                <w:txbxContent>
                  <w:p w14:paraId="6042039A" w14:textId="77777777" w:rsidR="0043237C" w:rsidRDefault="00392807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35801930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A5BB2BC" wp14:editId="7AE498C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43402" w14:textId="77777777" w:rsidR="003C53B4" w:rsidRPr="007315A0" w:rsidRDefault="00392807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<w:pict>
            <v:shape w14:anchorId="0A5BB2BC" id="Textové pole 1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" o:allowincell="f">
              <v:textbox inset="1mm,0,0,0">
                <w:txbxContent>
                  <w:p w14:paraId="5AE43402" w14:textId="77777777" w:rsidR="003C53B4" w:rsidRPr="007315A0" w:rsidRDefault="00392807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F66A9" w14:textId="77777777" w:rsidR="00335024" w:rsidRDefault="001A364C">
    <w:pPr>
      <w:pStyle w:val="Header"/>
      <w:jc w:val="right"/>
    </w:pPr>
  </w:p>
  <w:p w14:paraId="5D622341" w14:textId="77777777" w:rsidR="00335024" w:rsidRDefault="001A36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807"/>
    <w:rsid w:val="000A29A0"/>
    <w:rsid w:val="001A364C"/>
    <w:rsid w:val="00392807"/>
    <w:rsid w:val="004157A1"/>
    <w:rsid w:val="00427F54"/>
    <w:rsid w:val="00491EE2"/>
    <w:rsid w:val="00504B19"/>
    <w:rsid w:val="00616ADE"/>
    <w:rsid w:val="0084665A"/>
    <w:rsid w:val="008A5B32"/>
    <w:rsid w:val="00A836B8"/>
    <w:rsid w:val="00AB0FD9"/>
    <w:rsid w:val="00EF54CA"/>
    <w:rsid w:val="00F2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9828B"/>
  <w15:chartTrackingRefBased/>
  <w15:docId w15:val="{E851114E-0A28-4A35-8329-5557E498B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39280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9280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39280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9280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9280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2807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Default">
    <w:name w:val="Default"/>
    <w:rsid w:val="0039280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PlainText">
    <w:name w:val="Plain Text"/>
    <w:basedOn w:val="Normal"/>
    <w:link w:val="PlainTextChar"/>
    <w:uiPriority w:val="99"/>
    <w:rsid w:val="00392807"/>
    <w:pPr>
      <w:spacing w:before="0" w:after="0" w:line="240" w:lineRule="auto"/>
      <w:jc w:val="left"/>
    </w:pPr>
    <w:rPr>
      <w:rFonts w:ascii="Courier New" w:hAnsi="Courier New" w:cs="Courier New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392807"/>
    <w:rPr>
      <w:rFonts w:ascii="Courier New" w:eastAsia="Times New Roman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7A3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7A3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760</Words>
  <Characters>4337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Acer</cp:lastModifiedBy>
  <cp:revision>6</cp:revision>
  <cp:lastPrinted>2025-06-18T19:19:00Z</cp:lastPrinted>
  <dcterms:created xsi:type="dcterms:W3CDTF">2021-02-11T19:34:00Z</dcterms:created>
  <dcterms:modified xsi:type="dcterms:W3CDTF">2025-06-18T19:19:00Z</dcterms:modified>
</cp:coreProperties>
</file>