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Pr="008B03A6" w:rsidRDefault="00A92C2C" w:rsidP="00A92C2C">
      <w:pPr>
        <w:jc w:val="both"/>
        <w:rPr>
          <w:rFonts w:ascii="Arial" w:hAnsi="Arial" w:cs="Arial"/>
          <w:b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 Všeobecné údaje o účtovnej jednotke </w:t>
      </w:r>
    </w:p>
    <w:p w:rsidR="008B03A6" w:rsidRDefault="008B03A6" w:rsidP="00A92C2C">
      <w:pPr>
        <w:jc w:val="both"/>
        <w:rPr>
          <w:rFonts w:ascii="Arial" w:hAnsi="Arial" w:cs="Arial"/>
          <w:lang w:val="sk-SK"/>
        </w:rPr>
      </w:pP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 (1) , (3) Všeobecné údaje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 (1) Obchodné meno účtovnej jednotky: MGR. PETER BARTOŠ S.R.O.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Sídlo: Tureň 421, 90301, Tureň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 (3) Priemerný počet zamestnancov: </w:t>
      </w:r>
      <w:r w:rsidR="00D52426">
        <w:rPr>
          <w:rFonts w:ascii="Arial" w:hAnsi="Arial" w:cs="Arial"/>
          <w:lang w:val="sk-SK"/>
        </w:rPr>
        <w:t>1</w:t>
      </w:r>
      <w:bookmarkStart w:id="0" w:name="_GoBack"/>
      <w:bookmarkEnd w:id="0"/>
      <w:r w:rsidRPr="00A92C2C">
        <w:rPr>
          <w:rFonts w:ascii="Arial" w:hAnsi="Arial" w:cs="Arial"/>
          <w:lang w:val="sk-SK"/>
        </w:rPr>
        <w:t xml:space="preserve">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 (2) Údaje o konsolidovanom celku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Pr="008B03A6" w:rsidRDefault="00A92C2C" w:rsidP="00A92C2C">
      <w:pPr>
        <w:jc w:val="both"/>
        <w:rPr>
          <w:rFonts w:ascii="Arial" w:hAnsi="Arial" w:cs="Arial"/>
          <w:b/>
          <w:sz w:val="28"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II Informácie o prijatých postupoch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(1) Nepretržité pokračovanie účtovnej jednotky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(1) Účtovná závierka je zostavená za splnenia predpokladu, že účtovná jednotka bude nepretržite pokračovať vo svojej činnosti: Áno </w:t>
      </w:r>
      <w:r w:rsidRPr="00A92C2C">
        <w:rPr>
          <w:rFonts w:ascii="Arial" w:hAnsi="Arial" w:cs="Arial"/>
          <w:strike/>
          <w:lang w:val="sk-SK"/>
        </w:rPr>
        <w:t>Nie</w:t>
      </w:r>
      <w:r w:rsidRPr="00A92C2C">
        <w:rPr>
          <w:rFonts w:ascii="Arial" w:hAnsi="Arial" w:cs="Arial"/>
          <w:lang w:val="sk-SK"/>
        </w:rPr>
        <w:t xml:space="preserve">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260"/>
        <w:gridCol w:w="2455"/>
      </w:tblGrid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Popis položky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Ocenenie majetku a záväzkov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Poznámka k oceneniu</w:t>
            </w: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Dlhodobý hmotný majetok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obstarávacou cenou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 xml:space="preserve">Pohľadávky 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Krátkodobý finančný majetok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Záväzky vrátane rezerv, dlhopisov, pôžičiek, úverov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</w:tbl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(účtovanie a úbytok zásob)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(3) Spôsob zostavenia odpisového plánu pre jednotlivé druhy dlhodobého majetku </w:t>
      </w: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 (3) Spôsob zostavenia odpisového plánu pre jednotlivé druhy dlhodobého majetku</w:t>
      </w:r>
    </w:p>
    <w:p w:rsidR="00A92C2C" w:rsidRDefault="00A92C2C" w:rsidP="00A92C2C">
      <w:pPr>
        <w:ind w:left="3828" w:hanging="3828"/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Dlhodobý nehmotný majetok:</w:t>
      </w:r>
      <w:r>
        <w:rPr>
          <w:rFonts w:ascii="Arial" w:hAnsi="Arial" w:cs="Arial"/>
          <w:lang w:val="sk-SK"/>
        </w:rPr>
        <w:tab/>
      </w:r>
      <w:r w:rsidRPr="00A92C2C">
        <w:rPr>
          <w:rFonts w:ascii="Arial" w:hAnsi="Arial" w:cs="Arial"/>
          <w:lang w:val="sk-SK"/>
        </w:rPr>
        <w:t xml:space="preserve"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 </w:t>
      </w:r>
    </w:p>
    <w:p w:rsidR="000C631F" w:rsidRDefault="00A92C2C" w:rsidP="000C631F">
      <w:pPr>
        <w:tabs>
          <w:tab w:val="left" w:pos="3828"/>
        </w:tabs>
        <w:ind w:left="3828" w:hanging="3828"/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Dlhodobý hmotný majetok: </w:t>
      </w:r>
      <w:r>
        <w:rPr>
          <w:rFonts w:ascii="Arial" w:hAnsi="Arial" w:cs="Arial"/>
          <w:lang w:val="sk-SK"/>
        </w:rPr>
        <w:tab/>
      </w:r>
      <w:r w:rsidRPr="00A92C2C">
        <w:rPr>
          <w:rFonts w:ascii="Arial" w:hAnsi="Arial" w:cs="Arial"/>
          <w:lang w:val="sk-SK"/>
        </w:rPr>
        <w:t xml:space="preserve">odpisový plán účtovných odpisov sa zostavil interným predpisom, v ktorom sa vychádzalo z metód používaných pri vyčíslovaní daňových odpisov. Účtovné a daňové odpisy sa rovnajú.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Odpisový plán bol ovplyvnený týmito skutočnosťami: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Spôsob zostavenia odpisového plánu pre jednotlivé druhy dlhodobého nehmotného a hmotného majetku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9"/>
        <w:gridCol w:w="2349"/>
        <w:gridCol w:w="2349"/>
        <w:gridCol w:w="2349"/>
      </w:tblGrid>
      <w:tr w:rsidR="000C631F" w:rsidTr="000C631F"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Druh majetku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Doba odpisovania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Sadzba odpisov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Odpisová metóda</w:t>
            </w:r>
          </w:p>
        </w:tc>
      </w:tr>
      <w:tr w:rsidR="000C631F" w:rsidTr="000C631F"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DHM - dopravné p</w:t>
            </w:r>
            <w:r>
              <w:rPr>
                <w:rFonts w:ascii="Arial" w:hAnsi="Arial" w:cs="Arial"/>
                <w:lang w:val="sk-SK"/>
              </w:rPr>
              <w:t>r</w:t>
            </w:r>
            <w:r w:rsidRPr="00A92C2C">
              <w:rPr>
                <w:rFonts w:ascii="Arial" w:hAnsi="Arial" w:cs="Arial"/>
                <w:lang w:val="sk-SK"/>
              </w:rPr>
              <w:t>ostriedky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rovnomerný odpis</w:t>
            </w:r>
          </w:p>
        </w:tc>
      </w:tr>
    </w:tbl>
    <w:p w:rsidR="000C631F" w:rsidRDefault="000C631F" w:rsidP="00A92C2C">
      <w:pPr>
        <w:jc w:val="both"/>
        <w:rPr>
          <w:rFonts w:ascii="Arial" w:hAnsi="Arial" w:cs="Arial"/>
          <w:lang w:val="sk-SK"/>
        </w:rPr>
      </w:pPr>
    </w:p>
    <w:p w:rsidR="00D250F7" w:rsidRDefault="00D250F7" w:rsidP="00A92C2C">
      <w:pPr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ÚJ účtuje o majetku, ktorý je úplne odpísaný, zatiaľ nevyradený.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 (4) Zmeny účtovných zásad a zmeny účtovných metód</w:t>
      </w:r>
    </w:p>
    <w:p w:rsidR="000C631F" w:rsidRDefault="000C631F" w:rsidP="000C631F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Účtovné metódy a zásady boli aplikované v rámci plat. zákona o účtovníctve, s osobitosťami: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32"/>
        <w:gridCol w:w="3132"/>
        <w:gridCol w:w="3132"/>
      </w:tblGrid>
      <w:tr w:rsidR="000C631F" w:rsidTr="000C631F"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Druh zmeny zásady alebo metódy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Dôvod zmeny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 xml:space="preserve">Hodnota vplyvu na </w:t>
            </w:r>
            <w:proofErr w:type="spellStart"/>
            <w:r w:rsidRPr="00A92C2C">
              <w:rPr>
                <w:rFonts w:ascii="Arial" w:hAnsi="Arial" w:cs="Arial"/>
                <w:lang w:val="sk-SK"/>
              </w:rPr>
              <w:t>prísl</w:t>
            </w:r>
            <w:proofErr w:type="spellEnd"/>
            <w:r w:rsidRPr="00A92C2C">
              <w:rPr>
                <w:rFonts w:ascii="Arial" w:hAnsi="Arial" w:cs="Arial"/>
                <w:lang w:val="sk-SK"/>
              </w:rPr>
              <w:t>. zložku bilancie</w:t>
            </w:r>
          </w:p>
        </w:tc>
      </w:tr>
      <w:tr w:rsidR="000C631F" w:rsidTr="000C631F"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neboli zmeny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</w:tbl>
    <w:p w:rsidR="000C631F" w:rsidRDefault="000C631F" w:rsidP="00A92C2C">
      <w:pPr>
        <w:jc w:val="both"/>
        <w:rPr>
          <w:rFonts w:ascii="Arial" w:hAnsi="Arial" w:cs="Arial"/>
          <w:lang w:val="sk-SK"/>
        </w:rPr>
      </w:pP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(5) Informácie o dotáciách a ich ocenenie v účtovníctve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(6) Informácie o oprave významných chýb minulých účtovných období účtovaných v bežnom účtovnom období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(6) Informácie o oprave nevýznamných chýb minulých účtovných období účtovaných v bežnom účtovnom období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Pr="008B03A6" w:rsidRDefault="00A92C2C" w:rsidP="00A92C2C">
      <w:pPr>
        <w:jc w:val="both"/>
        <w:rPr>
          <w:rFonts w:ascii="Arial" w:hAnsi="Arial" w:cs="Arial"/>
          <w:b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III Informácie, ktoré vysvetľujú a dopĺňajú súvahu a výkaz ziskov a strát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(1) Náklady/výnosy, ktoré majú výnimočný rozsah alebo výskyt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(2) a) Celková suma záväzkov so zostatkovou dobou splatnosti dlhšou ako 5 rokov</w:t>
      </w:r>
    </w:p>
    <w:p w:rsidR="000C631F" w:rsidRDefault="000C631F" w:rsidP="000C631F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(2) b) Celková suma zabezpečených záväzkov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Čl. III (3) a) Dôvod nadobudnutia vlastných akcií počas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(3) b) 1. Nadobudnuté vlastné akcie/prevedené vlastné akcie počas účtovného obdobia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 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(3) b) 2. Nadobudnuté vlastné akcie/prevedené vlastné akcie počas účtovného obdobia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(3) c) Nadobudnuté vlastné akcie v držbe účtovnej jednotky k poslednému dňu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(4) Informácie o vytvorení kapitálového fondu z príspevkov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a) Výška jednotlivých druhov záruk alebo iných zabezpečení poskytnutých pre členov orgánov spoločnosti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b) Informácie o pôžičkách poskytnutých členom orgánov spoločnosti k poslednému dňu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c) Informácie o hlavných podmienkach, na základe ktorých boli členom orgánov spoločnosti záruky alebo iné zabezpečenia a pôžičky poskytnuté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d) Informácie o celkovej sume použitých finančných prostriedkov alebo iného plnenia na súkromné účely členmi orgánov spoločnosti, ktoré sa vyúčtovávajú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a) Informácie o celkovej sume finančných povinností, ktoré sa nevykazujú v súvahe, ale sú významné na posúdenie finančnej situácie účtovnej jednotky 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b) 1. Informácie o celkovej sume významných podmienených záväzkov – možná povinnosť, ktorá vznikla ako dôsledok minulej udalosti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b) 2. Informácie o celkovej sume významných podmienených záväzkov – existujúca povinnosť, ktorá vznikla ako dôsledok minulej udalosti, ale ktorá sa nevykazuje v súvahe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c) Opis významných finančných povinností a významných podmienených záväzkov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d) Informácie o celkovej sume významných finančných povinností a významných podmienených záväzkov voči dcérskej </w:t>
      </w:r>
      <w:proofErr w:type="spellStart"/>
      <w:r w:rsidRPr="00A92C2C">
        <w:rPr>
          <w:rFonts w:ascii="Arial" w:hAnsi="Arial" w:cs="Arial"/>
          <w:lang w:val="sk-SK"/>
        </w:rPr>
        <w:t>účt</w:t>
      </w:r>
      <w:proofErr w:type="spellEnd"/>
      <w:r w:rsidRPr="00A92C2C">
        <w:rPr>
          <w:rFonts w:ascii="Arial" w:hAnsi="Arial" w:cs="Arial"/>
          <w:lang w:val="sk-SK"/>
        </w:rPr>
        <w:t xml:space="preserve">. jednotke a </w:t>
      </w:r>
      <w:proofErr w:type="spellStart"/>
      <w:r w:rsidRPr="00A92C2C">
        <w:rPr>
          <w:rFonts w:ascii="Arial" w:hAnsi="Arial" w:cs="Arial"/>
          <w:lang w:val="sk-SK"/>
        </w:rPr>
        <w:t>účt</w:t>
      </w:r>
      <w:proofErr w:type="spellEnd"/>
      <w:r w:rsidRPr="00A92C2C">
        <w:rPr>
          <w:rFonts w:ascii="Arial" w:hAnsi="Arial" w:cs="Arial"/>
          <w:lang w:val="sk-SK"/>
        </w:rPr>
        <w:t xml:space="preserve">. jednotke s podstatným vplyvom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e) Opis významných povinností účtovnej jednotky vyplývajúcich z dôchodkových programov pre zamestnancov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(7) Informácie o udelení výlučného práva alebo osobitného práva, ktorým sa udelilo právo poskytovať služby vo verejnom záujme a iných zároveň vykonávajúcich činnostiach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Miesto pre ďalšie záznamy </w:t>
      </w:r>
    </w:p>
    <w:p w:rsidR="008B03A6" w:rsidRDefault="008B03A6" w:rsidP="008B03A6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sectPr w:rsidR="008B03A6">
      <w:headerReference w:type="default" r:id="rId6"/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0945" w:rsidRDefault="00240945" w:rsidP="00A92C2C">
      <w:pPr>
        <w:spacing w:after="0" w:line="240" w:lineRule="auto"/>
      </w:pPr>
      <w:r>
        <w:separator/>
      </w:r>
    </w:p>
  </w:endnote>
  <w:endnote w:type="continuationSeparator" w:id="0">
    <w:p w:rsidR="00240945" w:rsidRDefault="00240945" w:rsidP="00A92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0945" w:rsidRDefault="00240945" w:rsidP="00A92C2C">
      <w:pPr>
        <w:spacing w:after="0" w:line="240" w:lineRule="auto"/>
      </w:pPr>
      <w:r>
        <w:separator/>
      </w:r>
    </w:p>
  </w:footnote>
  <w:footnote w:type="continuationSeparator" w:id="0">
    <w:p w:rsidR="00240945" w:rsidRDefault="00240945" w:rsidP="00A92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C2C" w:rsidRDefault="00A92C2C" w:rsidP="00A92C2C">
    <w:pPr>
      <w:pStyle w:val="Hlavika"/>
      <w:tabs>
        <w:tab w:val="clear" w:pos="4703"/>
        <w:tab w:val="left" w:pos="2127"/>
        <w:tab w:val="left" w:pos="4253"/>
      </w:tabs>
    </w:pPr>
    <w:proofErr w:type="spellStart"/>
    <w:r w:rsidRPr="00A92C2C">
      <w:rPr>
        <w:rFonts w:ascii="Arial" w:hAnsi="Arial" w:cs="Arial"/>
      </w:rPr>
      <w:t>Poznámky</w:t>
    </w:r>
    <w:proofErr w:type="spellEnd"/>
    <w:r w:rsidRPr="00A92C2C">
      <w:rPr>
        <w:rFonts w:ascii="Arial" w:hAnsi="Arial" w:cs="Arial"/>
      </w:rPr>
      <w:t xml:space="preserve"> </w:t>
    </w:r>
    <w:r>
      <w:rPr>
        <w:rFonts w:ascii="Arial" w:hAnsi="Arial" w:cs="Arial"/>
      </w:rPr>
      <w:tab/>
    </w:r>
    <w:proofErr w:type="spellStart"/>
    <w:r w:rsidRPr="00A92C2C">
      <w:rPr>
        <w:rFonts w:ascii="Arial" w:hAnsi="Arial" w:cs="Arial"/>
      </w:rPr>
      <w:t>Úč</w:t>
    </w:r>
    <w:proofErr w:type="spellEnd"/>
    <w:r w:rsidRPr="00A92C2C">
      <w:rPr>
        <w:rFonts w:ascii="Arial" w:hAnsi="Arial" w:cs="Arial"/>
      </w:rPr>
      <w:t xml:space="preserve"> MÚJ 3-01 </w:t>
    </w:r>
    <w:r>
      <w:rPr>
        <w:rFonts w:ascii="Arial" w:hAnsi="Arial" w:cs="Arial"/>
      </w:rPr>
      <w:tab/>
    </w:r>
    <w:r w:rsidRPr="00A92C2C">
      <w:rPr>
        <w:rFonts w:ascii="Arial" w:hAnsi="Arial" w:cs="Arial"/>
      </w:rPr>
      <w:t>IČO</w:t>
    </w:r>
    <w:r>
      <w:rPr>
        <w:rFonts w:ascii="Arial" w:hAnsi="Arial" w:cs="Arial"/>
      </w:rPr>
      <w:t>:</w:t>
    </w:r>
    <w:r w:rsidRPr="00A92C2C">
      <w:rPr>
        <w:rFonts w:ascii="Arial" w:hAnsi="Arial" w:cs="Arial"/>
      </w:rPr>
      <w:t xml:space="preserve"> 5 0 1 3 6 2 3 2</w:t>
    </w:r>
    <w:r>
      <w:rPr>
        <w:rFonts w:ascii="Arial" w:hAnsi="Arial" w:cs="Arial"/>
      </w:rPr>
      <w:tab/>
    </w:r>
    <w:r w:rsidRPr="00A92C2C">
      <w:rPr>
        <w:rFonts w:ascii="Arial" w:hAnsi="Arial" w:cs="Arial"/>
      </w:rPr>
      <w:t>DIČ</w:t>
    </w:r>
    <w:r>
      <w:rPr>
        <w:rFonts w:ascii="Arial" w:hAnsi="Arial" w:cs="Arial"/>
      </w:rPr>
      <w:t>:</w:t>
    </w:r>
    <w:r w:rsidRPr="00A92C2C">
      <w:rPr>
        <w:rFonts w:ascii="Arial" w:hAnsi="Arial" w:cs="Arial"/>
      </w:rPr>
      <w:t xml:space="preserve"> 2 1 2 0 1 9 0 3 3 6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C2C"/>
    <w:rsid w:val="000C631F"/>
    <w:rsid w:val="001D3B09"/>
    <w:rsid w:val="00221AB4"/>
    <w:rsid w:val="00240945"/>
    <w:rsid w:val="007C26B5"/>
    <w:rsid w:val="008B03A6"/>
    <w:rsid w:val="00A92C2C"/>
    <w:rsid w:val="00D250F7"/>
    <w:rsid w:val="00D52426"/>
    <w:rsid w:val="00F6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ABD16"/>
  <w15:chartTrackingRefBased/>
  <w15:docId w15:val="{A94336A3-9D58-4401-9FB8-06FEFCF11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2C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2C2C"/>
  </w:style>
  <w:style w:type="paragraph" w:styleId="Pta">
    <w:name w:val="footer"/>
    <w:basedOn w:val="Normlny"/>
    <w:link w:val="PtaChar"/>
    <w:uiPriority w:val="99"/>
    <w:unhideWhenUsed/>
    <w:rsid w:val="00A92C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2C2C"/>
  </w:style>
  <w:style w:type="table" w:styleId="Mriekatabuky">
    <w:name w:val="Table Grid"/>
    <w:basedOn w:val="Normlnatabuka"/>
    <w:uiPriority w:val="39"/>
    <w:rsid w:val="00A92C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Majinka</dc:creator>
  <cp:keywords/>
  <dc:description/>
  <cp:lastModifiedBy>Majinka</cp:lastModifiedBy>
  <cp:revision>2</cp:revision>
  <dcterms:created xsi:type="dcterms:W3CDTF">2025-06-18T21:13:00Z</dcterms:created>
  <dcterms:modified xsi:type="dcterms:W3CDTF">2025-06-18T21:13:00Z</dcterms:modified>
</cp:coreProperties>
</file>