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Pozn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mky k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vierke Balmod, s.ro. zostaven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é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 ku d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ňu 31.12.2024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jednotke: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numPr>
          <w:ilvl w:val="0"/>
          <w:numId w:val="3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Balmod s.r.o., bola založen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v obchodnom registri zakladate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ľskou listinou dňa 17.2.2021  . Je zap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ísaná v obchodnom registri Okresného súdu Banská Bystrica, oddiel s.r.o., vlo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žka 40673/S. Deň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ápisu 17.2.2021.</w:t>
      </w:r>
    </w:p>
    <w:p>
      <w:pPr>
        <w:numPr>
          <w:ilvl w:val="0"/>
          <w:numId w:val="3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Hlavné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činnosti spoločnosti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ú: 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Kúpa tovaru na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čely jeho predaja konečn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spotrebite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ľovi (maloobchod) alebo in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prevádzkovate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ľom živnosti (veľkoobchod).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Sprostredkovate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činnost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Reklamné a marketingové 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žby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Administratívne 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žby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Vedenie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íctva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Organizovanie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športov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ých, kultúrnych a iných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čensk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podujatí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Poskytovanie 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žie 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ýchleho ob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čerstvenia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Prenájom hnute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vecí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Čistiace a upratovacie služby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Odevná výroba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Výroba svie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čok a tieniacej techniky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"/>
        </w:numPr>
        <w:tabs>
          <w:tab w:val="left" w:pos="1428" w:leader="none"/>
        </w:tabs>
        <w:spacing w:before="0" w:after="0" w:line="240"/>
        <w:ind w:right="0" w:left="1428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 dátumu zostavenia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uz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ávierky mala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nemala žiadnych zamestnancov</w:t>
      </w:r>
    </w:p>
    <w:p>
      <w:pPr>
        <w:numPr>
          <w:ilvl w:val="0"/>
          <w:numId w:val="6"/>
        </w:numPr>
        <w:tabs>
          <w:tab w:val="left" w:pos="1428" w:leader="none"/>
        </w:tabs>
        <w:spacing w:before="0" w:after="0" w:line="240"/>
        <w:ind w:right="0" w:left="1428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Obchodná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nie je obmedzene ručiacim spoločn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íkom v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žiadnej spoločnosti.</w:t>
      </w:r>
    </w:p>
    <w:p>
      <w:pPr>
        <w:numPr>
          <w:ilvl w:val="0"/>
          <w:numId w:val="6"/>
        </w:numPr>
        <w:tabs>
          <w:tab w:val="left" w:pos="1428" w:leader="none"/>
        </w:tabs>
        <w:spacing w:before="0" w:after="0" w:line="240"/>
        <w:ind w:right="0" w:left="1428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uzávierka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čnosti bola k 31.12.2024 zostaven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ako riadna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uzávierka pod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§ 17ods. 6 zákona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č. 431/2002 Z.z. o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 v znení neskor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ích predpisov.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200" w:line="240"/>
        <w:ind w:right="0" w:left="1275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Informácie o 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čte zamestnancov</w:t>
      </w:r>
    </w:p>
    <w:tbl>
      <w:tblPr/>
      <w:tblGrid>
        <w:gridCol w:w="4423"/>
        <w:gridCol w:w="1969"/>
        <w:gridCol w:w="2896"/>
      </w:tblGrid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      Názov polo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obdobie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Bezprostredne predchádzajúce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zamestnancov </w:t>
            </w: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ňu, ku ktor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 závierka , z toho:</w:t>
            </w: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                 Informácie o konsolidovanom celku 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                 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čnosť nie je s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ého celku.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Konatelia: 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Ing. Daniela Luk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ľom neboli v roku 2024 poskytnut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pô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žičky,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áruky alebo iné formy zabezpe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čenia, ani finančn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prostriedky alebo iné plnenia na súkromné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čely.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íci: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numPr>
          <w:ilvl w:val="0"/>
          <w:numId w:val="25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pou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žit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ých metódach :  </w:t>
      </w:r>
    </w:p>
    <w:p>
      <w:pPr>
        <w:spacing w:before="0" w:after="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Základné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metódy pou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pri zostavovaní tejto individuálnej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ávierky sú opísané ni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žšie . Tieto met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ódy sa uplat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konzistentne 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 všetk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období, ak nie je uvedené inak.</w:t>
      </w:r>
    </w:p>
    <w:p>
      <w:pPr>
        <w:spacing w:before="0" w:after="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zostavila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závierku za predpokladu nepretr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pokra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čovania vo svojej činnosti.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Spôsob oce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žiek majetku a z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áväzkov :</w:t>
      </w:r>
    </w:p>
    <w:p>
      <w:pPr>
        <w:spacing w:before="0" w:after="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Dlhodobý nehmotný majetok</w:t>
      </w:r>
    </w:p>
    <w:p>
      <w:pPr>
        <w:numPr>
          <w:ilvl w:val="0"/>
          <w:numId w:val="30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Dlhodobý nehmotný majetok nakupovaný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ňuje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ávacou cenou, ktorá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ŕňa cenu obstarania a 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 súvisiace s obstaraním ( clo, prepravu, montá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ž, poistn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a pod.)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ávacej ceny dlhodobého nehmotného majetku nie sú úroky z úverov súvisiacich s obstaraním majetku, ktoré vznikli do momentu zaradenia majetku do 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ívania.</w:t>
      </w:r>
    </w:p>
    <w:p>
      <w:pPr>
        <w:numPr>
          <w:ilvl w:val="0"/>
          <w:numId w:val="30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Dlhodobý nehmotný majetok vytvorený vlastnou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činnosťou sa oceňuje vlastn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ými nákladmi. Vlastnými nákladmi sú 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šetky priame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 vynalo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na výrobu alebo na inú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činnosť a nepriame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áklady, ktoré sa vz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ťahuj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na výrobu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činnosť.</w:t>
      </w:r>
    </w:p>
    <w:p>
      <w:pPr>
        <w:spacing w:before="0" w:after="20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Dlhodobý hmotný majetok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Dlhodobý hmotný majetok nakupovaný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ňuje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ávacou cenou, ktorá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ŕňa cenu obstarania a 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 súvisiace s obstaraním (clo, prepravu, montá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ž, poistn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a pod.)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ávacej ceny dlhodobého hmotného majetku nie sú úroku z úverov súvisiacich s obstaraním majetku, ktoré vznikli do momentu zaradenia majetku do 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ívania.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 dlhodobého hmotného majetku patrí majetok, ku ktorému má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jednotka vlastnícke právo.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dlhodob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hmot. majetku je aj majetok, ktorý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obstarala na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áklade zmluvy o 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čnom pren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ájme.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Odpisy dlhodobého hmot. majetku sú stanovené pod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predpokladanej doby jeho použ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ívania a predpokladaného priebehu jeho opotrebenia. Pozemky sa neodpisujú.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Vypracuje sa odpisový plán pre jednotlivé druhy majetku so stanovenou metódou odpisovania a ro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čnou odpisovou sadzbou.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Technické zhodnotenie dlhodobého hmotného majetku nie je technickým zhodnotením, ak neprevy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šuje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úhrnne za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obdobie sumu 1700 eur.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jednotka nemala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žiadny hmotn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a nehmotný majetok.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Cenné papiere a podiely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111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Cenné papiere a podiely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pri nadobudnutí obstarávacou cenou, vrátane nákladov súvisiacich s obstaraním.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111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nevlastnila cenn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papiere a podiely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       Zásoby</w:t>
      </w:r>
    </w:p>
    <w:p>
      <w:pPr>
        <w:numPr>
          <w:ilvl w:val="0"/>
          <w:numId w:val="3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 zásob patrí skladovaný materiál a skladovaný tovar a priame náklady na neukon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servisné opravy.</w:t>
      </w:r>
    </w:p>
    <w:p>
      <w:pPr>
        <w:numPr>
          <w:ilvl w:val="0"/>
          <w:numId w:val="3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Materiál a tovar sa prvotne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obstarávacou cenou, ktorú tvorí cena obstarania a náklady súvisiace s obstaraním (prepravné, poistné, provízie, skonto). Úroky z úverov nie sú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ávacej ceny.</w:t>
      </w:r>
    </w:p>
    <w:p>
      <w:pPr>
        <w:numPr>
          <w:ilvl w:val="0"/>
          <w:numId w:val="3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Nakupované zásoby sa:</w:t>
      </w:r>
    </w:p>
    <w:p>
      <w:pPr>
        <w:numPr>
          <w:ilvl w:val="0"/>
          <w:numId w:val="38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Vysklad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vá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aritmetickým priemerom z obstarávaných cien</w:t>
      </w:r>
    </w:p>
    <w:p>
      <w:pPr>
        <w:numPr>
          <w:ilvl w:val="0"/>
          <w:numId w:val="38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Úbytok ved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ľajš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ích nákladov, pripadajúcich na spotrebované zásoby sa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úbytok zásob za mesiac*priemerné percento /100</w:t>
      </w:r>
    </w:p>
    <w:p>
      <w:pPr>
        <w:numPr>
          <w:ilvl w:val="0"/>
          <w:numId w:val="38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jednotka neevidovala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ásoby v roku 202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4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ávky</w:t>
      </w:r>
    </w:p>
    <w:p>
      <w:pPr>
        <w:numPr>
          <w:ilvl w:val="0"/>
          <w:numId w:val="41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menovitou hodnotou. Postúpené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obstarávacou cenou vrátane nákladov súvisiacich s obstaraním. Zní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ženie ocenenia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ávok prostredníctvom tvorby opravných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žiek sa tvor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k pochybným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ávkam a nevymo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žiteľn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ávkam.</w:t>
      </w:r>
    </w:p>
    <w:p>
      <w:pPr>
        <w:numPr>
          <w:ilvl w:val="0"/>
          <w:numId w:val="41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 dobou splatnosti od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menej ako 12 mesiacov sú dlhodobé a 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 dobou splatnosti odo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menej ako 12 mesiacov sa vykazujú ako krátkodobé.</w:t>
      </w:r>
    </w:p>
    <w:p>
      <w:pPr>
        <w:numPr>
          <w:ilvl w:val="0"/>
          <w:numId w:val="41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Ak je zostatková doba splatnosti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dlh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šia ako jeden rok, vytv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ára sa opravná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žka,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predstavuje rozdiel medzi menovitou a 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časnou hodnotou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ávky.</w:t>
      </w:r>
    </w:p>
    <w:p>
      <w:pPr>
        <w:numPr>
          <w:ilvl w:val="0"/>
          <w:numId w:val="41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Opravná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žka na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z obchodného styku sa vytvára vtedy, ak existuje objektívny dôkaz,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obchodn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nebude schopn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zinkasova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všetky dlžn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čiastky podľa 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ôvodných podmienok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ávok. Významné 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problémy dl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íka, pravdepodobnos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ť, že dlžn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 vstúpi do konkurzu, platobná neschopnos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alebo omeškanie platieb sa považuj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za indikátory toho,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ávka z obchodného styku je znehodnotená.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ška opravnej položky predstavuje rozdiel medzi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čtovnou hodnotou dan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majetku a hodnotou predpokladaných budúcich 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tokov.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é prostriedky, ekvivalenty 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ých prostriedkov a 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é ekvivalenty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           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prostriedky a ceniny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ženie ich hodnoty sa vyjadruje opravnou položkou. Peňažn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prostriedky a 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ekvivalenty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ŕňaj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hotovos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ť, term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ínované vklady v bankách, iné krátkodobé vysoko likvidné investície s pôvodnou lehotou splatnosti do troch mesiacov a kontokorentné úvery. V súvahe sú kontokorentné úvery vykázané ako krátkodobé bankové úvery.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Náklady budúcich období a príjmy budúcich období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Náklady budúcich období a príjmy budúcich období sa vykazujú vo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ásady vecnej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úvislosti s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obdobím.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Rezervy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Rezervy sa vytvárajú, ak má obchodná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zákonný, zmluvný alebo mimozmluvný záväzok, ktorý je dôsledkom minulých udalostí a na základe ktorého pravdepodobne dôjde k úbytku ekonomických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žitkov, a 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árove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je možn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vykona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spoľahliv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odhad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šky 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ýchto záväzkov. Rezervy sú záväzky s neur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vymedzením alebo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škou, tvoria sa na krytie zn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ámych rizík alebo strát z podnikania.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sa v 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ávanej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áväzku. Rezervy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odhadom v sume dostato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čnej na splnenie existuj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úcej povinnosti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pri zoh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ľadnen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rizík a neistôt.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Záväzky 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ška v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íctve, uvedú sa záväzky v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 a v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ávierke v tomto zistenom ocenení.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Odlo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é dane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dane sa vz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ťahuj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na :</w:t>
      </w:r>
    </w:p>
    <w:p>
      <w:pPr>
        <w:numPr>
          <w:ilvl w:val="0"/>
          <w:numId w:val="46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rozdiely medzi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čtovnou hodnotou majetku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čtovnou hodnotou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áväzkov vykázanou v súvahe a ich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ňovou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ňou,</w:t>
      </w:r>
    </w:p>
    <w:p>
      <w:pPr>
        <w:numPr>
          <w:ilvl w:val="0"/>
          <w:numId w:val="46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žnosť umorovať daňov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stratu v budúcnosti, ktorou sa rozumie 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žnosť odpoč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daňov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stratu od základu dane v budúcnosti,</w:t>
      </w:r>
    </w:p>
    <w:p>
      <w:pPr>
        <w:numPr>
          <w:ilvl w:val="0"/>
          <w:numId w:val="46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žnosť previesť nevyužit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odpo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čty a in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nároky do budúcich období.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z pr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íjmov sa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čtuje použit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ím záväzkovej metódy. O 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ženej dani z pr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íjmov sa neú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čtuje , ak vznik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pri prvotnom zaú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majetku alebo záväzku v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 , ak v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čase prvotn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zaú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čtovania nem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tento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prípad vplyv ani na výsledok hospodárenia ani na základ dane a zárove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nejde o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prípad vznikajúci u kupujúceho pri kúpe podniku alebo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časti podniku, u prij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vkladu pri vklade podniku alebo časti podniku alebo u 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ástupníckej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jednotky pri zl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í, splynutí alebo rozdelení.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z pr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íjmov sa stanovuje pomocou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ňovej sadzby,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boli známe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a 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 sa ich platnos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 čase realiz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ácie príslu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šnej odloženej daňovej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alebo vyrovnania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záväzku.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ú, ak je pravdepodobné,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v bud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úcnosti bude generovaný zisk, vo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budú môc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dočasn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rozdiely zrealizova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Výdavky budúcich období a výnosy budúcich období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Výdavky budúcich období a výnosy budúcich období sa vykazujú vo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ásady vecnej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úvislosti s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obdobím.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Cudzia mena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Majetok a záväzky vyjadrené v cudzej mene sa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prípadu 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 a menu euro referen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 vyhláseným Európskou centrálnou bankou alebo Národnou bankou Slovenskej republiky v de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prípadu.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Majetok a záväzky vyjadrené v cudzej mene (okrem prijatých a poskytnutých preddavkov)sa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závierka, 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 na menu euro referen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 vyhláseným Európskou centrálnou bankou alebo Národnou bankou Slovenska v de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a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sa vplyvom na výsledok hospodárenia.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Prijaté a poskytnuté preddavky v cudzej mene sa 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 a menu euro referen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 vyhláseným Európskou centrálnou bankou alebo Národnou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bankou Slovenska v de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prípadu.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sa na menu euro neprepo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Výnosy 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žba za vlastn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výkony a tovar neobsahuje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z pridanej hodnoty.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tie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 zn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o 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ľavy a zr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žky (rabaty, bonusy, skont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á, dobropisy a pod.)bez 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ľadu na to, či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ákazník mal vopred nárok, alebo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 ide o dodatočne uznan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ľavu.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Oprava chýb minulých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ých období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 roku 2023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čtovala o oprave ch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ýb minulých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období.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numPr>
          <w:ilvl w:val="0"/>
          <w:numId w:val="51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k polo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žk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ám úvahy z výkazu ziskov a strát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359"/>
        <w:gridCol w:w="1828"/>
        <w:gridCol w:w="3101"/>
      </w:tblGrid>
      <w:tr>
        <w:trPr>
          <w:trHeight w:val="1" w:hRule="atLeast"/>
          <w:jc w:val="center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      Názov polo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žky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    Be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 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Bezprostredne predchádzajúce </w:t>
            </w:r>
          </w:p>
        </w:tc>
      </w:tr>
      <w:tr>
        <w:trPr>
          <w:trHeight w:val="1" w:hRule="atLeast"/>
          <w:jc w:val="center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          obdobie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           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ť 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rokov</w:t>
            </w: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so zostatkovou dobou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splatnosti nad pä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ť rokov</w:t>
            </w: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  <w:br/>
      </w:r>
    </w:p>
    <w:p>
      <w:pPr>
        <w:numPr>
          <w:ilvl w:val="0"/>
          <w:numId w:val="84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iných aktívach a pasívach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podmienené záväzky.</w:t>
      </w:r>
    </w:p>
    <w:p>
      <w:pPr>
        <w:numPr>
          <w:ilvl w:val="0"/>
          <w:numId w:val="86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skuto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čnostiach, ktor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é nastali po dni, ku ktorému sa zostavuje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 závierka do d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ňa zostavenia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ávierky</w:t>
      </w:r>
    </w:p>
    <w:p>
      <w:pPr>
        <w:spacing w:before="0" w:after="200" w:line="240"/>
        <w:ind w:right="0" w:left="28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 zostavenia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ávierky nevnikli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žiadne skutočnosti,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by mali vplyv na 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situáciu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čnosti.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0" w:after="0" w:line="240"/>
        <w:ind w:right="0" w:left="99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 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Banskej Bystrici 31.12.2024 </w:t>
        <w:tab/>
        <w:t xml:space="preserve">Ing. Daniela Luk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00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2">
    <w:lvl w:ilvl="0">
      <w:start w:val="1"/>
      <w:numFmt w:val="lowerLetter"/>
      <w:lvlText w:val="%1."/>
    </w:lvl>
  </w:abstractNum>
  <w:abstractNum w:abstractNumId="54">
    <w:lvl w:ilvl="0">
      <w:start w:val="1"/>
      <w:numFmt w:val="bullet"/>
      <w:lvlText w:val="•"/>
    </w:lvl>
  </w:abstractNum>
  <w:abstractNum w:abstractNumId="8">
    <w:lvl w:ilvl="0">
      <w:start w:val="1"/>
      <w:numFmt w:val="lowerLetter"/>
      <w:lvlText w:val="%1.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3">
    <w:abstractNumId w:val="72"/>
  </w:num>
  <w:num w:numId="6">
    <w:abstractNumId w:val="66"/>
  </w:num>
  <w:num w:numId="8">
    <w:abstractNumId w:val="60"/>
  </w:num>
  <w:num w:numId="22">
    <w:abstractNumId w:val="54"/>
  </w:num>
  <w:num w:numId="25">
    <w:abstractNumId w:val="48"/>
  </w:num>
  <w:num w:numId="30">
    <w:abstractNumId w:val="42"/>
  </w:num>
  <w:num w:numId="32">
    <w:abstractNumId w:val="36"/>
  </w:num>
  <w:num w:numId="35">
    <w:abstractNumId w:val="30"/>
  </w:num>
  <w:num w:numId="37">
    <w:abstractNumId w:val="24"/>
  </w:num>
  <w:num w:numId="38">
    <w:abstractNumId w:val="8"/>
  </w:num>
  <w:num w:numId="41">
    <w:abstractNumId w:val="18"/>
  </w:num>
  <w:num w:numId="46">
    <w:abstractNumId w:val="2"/>
  </w:num>
  <w:num w:numId="51">
    <w:abstractNumId w:val="12"/>
  </w:num>
  <w:num w:numId="84">
    <w:abstractNumId w:val="6"/>
  </w:num>
  <w:num w:numId="8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