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D3658" w14:textId="77777777" w:rsidR="00FF135A" w:rsidRDefault="00023596">
      <w:pPr>
        <w:spacing w:after="874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 Všeobecné informácie</w:t>
      </w:r>
    </w:p>
    <w:p w14:paraId="2C8AA5F0" w14:textId="77777777" w:rsidR="00FF135A" w:rsidRDefault="00023596">
      <w:pPr>
        <w:pStyle w:val="Nadpis1"/>
        <w:spacing w:after="302"/>
        <w:ind w:left="-5"/>
      </w:pPr>
      <w:r>
        <w:t>Čl. I (1) (3) (5) (6) Základné údaje</w:t>
      </w:r>
    </w:p>
    <w:p w14:paraId="5E0CA51A" w14:textId="77777777" w:rsidR="00FF135A" w:rsidRDefault="00023596">
      <w:pPr>
        <w:spacing w:after="33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2626CA23" w14:textId="2B74D914" w:rsidR="00FF135A" w:rsidRDefault="00023596">
      <w:pPr>
        <w:spacing w:after="115" w:line="537" w:lineRule="auto"/>
        <w:ind w:left="-5" w:right="2818" w:hanging="10"/>
        <w:rPr>
          <w:rFonts w:ascii="Arial CE" w:eastAsia="Arial CE" w:hAnsi="Arial CE" w:cs="Arial CE"/>
          <w:sz w:val="14"/>
        </w:rPr>
      </w:pPr>
      <w:r>
        <w:rPr>
          <w:rFonts w:ascii="Arial CE" w:eastAsia="Arial CE" w:hAnsi="Arial CE" w:cs="Arial CE"/>
          <w:sz w:val="14"/>
        </w:rPr>
        <w:t xml:space="preserve">Meno a priezvisko fyzickej osoby alebo názov právnickej osoby, ktorá je zakladateľom alebo zriaďovateľom účtovnej jednotky: </w:t>
      </w:r>
    </w:p>
    <w:p w14:paraId="140792F7" w14:textId="557324D2" w:rsidR="00772593" w:rsidRDefault="00772593">
      <w:pPr>
        <w:spacing w:after="115" w:line="537" w:lineRule="auto"/>
        <w:ind w:left="-5" w:right="2818" w:hanging="10"/>
      </w:pPr>
      <w:r>
        <w:rPr>
          <w:rFonts w:ascii="Arial CE" w:eastAsia="Arial CE" w:hAnsi="Arial CE" w:cs="Arial CE"/>
          <w:sz w:val="14"/>
        </w:rPr>
        <w:t>Telovýchovná jednota Lokomotíva Žilina</w:t>
      </w:r>
    </w:p>
    <w:p w14:paraId="39256593" w14:textId="77777777" w:rsidR="00FF135A" w:rsidRDefault="00023596">
      <w:pPr>
        <w:spacing w:after="18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Dátum založenia alebo zriadenia účtovnej jednotky:</w:t>
      </w:r>
    </w:p>
    <w:p w14:paraId="6AB68F77" w14:textId="58D94312" w:rsidR="00FF135A" w:rsidRDefault="00772593">
      <w:pPr>
        <w:spacing w:after="326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25.06.1990</w:t>
      </w:r>
    </w:p>
    <w:p w14:paraId="78AACAFA" w14:textId="77777777" w:rsidR="00FF135A" w:rsidRDefault="00023596">
      <w:pPr>
        <w:spacing w:after="18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Čl. I (3) Opis činnosti, na účel ktorej bola účtovná jednotka zriadená a opis druhu podnikateľskej činnosti, ak ju účtovná jednotka vykonáva</w:t>
      </w:r>
    </w:p>
    <w:p w14:paraId="4B39D799" w14:textId="77777777" w:rsidR="00FF135A" w:rsidRDefault="00023596">
      <w:pPr>
        <w:spacing w:after="18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Činnosti športového klubu</w:t>
      </w:r>
    </w:p>
    <w:p w14:paraId="0510EF50" w14:textId="77777777" w:rsidR="00FF135A" w:rsidRDefault="00023596">
      <w:pPr>
        <w:spacing w:after="269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Čl. I (5) Organizačná štruktúra účtovnej jednotky</w:t>
      </w:r>
    </w:p>
    <w:p w14:paraId="75B984A9" w14:textId="77777777" w:rsidR="00FF135A" w:rsidRDefault="00023596">
      <w:pPr>
        <w:spacing w:after="417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Čl. I (6) Informácia o organizáciách v zriaďovateľskej pôsobnosti účtovnej jednotky</w:t>
      </w:r>
    </w:p>
    <w:p w14:paraId="692334DD" w14:textId="77777777" w:rsidR="00FF135A" w:rsidRDefault="00023596">
      <w:pPr>
        <w:pStyle w:val="Nadpis1"/>
        <w:spacing w:after="305"/>
        <w:ind w:left="-5"/>
      </w:pPr>
      <w:r>
        <w:t>Čl. I (2) Informácie o členoch štatutárnych orgánov, dozorných orgánov a iných orgánov účtovnej jednotky</w:t>
      </w:r>
    </w:p>
    <w:p w14:paraId="06AFEAAA" w14:textId="77777777" w:rsidR="00FF135A" w:rsidRDefault="00023596">
      <w:pPr>
        <w:spacing w:after="0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1927"/>
        <w:gridCol w:w="3595"/>
      </w:tblGrid>
      <w:tr w:rsidR="00FF135A" w14:paraId="715B1A68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5CA3036" w14:textId="77777777" w:rsidR="00FF135A" w:rsidRDefault="00023596">
            <w:pPr>
              <w:ind w:left="115"/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Názov orgánu (meno a priezvisko...)</w:t>
            </w:r>
          </w:p>
        </w:tc>
        <w:tc>
          <w:tcPr>
            <w:tcW w:w="192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58A840C9" w14:textId="77777777" w:rsidR="00FF135A" w:rsidRDefault="00FF135A"/>
        </w:tc>
        <w:tc>
          <w:tcPr>
            <w:tcW w:w="35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9CA4F90" w14:textId="77777777" w:rsidR="00FF135A" w:rsidRDefault="00023596">
            <w:r>
              <w:rPr>
                <w:rFonts w:ascii="Arial CE" w:eastAsia="Arial CE" w:hAnsi="Arial CE" w:cs="Arial CE"/>
                <w:b/>
                <w:sz w:val="14"/>
              </w:rPr>
              <w:t>Druh orgánu spoločnosti</w:t>
            </w:r>
          </w:p>
        </w:tc>
      </w:tr>
      <w:tr w:rsidR="00FF135A" w14:paraId="61E55954" w14:textId="77777777">
        <w:trPr>
          <w:trHeight w:val="360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F27B" w14:textId="1FD61828" w:rsidR="00FF135A" w:rsidRPr="00EB2E52" w:rsidRDefault="00650168">
            <w:pPr>
              <w:ind w:left="45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Ing. Peter Chobot</w:t>
            </w:r>
          </w:p>
        </w:tc>
        <w:tc>
          <w:tcPr>
            <w:tcW w:w="192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8332556" w14:textId="725F937D" w:rsidR="00FF135A" w:rsidRPr="00EB2E52" w:rsidRDefault="006346E8">
            <w:pPr>
              <w:ind w:left="56"/>
              <w:rPr>
                <w:rFonts w:ascii="Arial" w:hAnsi="Arial" w:cs="Arial"/>
                <w:sz w:val="14"/>
                <w:szCs w:val="14"/>
              </w:rPr>
            </w:pPr>
            <w:r w:rsidRPr="00EB2E52">
              <w:rPr>
                <w:rFonts w:ascii="Arial" w:hAnsi="Arial" w:cs="Arial"/>
                <w:sz w:val="14"/>
                <w:szCs w:val="14"/>
              </w:rPr>
              <w:t>Štatutárny orgán</w:t>
            </w:r>
          </w:p>
        </w:tc>
        <w:tc>
          <w:tcPr>
            <w:tcW w:w="35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2C271D" w14:textId="77777777" w:rsidR="00FF135A" w:rsidRPr="00EB2E52" w:rsidRDefault="00FF135A">
            <w:pPr>
              <w:rPr>
                <w:sz w:val="14"/>
                <w:szCs w:val="14"/>
              </w:rPr>
            </w:pPr>
          </w:p>
        </w:tc>
      </w:tr>
    </w:tbl>
    <w:p w14:paraId="36A0C488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 (4) Priemerný počet zamestnancov, počet dobrovoľníkov</w:t>
      </w:r>
    </w:p>
    <w:p w14:paraId="50A06727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34A22387" w14:textId="77777777" w:rsidR="00FF135A" w:rsidRDefault="00023596">
      <w:pPr>
        <w:spacing w:after="874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Informácie o účtovných zásadách a účtovných metódach</w:t>
      </w:r>
    </w:p>
    <w:p w14:paraId="4B39BC26" w14:textId="77777777" w:rsidR="00FF135A" w:rsidRDefault="00023596">
      <w:pPr>
        <w:pStyle w:val="Nadpis1"/>
        <w:spacing w:after="294"/>
        <w:ind w:left="-5"/>
      </w:pPr>
      <w:r>
        <w:t>Čl. II (1) Nepretržité pokračovanie účtovnej jednotky</w:t>
      </w:r>
    </w:p>
    <w:p w14:paraId="00F3C9F0" w14:textId="77777777" w:rsidR="00FF135A" w:rsidRDefault="00023596">
      <w:pPr>
        <w:spacing w:after="190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Čl. II (1) Účtovná jednotka bude nepretržite pokračovať vo svojej činnosti:</w:t>
      </w:r>
    </w:p>
    <w:p w14:paraId="23969E48" w14:textId="77777777" w:rsidR="00FF135A" w:rsidRDefault="00023596">
      <w:pPr>
        <w:spacing w:after="183" w:line="265" w:lineRule="auto"/>
        <w:ind w:left="312" w:right="107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56EB68B" wp14:editId="235DC538">
                <wp:simplePos x="0" y="0"/>
                <wp:positionH relativeFrom="column">
                  <wp:posOffset>192024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6197" name="Group 61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8034" name="Shape 8034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35" name="Shape 8035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27517" y="27518"/>
                            <a:ext cx="68791" cy="68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0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0"/>
                                </a:lnTo>
                                <a:lnTo>
                                  <a:pt x="0" y="41273"/>
                                </a:lnTo>
                                <a:lnTo>
                                  <a:pt x="0" y="13757"/>
                                </a:lnTo>
                                <a:lnTo>
                                  <a:pt x="27516" y="41273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36" name="Shape 8036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37" name="Shape 8037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197" style="width:9.75pt;height:27.75pt;position:absolute;mso-position-horizontal-relative:text;mso-position-horizontal:absolute;margin-left:15.12pt;mso-position-vertical-relative:text;margin-top:-0.964905pt;" coordsize="1238,3524">
                <v:shape id="Shape 803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803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87" style="position:absolute;width:687;height:687;left:275;top:275;" coordsize="68791,68790" path="m68791,0l68791,27517l27516,68790l0,41273l0,13757l27516,41273l68791,0x">
                  <v:stroke weight="0pt" endcap="flat" joinstyle="miter" miterlimit="10" on="false" color="#000000" opacity="0"/>
                  <v:fill on="true" color="#000000"/>
                </v:shape>
                <v:shape id="Shape 8040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8041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rPr>
          <w:rFonts w:ascii="Arial CE" w:eastAsia="Arial CE" w:hAnsi="Arial CE" w:cs="Arial CE"/>
          <w:sz w:val="14"/>
        </w:rPr>
        <w:t>Áno</w:t>
      </w:r>
    </w:p>
    <w:p w14:paraId="6442FC6F" w14:textId="77777777" w:rsidR="00FF135A" w:rsidRDefault="00023596">
      <w:pPr>
        <w:spacing w:after="309" w:line="265" w:lineRule="auto"/>
        <w:ind w:left="312" w:right="107" w:hanging="10"/>
      </w:pPr>
      <w:r>
        <w:rPr>
          <w:rFonts w:ascii="Arial CE" w:eastAsia="Arial CE" w:hAnsi="Arial CE" w:cs="Arial CE"/>
          <w:sz w:val="14"/>
        </w:rPr>
        <w:t>Nie</w:t>
      </w:r>
    </w:p>
    <w:p w14:paraId="78DB1037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(2) Zmeny účtovných zásad a metód</w:t>
      </w:r>
    </w:p>
    <w:p w14:paraId="070A0712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26BDDF09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(3) Spôsoby ocenenia jednotlivých položiek majetku a záväzkov</w:t>
      </w:r>
    </w:p>
    <w:p w14:paraId="5D221729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FDF7740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lastRenderedPageBreak/>
        <w:t>Čl. II (4) Spôsob zostavenia odpisového plánu pre jednotlivé druhy dlhodobého majetku</w:t>
      </w:r>
    </w:p>
    <w:p w14:paraId="3AEEE004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914C667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(5) Zásady pre zohľadnenie zníženia hodnoty majetku</w:t>
      </w:r>
    </w:p>
    <w:p w14:paraId="2D0C4C2A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BD2ACB7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 (6) Informácie o účtovaní opráv významných chýb minulých účtovných období</w:t>
      </w:r>
    </w:p>
    <w:p w14:paraId="6C38D0EE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5AB41C3E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Informácie, ktoré dopĺňajú a vysvetľujú údaje v súvahe</w:t>
      </w:r>
    </w:p>
    <w:p w14:paraId="4AAC5203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FD30E9C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(1) Významné sumy prírastkov a úbytkov dlhodobého nehmotného majetku a dlhodobého hmotného majetku</w:t>
      </w:r>
    </w:p>
    <w:p w14:paraId="6EE4687C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B8959E1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(1) Významné sumy prírastkov a úbytkov dlhodobého nehmotného majetku</w:t>
      </w:r>
    </w:p>
    <w:p w14:paraId="6F49D7E4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EEC26C8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(1) Významné sumy prírastkov a úbytkov dlhodobého hmotného majetku</w:t>
      </w:r>
    </w:p>
    <w:p w14:paraId="4498C8A8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3456B491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(2) Prehľad dlhodobého majetku, na ktorý je zriadené záložné právo a prehľad dlhodobého majetku, pri ktorom má účtovná jednotka obmedzené právo s ním nakladať</w:t>
      </w:r>
    </w:p>
    <w:p w14:paraId="7D59E8DA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D46ECA7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(3) (4) (5) Informácie o finančnom majetku</w:t>
      </w:r>
    </w:p>
    <w:p w14:paraId="24F1AD71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6979BBE" w14:textId="0C869A27" w:rsidR="00FF135A" w:rsidRDefault="00023596">
      <w:pPr>
        <w:spacing w:after="111" w:line="250" w:lineRule="auto"/>
        <w:ind w:left="-5" w:hanging="10"/>
        <w:rPr>
          <w:rFonts w:ascii="Arial CE" w:eastAsia="Arial CE" w:hAnsi="Arial CE" w:cs="Arial CE"/>
          <w:b/>
          <w:sz w:val="24"/>
        </w:rPr>
      </w:pPr>
      <w:r>
        <w:rPr>
          <w:rFonts w:ascii="Arial CE" w:eastAsia="Arial CE" w:hAnsi="Arial CE" w:cs="Arial CE"/>
          <w:b/>
          <w:sz w:val="24"/>
        </w:rPr>
        <w:t>Čl. III (3) Údaje o štruktúre dlhodobého finančného majetku za bežné účtovné obdobie a jeho umiestnenie v členení podľa položiek súvahy v riadkoch 022 a</w:t>
      </w:r>
      <w:r w:rsidR="00DE0EAA">
        <w:rPr>
          <w:rFonts w:ascii="Arial CE" w:eastAsia="Arial CE" w:hAnsi="Arial CE" w:cs="Arial CE"/>
          <w:b/>
          <w:sz w:val="24"/>
        </w:rPr>
        <w:t> </w:t>
      </w:r>
      <w:r>
        <w:rPr>
          <w:rFonts w:ascii="Arial CE" w:eastAsia="Arial CE" w:hAnsi="Arial CE" w:cs="Arial CE"/>
          <w:b/>
          <w:sz w:val="24"/>
        </w:rPr>
        <w:t>023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067"/>
        <w:gridCol w:w="2666"/>
        <w:gridCol w:w="2285"/>
      </w:tblGrid>
      <w:tr w:rsidR="00DE0EAA" w14:paraId="2384FE81" w14:textId="77777777" w:rsidTr="00785F05">
        <w:trPr>
          <w:trHeight w:val="389"/>
        </w:trPr>
        <w:tc>
          <w:tcPr>
            <w:tcW w:w="60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B8878CC" w14:textId="102CE5DE" w:rsidR="00DE0EAA" w:rsidRDefault="00DE0EAA" w:rsidP="00785F05">
            <w:pPr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lastRenderedPageBreak/>
              <w:t>Názov účtovnej jednotky</w:t>
            </w:r>
          </w:p>
        </w:tc>
        <w:tc>
          <w:tcPr>
            <w:tcW w:w="26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D8F0FB6" w14:textId="4490D82C" w:rsidR="00DE0EAA" w:rsidRPr="00DE0EAA" w:rsidRDefault="00DE0EAA" w:rsidP="00785F05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DE0EAA">
              <w:rPr>
                <w:rFonts w:ascii="Arial" w:hAnsi="Arial" w:cs="Arial"/>
                <w:b/>
                <w:bCs/>
                <w:sz w:val="14"/>
                <w:szCs w:val="14"/>
              </w:rPr>
              <w:t>Podiel na základnom imaní (v %)</w:t>
            </w:r>
          </w:p>
        </w:tc>
        <w:tc>
          <w:tcPr>
            <w:tcW w:w="228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5A9EA6" w14:textId="4F8CB243" w:rsidR="00DE0EAA" w:rsidRDefault="00DE0EAA" w:rsidP="00785F05">
            <w:pPr>
              <w:jc w:val="center"/>
            </w:pPr>
            <w:r>
              <w:rPr>
                <w:rFonts w:ascii="Arial CE" w:eastAsia="Arial CE" w:hAnsi="Arial CE" w:cs="Arial CE"/>
                <w:b/>
                <w:sz w:val="14"/>
              </w:rPr>
              <w:t>Podiel účtovnej jednotky na hlasovacích právach  (v %)</w:t>
            </w:r>
          </w:p>
        </w:tc>
      </w:tr>
      <w:tr w:rsidR="00DE0EAA" w14:paraId="1EF8B33A" w14:textId="77777777" w:rsidTr="00785F05">
        <w:trPr>
          <w:trHeight w:val="360"/>
        </w:trPr>
        <w:tc>
          <w:tcPr>
            <w:tcW w:w="60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4572E" w14:textId="4B2329E4" w:rsidR="00DE0EAA" w:rsidRPr="00317C6B" w:rsidRDefault="00DE0EAA" w:rsidP="00785F05">
            <w:pPr>
              <w:rPr>
                <w:sz w:val="14"/>
                <w:szCs w:val="14"/>
              </w:rPr>
            </w:pPr>
            <w:r w:rsidRPr="00317C6B">
              <w:rPr>
                <w:sz w:val="14"/>
                <w:szCs w:val="14"/>
              </w:rPr>
              <w:t>Telovýchovná jednota Lokomotíva Žilina</w:t>
            </w:r>
          </w:p>
        </w:tc>
        <w:tc>
          <w:tcPr>
            <w:tcW w:w="26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16204" w14:textId="2815751A" w:rsidR="00DE0EAA" w:rsidRPr="00DE0EAA" w:rsidRDefault="00DE0EAA" w:rsidP="00DE0EAA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DE0EAA">
              <w:rPr>
                <w:rFonts w:ascii="Arial" w:hAnsi="Arial" w:cs="Arial"/>
                <w:sz w:val="14"/>
                <w:szCs w:val="14"/>
              </w:rPr>
              <w:t>100</w:t>
            </w:r>
          </w:p>
        </w:tc>
        <w:tc>
          <w:tcPr>
            <w:tcW w:w="228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A1947" w14:textId="1A55B734" w:rsidR="00DE0EAA" w:rsidRDefault="00DE0EAA" w:rsidP="00DE0EAA">
            <w:pPr>
              <w:jc w:val="center"/>
            </w:pPr>
            <w:r>
              <w:rPr>
                <w:rFonts w:ascii="Arial CE" w:eastAsia="Arial CE" w:hAnsi="Arial CE" w:cs="Arial CE"/>
                <w:sz w:val="14"/>
              </w:rPr>
              <w:t>100</w:t>
            </w:r>
          </w:p>
        </w:tc>
      </w:tr>
    </w:tbl>
    <w:p w14:paraId="36395A33" w14:textId="77777777" w:rsidR="00DE0EAA" w:rsidRDefault="00DE0EAA">
      <w:pPr>
        <w:spacing w:after="111" w:line="250" w:lineRule="auto"/>
        <w:ind w:left="-5" w:hanging="10"/>
      </w:pPr>
    </w:p>
    <w:p w14:paraId="3FF611DB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(4) Údaje o štruktúre dlhodobého finančného majetku a krátkodobého finančného majetku v členení podľa položiek súvahy v riadkoch 024, 026 a 055</w:t>
      </w:r>
    </w:p>
    <w:p w14:paraId="5E17D46D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533D3994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(5) Údaje o štruktúre dlhodobých pôžičiek</w:t>
      </w:r>
    </w:p>
    <w:p w14:paraId="6ED6D6C1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2F98AD9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(6) Prehľad o vývoji významných súm opravných položiek podľa jednotlivých druhov majetku</w:t>
      </w:r>
    </w:p>
    <w:p w14:paraId="7A506D7C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A853943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(7) Významné položky pohľadávok</w:t>
      </w:r>
    </w:p>
    <w:p w14:paraId="63F2AC0F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FBFAADD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(8) Prehľad pohľadávok do uplynutia lehoty splatnosti a po uplynutí lehoty splatnosti</w:t>
      </w:r>
    </w:p>
    <w:p w14:paraId="270AE450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7E586A2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(9) Časové rozlíšenie nákladov a príjmov budúcich období</w:t>
      </w:r>
    </w:p>
    <w:p w14:paraId="6B6AF02E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008D142B" w14:textId="77777777" w:rsidR="00FF135A" w:rsidRDefault="00023596">
      <w:pPr>
        <w:spacing w:after="111" w:line="250" w:lineRule="auto"/>
        <w:ind w:left="-5" w:hanging="10"/>
      </w:pPr>
      <w:r w:rsidRPr="00317C6B">
        <w:rPr>
          <w:rFonts w:ascii="Arial CE" w:eastAsia="Arial CE" w:hAnsi="Arial CE" w:cs="Arial CE"/>
          <w:b/>
          <w:sz w:val="24"/>
        </w:rPr>
        <w:t>Čl. III (10) Vlastné imanie</w:t>
      </w:r>
    </w:p>
    <w:tbl>
      <w:tblPr>
        <w:tblW w:w="11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2331"/>
        <w:gridCol w:w="1360"/>
        <w:gridCol w:w="1360"/>
        <w:gridCol w:w="1360"/>
        <w:gridCol w:w="2441"/>
      </w:tblGrid>
      <w:tr w:rsidR="00304EDB" w:rsidRPr="00304EDB" w14:paraId="7C171517" w14:textId="77777777" w:rsidTr="00304EDB">
        <w:trPr>
          <w:trHeight w:val="960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A4A43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33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FD430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Stav na začiatku bežného účtovného obdobia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C2C34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Prírastky                (+)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8768C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Úbytky                        (-)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8A06A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Presuny                   (+,-)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EEE41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Stav na konci bežného účtovného obdobia</w:t>
            </w:r>
          </w:p>
        </w:tc>
      </w:tr>
      <w:tr w:rsidR="00304EDB" w:rsidRPr="00304EDB" w14:paraId="1EB4FD24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11FB3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Vlastné imanie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79D1C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705D5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88023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18696D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1429A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5841BAFA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016D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Základné imanie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58D188" w14:textId="4098C6AB" w:rsidR="00304EDB" w:rsidRPr="00304EDB" w:rsidRDefault="00650168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94154,93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6B1450" w14:textId="400A7393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72CF6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4A26C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7E6E5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94154,93</w:t>
            </w:r>
          </w:p>
        </w:tc>
      </w:tr>
      <w:tr w:rsidR="00304EDB" w:rsidRPr="00304EDB" w14:paraId="51A63A6E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EF637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 toho: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87D51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C3E1B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C755B2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F56DE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246E3F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6A554CC4" w14:textId="77777777" w:rsidTr="00304EDB">
        <w:trPr>
          <w:trHeight w:val="384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C7C1A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 -  nadačné imanie v nadácii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1F218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17E4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6317F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5CED1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C2788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6173C19C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EFC87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 - vklady zakladateľov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AB483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BEDE3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217AC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83053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BDFC1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679AAA33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756FD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 - prioritný majetok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0EF2B" w14:textId="77777777" w:rsidR="00304EDB" w:rsidRPr="00304EDB" w:rsidRDefault="00304EDB" w:rsidP="00304EDB">
            <w:pPr>
              <w:spacing w:after="0" w:line="240" w:lineRule="auto"/>
              <w:ind w:left="130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4148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317BE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2921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A6752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06BEE379" w14:textId="77777777" w:rsidTr="00304EDB">
        <w:trPr>
          <w:trHeight w:val="384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058A5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Fondy tvorené podľa osobitných predpisov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D57DEB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C814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076F22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F40FF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D41B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2BF33B22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9524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Fond reprodukcie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645E9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4C67F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FE19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DFD1A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39E79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567C9AD1" w14:textId="77777777" w:rsidTr="00304EDB">
        <w:trPr>
          <w:trHeight w:val="576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06384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lastRenderedPageBreak/>
              <w:t>Oceňovacie rozdiely z precenenia kapitálových účastín</w:t>
            </w:r>
          </w:p>
        </w:tc>
        <w:tc>
          <w:tcPr>
            <w:tcW w:w="2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68277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7DBF5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AE1FD8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87325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60577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75886294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C360C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Fondy tvorené zo zisku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C20FF9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EBA457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0C722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830B44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42125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7D7FAED0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AB55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Rezervný fond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A871E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E679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7B4BD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D7DB2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BD0A2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324EAAC1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26B35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Fondy tvorené zo zisku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B79DA8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801DC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C27DE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24C69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A2D0B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2DA99541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98AF4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Ostatné fondy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46824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BFB14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4C0B7B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11FAA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87628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0403E0A0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CFA558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Výsledok hospodárenia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070CCB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8289D5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EE922A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6A214F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8CBB8C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6167C858" w14:textId="77777777" w:rsidTr="00304EDB">
        <w:trPr>
          <w:trHeight w:val="576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D09DB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proofErr w:type="spellStart"/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Nevysporiadane</w:t>
            </w:r>
            <w:proofErr w:type="spellEnd"/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 výsledok hospodárenia z minulých rokov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FE516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43E40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52579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B4F21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752FE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304EDB" w:rsidRPr="00304EDB" w14:paraId="25192DE6" w14:textId="77777777" w:rsidTr="00304EDB">
        <w:trPr>
          <w:trHeight w:val="384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DB8ED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Výsledok hospodárenia účtovného obdobia 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C3796" w14:textId="5C1B0FC1" w:rsidR="00304EDB" w:rsidRPr="00304EDB" w:rsidRDefault="00650168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18642,27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D4703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A2FE7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CADD4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549B2" w14:textId="2C6D64C9" w:rsidR="00304EDB" w:rsidRPr="00304EDB" w:rsidRDefault="00650168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18642,27</w:t>
            </w:r>
          </w:p>
        </w:tc>
      </w:tr>
      <w:tr w:rsidR="00304EDB" w:rsidRPr="00304EDB" w14:paraId="1E25F9B2" w14:textId="77777777" w:rsidTr="00304EDB">
        <w:trPr>
          <w:trHeight w:val="288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28A2C" w14:textId="77777777" w:rsidR="00304EDB" w:rsidRPr="00304EDB" w:rsidRDefault="00304EDB" w:rsidP="00304E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BADF9" w14:textId="4A11DB35" w:rsidR="00304EDB" w:rsidRPr="00304EDB" w:rsidRDefault="00650168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18642,27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CE0A31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9C063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064D7C" w14:textId="77777777" w:rsidR="00304EDB" w:rsidRPr="00304EDB" w:rsidRDefault="00304EDB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04EDB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77EBE" w14:textId="7A28C180" w:rsidR="00304EDB" w:rsidRPr="00304EDB" w:rsidRDefault="00650168" w:rsidP="00304ED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18642,27</w:t>
            </w:r>
          </w:p>
        </w:tc>
      </w:tr>
    </w:tbl>
    <w:p w14:paraId="50E183E2" w14:textId="77777777" w:rsidR="00D17B18" w:rsidRDefault="00D17B18">
      <w:pPr>
        <w:spacing w:after="111" w:line="250" w:lineRule="auto"/>
        <w:ind w:left="-5" w:hanging="10"/>
        <w:rPr>
          <w:rFonts w:ascii="Arial CE" w:eastAsia="Arial CE" w:hAnsi="Arial CE" w:cs="Arial CE"/>
          <w:b/>
          <w:sz w:val="24"/>
        </w:rPr>
      </w:pPr>
    </w:p>
    <w:p w14:paraId="4AE37791" w14:textId="2F14ED54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(11) Fondy tvorené podľa osobitného predpisu</w:t>
      </w:r>
    </w:p>
    <w:p w14:paraId="136EC780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1BE83A77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(12) Rozdelenie účtovného zisku alebo vysporiadanie účtovnej straty za bezprostredne predchádzajúce účtovné obdobie</w:t>
      </w:r>
    </w:p>
    <w:tbl>
      <w:tblPr>
        <w:tblW w:w="11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4"/>
        <w:gridCol w:w="5528"/>
      </w:tblGrid>
      <w:tr w:rsidR="00D17B18" w:rsidRPr="00D17B18" w14:paraId="1C2B1345" w14:textId="77777777" w:rsidTr="00D17B18">
        <w:trPr>
          <w:trHeight w:val="648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2D20C" w14:textId="77777777" w:rsidR="00D17B18" w:rsidRPr="00D17B18" w:rsidRDefault="00D17B18" w:rsidP="00D17B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Názov položky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10DCB" w14:textId="77777777" w:rsidR="00D17B18" w:rsidRPr="00D17B18" w:rsidRDefault="00D17B18" w:rsidP="00D17B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Bezprostredne predchádzajúce účtovné obdobie</w:t>
            </w:r>
          </w:p>
        </w:tc>
      </w:tr>
      <w:tr w:rsidR="00D17B18" w:rsidRPr="00D17B18" w14:paraId="65D1DC7E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EEE78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Účtovný zisk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F5878" w14:textId="2A22EACA" w:rsidR="00D17B18" w:rsidRPr="00D17B18" w:rsidRDefault="00650168" w:rsidP="00D17B1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181,50</w:t>
            </w:r>
          </w:p>
        </w:tc>
      </w:tr>
      <w:tr w:rsidR="00D17B18" w:rsidRPr="00D17B18" w14:paraId="3253F00D" w14:textId="77777777" w:rsidTr="00D17B18">
        <w:trPr>
          <w:trHeight w:val="288"/>
        </w:trPr>
        <w:tc>
          <w:tcPr>
            <w:tcW w:w="110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4B300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Rozdelenie účtovného zisku</w:t>
            </w:r>
          </w:p>
        </w:tc>
      </w:tr>
      <w:tr w:rsidR="00D17B18" w:rsidRPr="00D17B18" w14:paraId="5C3130F6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CEF86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Prídel do základného imania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DC87D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79DA0C98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02721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Prídel do fondov tvorených podľa osobitných predpisov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A0E0E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275DCA09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2176F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Prídel do fondu reprodukcie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9CCAC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4E191654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C9628" w14:textId="77777777" w:rsidR="00D17B18" w:rsidRPr="00D17B18" w:rsidRDefault="00D17B18" w:rsidP="00D17B18">
            <w:pPr>
              <w:spacing w:after="0" w:line="240" w:lineRule="auto"/>
              <w:ind w:right="-534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Prídel do rezervného fondu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96308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23F2389E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A67FD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Prídel do fondov tvorených zo zisku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415B8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01A4BC35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2DA25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Prídel do ostatných fondov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781A1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66F1B257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4F201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Úhrada straty minulých období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4E569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41701E98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396D9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Prevod do sociálneho fondu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EDFE4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6A83D7FC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29539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Prevod do </w:t>
            </w:r>
            <w:proofErr w:type="spellStart"/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nevysporiadaného</w:t>
            </w:r>
            <w:proofErr w:type="spellEnd"/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 výsledku hospodárenia minulých rokov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363AE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74A36735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1CD37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Iné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9BAF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1A758D41" w14:textId="77777777" w:rsidTr="00D17B18">
        <w:trPr>
          <w:trHeight w:val="288"/>
        </w:trPr>
        <w:tc>
          <w:tcPr>
            <w:tcW w:w="110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B45E7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Účtovná strata</w:t>
            </w:r>
          </w:p>
        </w:tc>
      </w:tr>
      <w:tr w:rsidR="00D17B18" w:rsidRPr="00D17B18" w14:paraId="4319438E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8C464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Vysporiadanie účtovnej straty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2F8A3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3E120C75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17D39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Zo základného imania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DB6FE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6E0F37ED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4CAB5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 rezervného fondu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1524C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74819FAF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164ED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 fondu tvorených zo zisku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9AC3E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4CF91376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8029F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 ostatných fondov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65F4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7DFE574E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C7D32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Z nerozdeleného zisku minulých rokov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BAD25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5DFEA07D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836B6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Prevod do </w:t>
            </w:r>
            <w:proofErr w:type="spellStart"/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nevysporiadaného</w:t>
            </w:r>
            <w:proofErr w:type="spellEnd"/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 xml:space="preserve"> výsledku hospodárenia minulých rokov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7A2D5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  <w:tr w:rsidR="00D17B18" w:rsidRPr="00D17B18" w14:paraId="2BC36B24" w14:textId="77777777" w:rsidTr="00D17B18">
        <w:trPr>
          <w:trHeight w:val="288"/>
        </w:trPr>
        <w:tc>
          <w:tcPr>
            <w:tcW w:w="55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FD6D2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Iné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0EFFC" w14:textId="77777777" w:rsidR="00D17B18" w:rsidRPr="00D17B18" w:rsidRDefault="00D17B18" w:rsidP="00D17B1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D17B18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 </w:t>
            </w:r>
          </w:p>
        </w:tc>
      </w:tr>
    </w:tbl>
    <w:p w14:paraId="3B61D829" w14:textId="77777777" w:rsidR="00D17B18" w:rsidRDefault="00D17B18">
      <w:pPr>
        <w:spacing w:after="111" w:line="250" w:lineRule="auto"/>
        <w:ind w:left="-5" w:hanging="10"/>
        <w:rPr>
          <w:rFonts w:ascii="Arial CE" w:eastAsia="Arial CE" w:hAnsi="Arial CE" w:cs="Arial CE"/>
          <w:b/>
          <w:sz w:val="24"/>
        </w:rPr>
      </w:pPr>
    </w:p>
    <w:p w14:paraId="2A83A877" w14:textId="1B6CE38A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(13) (14) (15) (16) (17) (18) Cudzie zdroje</w:t>
      </w:r>
    </w:p>
    <w:p w14:paraId="17E29A13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B3D9142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lastRenderedPageBreak/>
        <w:t>Čl. III (13) Tvorba a použitie rezerv</w:t>
      </w:r>
    </w:p>
    <w:p w14:paraId="33FA8052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2C19A0A2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(14) Významné záväzky</w:t>
      </w:r>
    </w:p>
    <w:p w14:paraId="6E342E55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2E257A8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(15) Záväzky do uplynutia lehoty splatnosti a po uplynutí lehoty splatnosti</w:t>
      </w:r>
    </w:p>
    <w:p w14:paraId="2049ADB6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599E540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(16) Sociálny fond</w:t>
      </w:r>
    </w:p>
    <w:p w14:paraId="3BFCA2B0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5FA1CFE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(17) Bankové úvery, pôžičky a návratné finančné výpomoci</w:t>
      </w:r>
    </w:p>
    <w:p w14:paraId="47371B0F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2815DFAC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(18) Časové rozlíšenie výdavkov budúcich období</w:t>
      </w:r>
    </w:p>
    <w:p w14:paraId="6A329F6D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331AFF8D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(19) Časové rozlíšenie výnosov budúcich období</w:t>
      </w:r>
    </w:p>
    <w:p w14:paraId="2DCA8DBB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EABF9AD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(19) Dlhodobé výnosy budúcich období</w:t>
      </w:r>
    </w:p>
    <w:p w14:paraId="36964B46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3ED285B6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III (19) Krátkodobé výnosy budúcich období</w:t>
      </w:r>
    </w:p>
    <w:p w14:paraId="2D606352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65CF1036" w14:textId="77777777" w:rsidR="00FF135A" w:rsidRDefault="00023596">
      <w:pPr>
        <w:spacing w:after="111" w:line="250" w:lineRule="auto"/>
        <w:ind w:left="-5" w:hanging="10"/>
        <w:rPr>
          <w:rFonts w:ascii="Arial CE" w:eastAsia="Arial CE" w:hAnsi="Arial CE" w:cs="Arial CE"/>
          <w:b/>
          <w:sz w:val="24"/>
        </w:rPr>
      </w:pPr>
      <w:r w:rsidRPr="0031420E">
        <w:rPr>
          <w:rFonts w:ascii="Arial CE" w:eastAsia="Arial CE" w:hAnsi="Arial CE" w:cs="Arial CE"/>
          <w:b/>
          <w:sz w:val="24"/>
        </w:rPr>
        <w:t>Čl. III (20) Majetok prenajatý formou lízingu</w:t>
      </w:r>
    </w:p>
    <w:p w14:paraId="20639518" w14:textId="77777777" w:rsidR="0031420E" w:rsidRDefault="0031420E">
      <w:pPr>
        <w:spacing w:after="111" w:line="250" w:lineRule="auto"/>
        <w:ind w:left="-5" w:hanging="10"/>
        <w:rPr>
          <w:rFonts w:ascii="Arial CE" w:eastAsia="Arial CE" w:hAnsi="Arial CE" w:cs="Arial CE"/>
          <w:b/>
        </w:rPr>
      </w:pPr>
    </w:p>
    <w:p w14:paraId="7AAF5ADE" w14:textId="77777777" w:rsidR="0031420E" w:rsidRDefault="0031420E">
      <w:pPr>
        <w:spacing w:after="111" w:line="250" w:lineRule="auto"/>
        <w:ind w:left="-5" w:hanging="10"/>
        <w:rPr>
          <w:rFonts w:ascii="Arial CE" w:eastAsia="Arial CE" w:hAnsi="Arial CE" w:cs="Arial CE"/>
          <w:b/>
        </w:rPr>
      </w:pPr>
    </w:p>
    <w:p w14:paraId="44AD438D" w14:textId="77777777" w:rsidR="0031420E" w:rsidRDefault="0031420E">
      <w:pPr>
        <w:spacing w:after="111" w:line="250" w:lineRule="auto"/>
        <w:ind w:left="-5" w:hanging="10"/>
      </w:pPr>
    </w:p>
    <w:tbl>
      <w:tblPr>
        <w:tblW w:w="109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3659"/>
        <w:gridCol w:w="4125"/>
        <w:gridCol w:w="11"/>
      </w:tblGrid>
      <w:tr w:rsidR="0031420E" w:rsidRPr="0031420E" w14:paraId="62121A86" w14:textId="77777777" w:rsidTr="0031420E">
        <w:trPr>
          <w:trHeight w:val="288"/>
        </w:trPr>
        <w:tc>
          <w:tcPr>
            <w:tcW w:w="3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B09B4" w14:textId="77777777" w:rsidR="0031420E" w:rsidRPr="0031420E" w:rsidRDefault="0031420E" w:rsidP="003142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1420E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lastRenderedPageBreak/>
              <w:t>Druh majetku</w:t>
            </w:r>
          </w:p>
        </w:tc>
        <w:tc>
          <w:tcPr>
            <w:tcW w:w="77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DFF6F7" w14:textId="77777777" w:rsidR="0031420E" w:rsidRPr="0031420E" w:rsidRDefault="0031420E" w:rsidP="003142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1420E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Hodnota záväzku</w:t>
            </w:r>
          </w:p>
        </w:tc>
      </w:tr>
      <w:tr w:rsidR="0031420E" w:rsidRPr="0031420E" w14:paraId="075BAD2B" w14:textId="77777777" w:rsidTr="0031420E">
        <w:trPr>
          <w:gridAfter w:val="1"/>
          <w:wAfter w:w="11" w:type="dxa"/>
          <w:trHeight w:val="1152"/>
        </w:trPr>
        <w:tc>
          <w:tcPr>
            <w:tcW w:w="3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7ABE" w14:textId="77777777" w:rsidR="0031420E" w:rsidRPr="0031420E" w:rsidRDefault="0031420E" w:rsidP="0031420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</w:p>
        </w:tc>
        <w:tc>
          <w:tcPr>
            <w:tcW w:w="3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A02F" w14:textId="1162A51A" w:rsidR="0031420E" w:rsidRDefault="0031420E" w:rsidP="0031420E">
            <w:pPr>
              <w:spacing w:after="0" w:line="240" w:lineRule="auto"/>
              <w:ind w:right="-1071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 xml:space="preserve">    </w:t>
            </w:r>
            <w:r w:rsidRPr="0031420E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Stav na konci bezprostredne predchádzajúceho</w:t>
            </w:r>
          </w:p>
          <w:p w14:paraId="20C1B2BA" w14:textId="06B08727" w:rsidR="0031420E" w:rsidRPr="0031420E" w:rsidRDefault="0031420E" w:rsidP="0031420E">
            <w:pPr>
              <w:spacing w:after="0" w:line="240" w:lineRule="auto"/>
              <w:ind w:right="-1071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 xml:space="preserve">     </w:t>
            </w:r>
            <w:r w:rsidRPr="0031420E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účtovného obdobia</w:t>
            </w:r>
          </w:p>
        </w:tc>
        <w:tc>
          <w:tcPr>
            <w:tcW w:w="4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24C08" w14:textId="77777777" w:rsidR="0031420E" w:rsidRPr="0031420E" w:rsidRDefault="0031420E" w:rsidP="003142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</w:pPr>
            <w:r w:rsidRPr="0031420E">
              <w:rPr>
                <w:rFonts w:ascii="Arial" w:eastAsia="Times New Roman" w:hAnsi="Arial" w:cs="Arial"/>
                <w:b/>
                <w:bCs/>
                <w:kern w:val="0"/>
                <w:sz w:val="14"/>
                <w:szCs w:val="14"/>
                <w14:ligatures w14:val="none"/>
              </w:rPr>
              <w:t>Stav na konci bežného účtovného obdobia</w:t>
            </w:r>
          </w:p>
        </w:tc>
      </w:tr>
      <w:tr w:rsidR="0031420E" w:rsidRPr="0031420E" w14:paraId="4DE1029E" w14:textId="77777777" w:rsidTr="0031420E">
        <w:trPr>
          <w:gridAfter w:val="1"/>
          <w:wAfter w:w="11" w:type="dxa"/>
          <w:trHeight w:val="288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6DD4F" w14:textId="77777777" w:rsidR="0031420E" w:rsidRPr="0031420E" w:rsidRDefault="0031420E" w:rsidP="0031420E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 w:rsidRPr="0031420E"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Stavba-chata</w:t>
            </w:r>
          </w:p>
        </w:tc>
        <w:tc>
          <w:tcPr>
            <w:tcW w:w="3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4FC03" w14:textId="51A32031" w:rsidR="0031420E" w:rsidRPr="0031420E" w:rsidRDefault="00650168" w:rsidP="0031420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78408,20</w:t>
            </w:r>
          </w:p>
        </w:tc>
        <w:tc>
          <w:tcPr>
            <w:tcW w:w="41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4D08B" w14:textId="432E9B92" w:rsidR="0031420E" w:rsidRPr="0031420E" w:rsidRDefault="00650168" w:rsidP="0031420E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4"/>
                <w:szCs w:val="14"/>
                <w14:ligatures w14:val="none"/>
              </w:rPr>
              <w:t>97051,42</w:t>
            </w:r>
          </w:p>
        </w:tc>
      </w:tr>
    </w:tbl>
    <w:p w14:paraId="460AFDFB" w14:textId="77777777" w:rsidR="0031420E" w:rsidRDefault="0031420E">
      <w:pPr>
        <w:spacing w:after="874" w:line="250" w:lineRule="auto"/>
        <w:ind w:left="-5" w:hanging="10"/>
        <w:rPr>
          <w:rFonts w:ascii="Arial CE" w:eastAsia="Arial CE" w:hAnsi="Arial CE" w:cs="Arial CE"/>
          <w:b/>
          <w:sz w:val="24"/>
        </w:rPr>
      </w:pPr>
    </w:p>
    <w:p w14:paraId="4EFCD37B" w14:textId="15E67B0A" w:rsidR="00FF135A" w:rsidRDefault="00023596">
      <w:pPr>
        <w:spacing w:after="874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IV Informácie, ktoré dopĺňajú a vysvetľujú údaje vo výkaze ziskov a strát</w:t>
      </w:r>
    </w:p>
    <w:p w14:paraId="5449FC8F" w14:textId="687588E7" w:rsidR="00FF135A" w:rsidRDefault="00023596">
      <w:pPr>
        <w:pStyle w:val="Nadpis1"/>
        <w:spacing w:after="294"/>
        <w:ind w:left="-5"/>
      </w:pPr>
      <w:r>
        <w:t>Čl. IV (1) Tržby za vlastné výkony a</w:t>
      </w:r>
      <w:r w:rsidR="0093450A">
        <w:t> </w:t>
      </w:r>
      <w:r>
        <w:t>tovar</w:t>
      </w:r>
    </w:p>
    <w:p w14:paraId="5093C2DD" w14:textId="3ACF9548" w:rsidR="0093450A" w:rsidRPr="0093450A" w:rsidRDefault="0093450A" w:rsidP="0093450A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3C939DE" w14:textId="77777777" w:rsidR="00FF135A" w:rsidRDefault="00023596">
      <w:pPr>
        <w:pStyle w:val="Nadpis1"/>
        <w:spacing w:after="294"/>
        <w:ind w:left="-5"/>
      </w:pPr>
      <w:r>
        <w:t>Čl. IV (2) Nepeňažné dary, osobitné výnosy, zákonné poplatky a iné ostatné výnosy</w:t>
      </w:r>
    </w:p>
    <w:p w14:paraId="181C96C0" w14:textId="77777777" w:rsidR="0093450A" w:rsidRDefault="0093450A" w:rsidP="0093450A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AFBCDAA" w14:textId="77777777" w:rsidR="00FF135A" w:rsidRDefault="00023596" w:rsidP="0093450A">
      <w:pPr>
        <w:pStyle w:val="Nadpis1"/>
        <w:spacing w:after="302"/>
        <w:ind w:left="0" w:firstLine="0"/>
      </w:pPr>
      <w:r>
        <w:t>Čl. IV (3) Dotácie a granty</w:t>
      </w:r>
    </w:p>
    <w:p w14:paraId="46351064" w14:textId="77777777" w:rsidR="0093450A" w:rsidRDefault="0093450A" w:rsidP="0093450A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06F45B59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IV (4) Významné položky príjmov z charitatívnej reklamy a charitatívnej lotérie</w:t>
      </w:r>
    </w:p>
    <w:p w14:paraId="67612505" w14:textId="52CEFE04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14D619CB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IV (5) Významné položky nákladov – nepeňažné dary, náklady na ostatné služby, osobitné náklady a iné ostatné náklady</w:t>
      </w:r>
    </w:p>
    <w:p w14:paraId="74A84694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6A880B1" w14:textId="77777777" w:rsidR="00FF135A" w:rsidRDefault="00023596">
      <w:pPr>
        <w:pStyle w:val="Nadpis1"/>
        <w:spacing w:after="294"/>
        <w:ind w:left="-5"/>
      </w:pPr>
      <w:r>
        <w:t>Čl. IV (6) Účel a výška použitia prijatého podielu zaplatenej dane</w:t>
      </w:r>
    </w:p>
    <w:p w14:paraId="2FCFD299" w14:textId="77777777" w:rsidR="0093450A" w:rsidRDefault="0093450A" w:rsidP="0093450A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5A44C29B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V Opis údajov na podsúvahových účtoch</w:t>
      </w:r>
    </w:p>
    <w:p w14:paraId="1AEA8875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3281A34E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lastRenderedPageBreak/>
        <w:t>Čl. VI Ďalšie informácie</w:t>
      </w:r>
    </w:p>
    <w:p w14:paraId="3262C705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1279E2EF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VI (1) Opis a hodnota iných aktív</w:t>
      </w:r>
    </w:p>
    <w:p w14:paraId="6903B5AD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4E5D994B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VI (2) Opis a hodnota iných pasív</w:t>
      </w:r>
    </w:p>
    <w:p w14:paraId="77CEBE37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51643A5E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VI (3) Významné položky ostatných finančných povinností, ktoré sa nesledujú v účtovníctve a neuvádzajú sa v súvahe</w:t>
      </w:r>
    </w:p>
    <w:p w14:paraId="0D2001B1" w14:textId="77777777" w:rsidR="00FF135A" w:rsidRDefault="00023596">
      <w:pPr>
        <w:spacing w:after="862" w:line="265" w:lineRule="auto"/>
        <w:ind w:left="-5" w:right="107" w:hanging="10"/>
      </w:pPr>
      <w:bookmarkStart w:id="0" w:name="_Hlk170046863"/>
      <w:r>
        <w:rPr>
          <w:rFonts w:ascii="Arial CE" w:eastAsia="Arial CE" w:hAnsi="Arial CE" w:cs="Arial CE"/>
          <w:sz w:val="14"/>
        </w:rPr>
        <w:t>Účtovná jednotka nemá náplň pre túto položku.</w:t>
      </w:r>
    </w:p>
    <w:bookmarkEnd w:id="0"/>
    <w:p w14:paraId="1FED991A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VI (4) Nehnuteľné kultúrne pamiatky, ktoré sú v správe alebo vo vlastníctve účtovnej jednotky</w:t>
      </w:r>
    </w:p>
    <w:p w14:paraId="79173DF4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0BB0ACBC" w14:textId="77777777" w:rsidR="00FF135A" w:rsidRDefault="00023596">
      <w:pPr>
        <w:spacing w:after="111" w:line="250" w:lineRule="auto"/>
        <w:ind w:left="-5" w:hanging="10"/>
      </w:pPr>
      <w:r>
        <w:rPr>
          <w:rFonts w:ascii="Arial CE" w:eastAsia="Arial CE" w:hAnsi="Arial CE" w:cs="Arial CE"/>
          <w:b/>
          <w:sz w:val="24"/>
        </w:rPr>
        <w:t>Čl. VI (5) Významné skutočnosti, ktoré nastali medzi dňom, ku ktorému sa zostavuje účtovná závierka a dňom jej zostavenia</w:t>
      </w:r>
    </w:p>
    <w:p w14:paraId="13DF5BC7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p w14:paraId="7AD08C99" w14:textId="77777777" w:rsidR="00FF135A" w:rsidRDefault="00023596">
      <w:pPr>
        <w:pStyle w:val="Nadpis1"/>
        <w:ind w:left="-5"/>
      </w:pPr>
      <w:r>
        <w:t>Miesto pre ďalšie záznamy</w:t>
      </w:r>
    </w:p>
    <w:p w14:paraId="2DAEC956" w14:textId="77777777" w:rsidR="00FF135A" w:rsidRDefault="00023596">
      <w:pPr>
        <w:spacing w:after="862" w:line="265" w:lineRule="auto"/>
        <w:ind w:left="-5" w:right="107" w:hanging="10"/>
      </w:pPr>
      <w:r>
        <w:rPr>
          <w:rFonts w:ascii="Arial CE" w:eastAsia="Arial CE" w:hAnsi="Arial CE" w:cs="Arial CE"/>
          <w:sz w:val="14"/>
        </w:rPr>
        <w:t>Účtovná jednotka nemá náplň pre túto položku.</w:t>
      </w:r>
    </w:p>
    <w:sectPr w:rsidR="00FF135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77" w:bottom="1027" w:left="576" w:header="576" w:footer="578" w:gutter="0"/>
      <w:pgNumType w:start="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1D014" w14:textId="77777777" w:rsidR="00A90442" w:rsidRDefault="00A90442">
      <w:pPr>
        <w:spacing w:after="0" w:line="240" w:lineRule="auto"/>
      </w:pPr>
      <w:r>
        <w:separator/>
      </w:r>
    </w:p>
  </w:endnote>
  <w:endnote w:type="continuationSeparator" w:id="0">
    <w:p w14:paraId="290EAB68" w14:textId="77777777" w:rsidR="00A90442" w:rsidRDefault="00A904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38749" w14:textId="77777777" w:rsidR="00FF135A" w:rsidRDefault="00023596">
    <w:pPr>
      <w:spacing w:after="0"/>
      <w:ind w:left="8236"/>
    </w:pPr>
    <w:r>
      <w:rPr>
        <w:rFonts w:ascii="Arial CE" w:eastAsia="Arial CE" w:hAnsi="Arial CE" w:cs="Arial CE"/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16"/>
      </w:rPr>
      <w:t>7</w:t>
    </w:r>
    <w:r>
      <w:rPr>
        <w:rFonts w:ascii="Arial CE" w:eastAsia="Arial CE" w:hAnsi="Arial CE" w:cs="Arial CE"/>
        <w:sz w:val="16"/>
      </w:rPr>
      <w:fldChar w:fldCharType="end"/>
    </w:r>
  </w:p>
  <w:p w14:paraId="1929E505" w14:textId="77777777" w:rsidR="00FF135A" w:rsidRDefault="00023596">
    <w:pPr>
      <w:spacing w:after="0"/>
      <w:ind w:left="1442"/>
    </w:pPr>
    <w:r>
      <w:rPr>
        <w:rFonts w:ascii="Arial CE" w:eastAsia="Arial CE" w:hAnsi="Arial CE" w:cs="Arial CE"/>
        <w:sz w:val="12"/>
      </w:rPr>
      <w:t xml:space="preserve">Vytvorené v programe OMEGA - podvojné účtovníctvo a legislatíva bez starostí.  © KROS </w:t>
    </w:r>
    <w:proofErr w:type="spellStart"/>
    <w:r>
      <w:rPr>
        <w:rFonts w:ascii="Arial CE" w:eastAsia="Arial CE" w:hAnsi="Arial CE" w:cs="Arial CE"/>
        <w:sz w:val="12"/>
      </w:rPr>
      <w:t>a.s</w:t>
    </w:r>
    <w:proofErr w:type="spellEnd"/>
    <w:r>
      <w:rPr>
        <w:rFonts w:ascii="Arial CE" w:eastAsia="Arial CE" w:hAnsi="Arial CE" w:cs="Arial CE"/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27141" w14:textId="77777777" w:rsidR="00FF135A" w:rsidRDefault="00023596">
    <w:pPr>
      <w:spacing w:after="0"/>
      <w:ind w:left="8236"/>
    </w:pPr>
    <w:r>
      <w:rPr>
        <w:rFonts w:ascii="Arial CE" w:eastAsia="Arial CE" w:hAnsi="Arial CE" w:cs="Arial CE"/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16"/>
      </w:rPr>
      <w:t>7</w:t>
    </w:r>
    <w:r>
      <w:rPr>
        <w:rFonts w:ascii="Arial CE" w:eastAsia="Arial CE" w:hAnsi="Arial CE" w:cs="Arial CE"/>
        <w:sz w:val="16"/>
      </w:rPr>
      <w:fldChar w:fldCharType="end"/>
    </w:r>
  </w:p>
  <w:p w14:paraId="5ECFC0EC" w14:textId="77777777" w:rsidR="00FF135A" w:rsidRDefault="00023596">
    <w:pPr>
      <w:spacing w:after="0"/>
      <w:ind w:left="1442"/>
    </w:pPr>
    <w:r>
      <w:rPr>
        <w:rFonts w:ascii="Arial CE" w:eastAsia="Arial CE" w:hAnsi="Arial CE" w:cs="Arial CE"/>
        <w:sz w:val="12"/>
      </w:rPr>
      <w:t xml:space="preserve">Vytvorené v programe OMEGA - podvojné účtovníctvo a legislatíva bez starostí.  © KROS </w:t>
    </w:r>
    <w:proofErr w:type="spellStart"/>
    <w:r>
      <w:rPr>
        <w:rFonts w:ascii="Arial CE" w:eastAsia="Arial CE" w:hAnsi="Arial CE" w:cs="Arial CE"/>
        <w:sz w:val="12"/>
      </w:rPr>
      <w:t>a.s</w:t>
    </w:r>
    <w:proofErr w:type="spellEnd"/>
    <w:r>
      <w:rPr>
        <w:rFonts w:ascii="Arial CE" w:eastAsia="Arial CE" w:hAnsi="Arial CE" w:cs="Arial CE"/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910C5" w14:textId="77777777" w:rsidR="00FF135A" w:rsidRDefault="00023596">
    <w:pPr>
      <w:spacing w:after="0"/>
      <w:ind w:left="8236"/>
    </w:pPr>
    <w:r>
      <w:rPr>
        <w:rFonts w:ascii="Arial CE" w:eastAsia="Arial CE" w:hAnsi="Arial CE" w:cs="Arial CE"/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sz w:val="16"/>
      </w:rPr>
      <w:t>7</w:t>
    </w:r>
    <w:r>
      <w:rPr>
        <w:rFonts w:ascii="Arial CE" w:eastAsia="Arial CE" w:hAnsi="Arial CE" w:cs="Arial CE"/>
        <w:sz w:val="16"/>
      </w:rPr>
      <w:fldChar w:fldCharType="end"/>
    </w:r>
  </w:p>
  <w:p w14:paraId="65C53420" w14:textId="77777777" w:rsidR="00FF135A" w:rsidRDefault="00023596">
    <w:pPr>
      <w:spacing w:after="0"/>
      <w:ind w:left="1442"/>
    </w:pPr>
    <w:r>
      <w:rPr>
        <w:rFonts w:ascii="Arial CE" w:eastAsia="Arial CE" w:hAnsi="Arial CE" w:cs="Arial CE"/>
        <w:sz w:val="12"/>
      </w:rPr>
      <w:t xml:space="preserve">Vytvorené v programe OMEGA - podvojné účtovníctvo a legislatíva bez starostí.  © KROS </w:t>
    </w:r>
    <w:proofErr w:type="spellStart"/>
    <w:r>
      <w:rPr>
        <w:rFonts w:ascii="Arial CE" w:eastAsia="Arial CE" w:hAnsi="Arial CE" w:cs="Arial CE"/>
        <w:sz w:val="12"/>
      </w:rPr>
      <w:t>a.s</w:t>
    </w:r>
    <w:proofErr w:type="spellEnd"/>
    <w:r>
      <w:rPr>
        <w:rFonts w:ascii="Arial CE" w:eastAsia="Arial CE" w:hAnsi="Arial CE" w:cs="Arial CE"/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334F7" w14:textId="77777777" w:rsidR="00A90442" w:rsidRDefault="00A90442">
      <w:pPr>
        <w:spacing w:after="0" w:line="240" w:lineRule="auto"/>
      </w:pPr>
      <w:r>
        <w:separator/>
      </w:r>
    </w:p>
  </w:footnote>
  <w:footnote w:type="continuationSeparator" w:id="0">
    <w:p w14:paraId="38E2394C" w14:textId="77777777" w:rsidR="00A90442" w:rsidRDefault="00A904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F135A" w14:paraId="170170A5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13B487" w14:textId="77777777" w:rsidR="00FF135A" w:rsidRDefault="00023596">
          <w:r>
            <w:rPr>
              <w:rFonts w:ascii="Arial CE" w:eastAsia="Arial CE" w:hAnsi="Arial CE" w:cs="Arial CE"/>
              <w:sz w:val="14"/>
            </w:rPr>
            <w:t>Poznámky (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NUJ 3-01)</w:t>
          </w:r>
        </w:p>
      </w:tc>
    </w:tr>
  </w:tbl>
  <w:tbl>
    <w:tblPr>
      <w:tblStyle w:val="TableGrid"/>
      <w:tblpPr w:vertAnchor="page" w:horzAnchor="page" w:tblpX="9699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</w:tblGrid>
    <w:tr w:rsidR="00FF135A" w14:paraId="0E60AEBC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4B1600" w14:textId="77777777" w:rsidR="00FF135A" w:rsidRDefault="00023596">
          <w:pPr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97D059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20B1B6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4E629D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2A1686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AEE554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A08868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9DBCCD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</w:tr>
  </w:tbl>
  <w:p w14:paraId="2E1C26DC" w14:textId="77777777" w:rsidR="00FF135A" w:rsidRDefault="00023596">
    <w:pPr>
      <w:spacing w:after="0"/>
      <w:ind w:left="8" w:right="111"/>
    </w:pPr>
    <w:r>
      <w:rPr>
        <w:rFonts w:ascii="Arial CE" w:eastAsia="Arial CE" w:hAnsi="Arial CE" w:cs="Arial CE"/>
        <w:sz w:val="14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F135A" w14:paraId="57E5C6B2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652269" w14:textId="77777777" w:rsidR="00FF135A" w:rsidRDefault="00023596">
          <w:r>
            <w:rPr>
              <w:rFonts w:ascii="Arial CE" w:eastAsia="Arial CE" w:hAnsi="Arial CE" w:cs="Arial CE"/>
              <w:sz w:val="14"/>
            </w:rPr>
            <w:t>Poznámky (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NUJ 3-01)</w:t>
          </w:r>
        </w:p>
      </w:tc>
    </w:tr>
  </w:tbl>
  <w:tbl>
    <w:tblPr>
      <w:tblStyle w:val="TableGrid"/>
      <w:tblpPr w:vertAnchor="page" w:horzAnchor="page" w:tblpX="9699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36"/>
      <w:gridCol w:w="244"/>
      <w:gridCol w:w="244"/>
      <w:gridCol w:w="244"/>
      <w:gridCol w:w="244"/>
      <w:gridCol w:w="244"/>
      <w:gridCol w:w="244"/>
      <w:gridCol w:w="244"/>
    </w:tblGrid>
    <w:tr w:rsidR="00FF135A" w14:paraId="5AA108C5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048F7B" w14:textId="6095ACD0" w:rsidR="00FF135A" w:rsidRDefault="00772593">
          <w:pPr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011BFA" w14:textId="6E3FAF52" w:rsidR="00FF135A" w:rsidRDefault="00772593">
          <w:pPr>
            <w:ind w:left="8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49B2BCC" w14:textId="1C35C94A" w:rsidR="00FF135A" w:rsidRDefault="00772593">
          <w:pPr>
            <w:ind w:left="8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EC131E" w14:textId="5677CFF5" w:rsidR="00FF135A" w:rsidRDefault="00772593">
          <w:pPr>
            <w:ind w:left="8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EA62FDA" w14:textId="4D71CD0F" w:rsidR="00FF135A" w:rsidRDefault="00772593">
          <w:pPr>
            <w:ind w:left="8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86A2C0" w14:textId="21D4973C" w:rsidR="00FF135A" w:rsidRDefault="00772593">
          <w:pPr>
            <w:ind w:left="8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1E7072" w14:textId="73BAAA04" w:rsidR="00FF135A" w:rsidRDefault="00772593">
          <w:pPr>
            <w:ind w:left="8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CCB74E" w14:textId="5B1957C2" w:rsidR="00FF135A" w:rsidRDefault="00772593">
          <w:pPr>
            <w:ind w:left="8"/>
            <w:jc w:val="both"/>
          </w:pPr>
          <w:r>
            <w:t>7</w:t>
          </w:r>
        </w:p>
      </w:tc>
    </w:tr>
  </w:tbl>
  <w:p w14:paraId="6EDA5ACF" w14:textId="7CF6E659" w:rsidR="00FF135A" w:rsidRDefault="00023596" w:rsidP="00A54F7E">
    <w:pPr>
      <w:spacing w:after="0"/>
      <w:ind w:left="7938" w:right="111" w:firstLine="700"/>
    </w:pPr>
    <w:r>
      <w:rPr>
        <w:rFonts w:ascii="Arial CE" w:eastAsia="Arial CE" w:hAnsi="Arial CE" w:cs="Arial CE"/>
        <w:sz w:val="14"/>
      </w:rPr>
      <w:t>IČO</w:t>
    </w:r>
    <w:r w:rsidR="00A54F7E">
      <w:rPr>
        <w:rFonts w:ascii="Arial CE" w:eastAsia="Arial CE" w:hAnsi="Arial CE" w:cs="Arial CE"/>
        <w:sz w:val="14"/>
      </w:rPr>
      <w:t>: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F135A" w14:paraId="37DF88CF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5A5E46" w14:textId="77777777" w:rsidR="00FF135A" w:rsidRDefault="00023596">
          <w:r>
            <w:rPr>
              <w:rFonts w:ascii="Arial CE" w:eastAsia="Arial CE" w:hAnsi="Arial CE" w:cs="Arial CE"/>
              <w:sz w:val="14"/>
            </w:rPr>
            <w:t>Poznámky (</w:t>
          </w:r>
          <w:proofErr w:type="spellStart"/>
          <w:r>
            <w:rPr>
              <w:rFonts w:ascii="Arial CE" w:eastAsia="Arial CE" w:hAnsi="Arial CE" w:cs="Arial CE"/>
              <w:sz w:val="14"/>
            </w:rPr>
            <w:t>Úč</w:t>
          </w:r>
          <w:proofErr w:type="spellEnd"/>
          <w:r>
            <w:rPr>
              <w:rFonts w:ascii="Arial CE" w:eastAsia="Arial CE" w:hAnsi="Arial CE" w:cs="Arial CE"/>
              <w:sz w:val="14"/>
            </w:rPr>
            <w:t xml:space="preserve"> NUJ 3-01)</w:t>
          </w:r>
        </w:p>
      </w:tc>
    </w:tr>
  </w:tbl>
  <w:tbl>
    <w:tblPr>
      <w:tblStyle w:val="TableGrid"/>
      <w:tblpPr w:vertAnchor="page" w:horzAnchor="page" w:tblpX="9699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</w:tblGrid>
    <w:tr w:rsidR="00FF135A" w14:paraId="74304FF2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903DD3" w14:textId="77777777" w:rsidR="00FF135A" w:rsidRDefault="00023596">
          <w:pPr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A08C36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2FD52C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11E5DA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ABD98C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C5CBA4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222F1E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7651E3" w14:textId="77777777" w:rsidR="00FF135A" w:rsidRDefault="00023596">
          <w:pPr>
            <w:ind w:left="8"/>
            <w:jc w:val="both"/>
          </w:pPr>
          <w:r>
            <w:rPr>
              <w:rFonts w:ascii="Arial CE" w:eastAsia="Arial CE" w:hAnsi="Arial CE" w:cs="Arial CE"/>
              <w:sz w:val="14"/>
            </w:rPr>
            <w:t>0</w:t>
          </w:r>
        </w:p>
      </w:tc>
    </w:tr>
  </w:tbl>
  <w:p w14:paraId="7C77F8FC" w14:textId="77777777" w:rsidR="00FF135A" w:rsidRDefault="00023596">
    <w:pPr>
      <w:spacing w:after="0"/>
      <w:ind w:left="8" w:right="111"/>
    </w:pPr>
    <w:r>
      <w:rPr>
        <w:rFonts w:ascii="Arial CE" w:eastAsia="Arial CE" w:hAnsi="Arial CE" w:cs="Arial CE"/>
        <w:sz w:val="14"/>
      </w:rP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35A"/>
    <w:rsid w:val="00023596"/>
    <w:rsid w:val="001236E2"/>
    <w:rsid w:val="002A67F6"/>
    <w:rsid w:val="00304EDB"/>
    <w:rsid w:val="0031420E"/>
    <w:rsid w:val="00317C6B"/>
    <w:rsid w:val="00337064"/>
    <w:rsid w:val="00422393"/>
    <w:rsid w:val="004572DD"/>
    <w:rsid w:val="00501C70"/>
    <w:rsid w:val="006346E8"/>
    <w:rsid w:val="00650168"/>
    <w:rsid w:val="00763C3C"/>
    <w:rsid w:val="00772593"/>
    <w:rsid w:val="009306F9"/>
    <w:rsid w:val="0093450A"/>
    <w:rsid w:val="00A54F7E"/>
    <w:rsid w:val="00A62C7E"/>
    <w:rsid w:val="00A90442"/>
    <w:rsid w:val="00B16F77"/>
    <w:rsid w:val="00B718CF"/>
    <w:rsid w:val="00BE27F6"/>
    <w:rsid w:val="00C2093D"/>
    <w:rsid w:val="00C33AD4"/>
    <w:rsid w:val="00CB47DF"/>
    <w:rsid w:val="00CB7D20"/>
    <w:rsid w:val="00D00882"/>
    <w:rsid w:val="00D17B18"/>
    <w:rsid w:val="00DE0EAA"/>
    <w:rsid w:val="00E2610F"/>
    <w:rsid w:val="00E84D4D"/>
    <w:rsid w:val="00EB2E52"/>
    <w:rsid w:val="00F26C9C"/>
    <w:rsid w:val="00F5239B"/>
    <w:rsid w:val="00FA4082"/>
    <w:rsid w:val="00FD58CC"/>
    <w:rsid w:val="00FF1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7DADB"/>
  <w15:docId w15:val="{244E258F-C5C0-47D8-9117-258AEE4C4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1" w:line="250" w:lineRule="auto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20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1287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Biriczová</dc:creator>
  <cp:keywords/>
  <cp:lastModifiedBy>Admin</cp:lastModifiedBy>
  <cp:revision>2</cp:revision>
  <dcterms:created xsi:type="dcterms:W3CDTF">2025-06-20T13:20:00Z</dcterms:created>
  <dcterms:modified xsi:type="dcterms:W3CDTF">2025-06-20T13:20:00Z</dcterms:modified>
</cp:coreProperties>
</file>