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rsidR="005C41CA" w:rsidRPr="007002F9" w:rsidRDefault="005C41CA" w:rsidP="004D3B4A">
      <w:pPr>
        <w:pStyle w:val="Zkladntext"/>
        <w:rPr>
          <w:szCs w:val="18"/>
        </w:rPr>
      </w:pPr>
    </w:p>
    <w:p w:rsidR="004D3B4A" w:rsidRPr="007002F9" w:rsidRDefault="00E37A89" w:rsidP="00011ACB">
      <w:pPr>
        <w:pStyle w:val="Nadpis2"/>
      </w:pPr>
      <w:r w:rsidRPr="007002F9">
        <w:t>Obchodné meno a sídlo</w:t>
      </w:r>
    </w:p>
    <w:p w:rsidR="00011ACB" w:rsidRDefault="00011ACB" w:rsidP="00011ACB">
      <w:pPr>
        <w:pStyle w:val="Zkladntext"/>
      </w:pPr>
      <w:r>
        <w:t xml:space="preserve">Spoločnosť </w:t>
      </w:r>
      <w:r w:rsidR="00897BDB">
        <w:t>32</w:t>
      </w:r>
      <w:r>
        <w:t xml:space="preserve"> s.r.o. (ďalej len Spoločnosť), bola založená</w:t>
      </w:r>
      <w:r w:rsidR="00933E1E">
        <w:t>,</w:t>
      </w:r>
      <w:r>
        <w:t xml:space="preserve"> a do obchodného registra bola zapísaná </w:t>
      </w:r>
      <w:r w:rsidR="00897BDB">
        <w:t>09</w:t>
      </w:r>
      <w:r w:rsidR="00933E1E">
        <w:t xml:space="preserve">. </w:t>
      </w:r>
      <w:r w:rsidR="00897BDB">
        <w:t>marca</w:t>
      </w:r>
      <w:r w:rsidR="00933E1E">
        <w:t xml:space="preserve"> 200</w:t>
      </w:r>
      <w:r w:rsidR="00897BDB">
        <w:t>5</w:t>
      </w:r>
      <w:r w:rsidR="00933E1E">
        <w:t xml:space="preserve"> </w:t>
      </w:r>
      <w:r>
        <w:t xml:space="preserve">(Obchodný register Okresného súdu </w:t>
      </w:r>
      <w:r w:rsidR="00897BDB">
        <w:t>Bratislava 1</w:t>
      </w:r>
      <w:r>
        <w:t xml:space="preserve">, oddiel s.r.o., vložka </w:t>
      </w:r>
      <w:r w:rsidR="00897BDB">
        <w:t>35184</w:t>
      </w:r>
      <w:r>
        <w:t>/</w:t>
      </w:r>
      <w:r w:rsidR="00897BDB">
        <w:t>B</w:t>
      </w:r>
      <w:r>
        <w:t xml:space="preserve">). </w:t>
      </w:r>
    </w:p>
    <w:p w:rsidR="004D3B4A" w:rsidRPr="007002F9" w:rsidRDefault="004D3B4A" w:rsidP="004D3B4A">
      <w:pPr>
        <w:rPr>
          <w:sz w:val="18"/>
          <w:szCs w:val="18"/>
        </w:rPr>
      </w:pPr>
    </w:p>
    <w:p w:rsidR="004D3B4A" w:rsidRPr="007002F9"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rsidR="004D3B4A" w:rsidRDefault="00897BDB" w:rsidP="00933E1E">
      <w:pPr>
        <w:pStyle w:val="Zkladntext"/>
        <w:numPr>
          <w:ilvl w:val="0"/>
          <w:numId w:val="39"/>
        </w:numPr>
        <w:rPr>
          <w:rStyle w:val="ra"/>
        </w:rPr>
      </w:pPr>
      <w:r>
        <w:rPr>
          <w:rStyle w:val="ra"/>
        </w:rPr>
        <w:t xml:space="preserve">Ambulancia v odbore zubné lekárstvo, v certifikovaných pracovných činnostiach </w:t>
      </w:r>
      <w:proofErr w:type="spellStart"/>
      <w:r>
        <w:rPr>
          <w:rStyle w:val="ra"/>
        </w:rPr>
        <w:t>dentoalveolárna</w:t>
      </w:r>
      <w:proofErr w:type="spellEnd"/>
      <w:r>
        <w:rPr>
          <w:rStyle w:val="ra"/>
        </w:rPr>
        <w:t xml:space="preserve"> chirurgia, </w:t>
      </w:r>
      <w:proofErr w:type="spellStart"/>
      <w:r>
        <w:rPr>
          <w:rStyle w:val="ra"/>
        </w:rPr>
        <w:t>implantológia</w:t>
      </w:r>
      <w:proofErr w:type="spellEnd"/>
    </w:p>
    <w:p w:rsidR="00897BDB" w:rsidRDefault="00897BDB" w:rsidP="00933E1E">
      <w:pPr>
        <w:pStyle w:val="Zkladntext"/>
        <w:numPr>
          <w:ilvl w:val="0"/>
          <w:numId w:val="39"/>
        </w:numPr>
        <w:rPr>
          <w:rStyle w:val="ra"/>
        </w:rPr>
      </w:pPr>
      <w:r>
        <w:rPr>
          <w:rStyle w:val="ra"/>
        </w:rPr>
        <w:t>Nákup a predaj zdravotníckej techniky</w:t>
      </w:r>
    </w:p>
    <w:p w:rsidR="00897BDB" w:rsidRDefault="00897BDB" w:rsidP="00933E1E">
      <w:pPr>
        <w:pStyle w:val="Zkladntext"/>
        <w:numPr>
          <w:ilvl w:val="0"/>
          <w:numId w:val="39"/>
        </w:numPr>
        <w:rPr>
          <w:rStyle w:val="ra"/>
        </w:rPr>
      </w:pPr>
      <w:r>
        <w:rPr>
          <w:rStyle w:val="ra"/>
        </w:rPr>
        <w:t>Vykonávanie mimoškolskej vzdelávacej činnosti</w:t>
      </w:r>
    </w:p>
    <w:p w:rsidR="00933E1E" w:rsidRPr="00933E1E" w:rsidRDefault="00933E1E" w:rsidP="00933E1E">
      <w:pPr>
        <w:pStyle w:val="Zkladntext"/>
        <w:ind w:left="0"/>
        <w:rPr>
          <w:szCs w:val="18"/>
        </w:rPr>
      </w:pPr>
    </w:p>
    <w:p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rsidR="005F5D4F" w:rsidRPr="007002F9" w:rsidRDefault="005F5D4F" w:rsidP="004D3B4A">
      <w:pPr>
        <w:pStyle w:val="Zkladntext"/>
        <w:rPr>
          <w:szCs w:val="18"/>
        </w:rPr>
      </w:pPr>
    </w:p>
    <w:bookmarkStart w:id="2" w:name="_MON_1514704990"/>
    <w:bookmarkEnd w:id="2"/>
    <w:p w:rsidR="004D3B4A" w:rsidRPr="007002F9" w:rsidRDefault="00AE53E1" w:rsidP="004D3B4A">
      <w:pPr>
        <w:pStyle w:val="Zkladntext"/>
        <w:rPr>
          <w:szCs w:val="18"/>
        </w:rPr>
      </w:pPr>
      <w:r w:rsidRPr="007002F9">
        <w:rPr>
          <w:szCs w:val="18"/>
        </w:rPr>
        <w:object w:dxaOrig="9093" w:dyaOrig="9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37pt;height:52.4pt" o:ole="" o:preferrelative="f">
            <v:imagedata r:id="rId8" o:title=""/>
            <o:lock v:ext="edit" aspectratio="f"/>
          </v:shape>
          <o:OLEObject Type="Embed" ProgID="Excel.Sheet.12" ShapeID="_x0000_i1032" DrawAspect="Content" ObjectID="_1810461790" r:id="rId9"/>
        </w:object>
      </w:r>
    </w:p>
    <w:p w:rsidR="004D3B4A" w:rsidRPr="007002F9" w:rsidRDefault="004D3B4A" w:rsidP="004D3B4A">
      <w:pPr>
        <w:pStyle w:val="Zkladntext"/>
        <w:rPr>
          <w:szCs w:val="18"/>
        </w:rPr>
      </w:pPr>
    </w:p>
    <w:p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rsidR="004D3B4A" w:rsidRDefault="004D3B4A" w:rsidP="004D3B4A">
      <w:pPr>
        <w:pStyle w:val="Zkladntext"/>
        <w:ind w:hanging="426"/>
        <w:rPr>
          <w:szCs w:val="18"/>
        </w:rPr>
      </w:pPr>
      <w:r w:rsidRPr="007002F9">
        <w:rPr>
          <w:szCs w:val="18"/>
        </w:rPr>
        <w:tab/>
        <w:t xml:space="preserve">Účtovná závierka Spoločnosti k 31. decembru </w:t>
      </w:r>
      <w:r w:rsidR="00B033D3">
        <w:rPr>
          <w:szCs w:val="18"/>
        </w:rPr>
        <w:t>2024</w:t>
      </w:r>
      <w:r w:rsidRPr="007002F9">
        <w:rPr>
          <w:szCs w:val="18"/>
        </w:rPr>
        <w:t xml:space="preserve"> je zostavená ako riadna účtovná závierka podľa § 17 ods. 6 zákona NR SR č. 431/2002 Z. z. o účtovníctve za úč</w:t>
      </w:r>
      <w:r w:rsidR="007E3AA2" w:rsidRPr="007002F9">
        <w:rPr>
          <w:szCs w:val="18"/>
        </w:rPr>
        <w:t xml:space="preserve">tovné obdobie od 1. januára </w:t>
      </w:r>
      <w:r w:rsidR="00B033D3">
        <w:rPr>
          <w:szCs w:val="18"/>
        </w:rPr>
        <w:t>2024</w:t>
      </w:r>
      <w:r w:rsidR="007E3AA2" w:rsidRPr="007002F9">
        <w:rPr>
          <w:szCs w:val="18"/>
        </w:rPr>
        <w:t xml:space="preserve"> do 31. decembra </w:t>
      </w:r>
      <w:r w:rsidR="00B033D3">
        <w:rPr>
          <w:szCs w:val="18"/>
        </w:rPr>
        <w:t>2024</w:t>
      </w:r>
      <w:r w:rsidRPr="007002F9">
        <w:rPr>
          <w:szCs w:val="18"/>
        </w:rPr>
        <w:t>.</w:t>
      </w:r>
      <w:r w:rsidR="00CA3C7E">
        <w:rPr>
          <w:szCs w:val="18"/>
        </w:rPr>
        <w:t xml:space="preserve"> Účtovná závierka k 31.12.</w:t>
      </w:r>
      <w:r w:rsidR="00B033D3">
        <w:rPr>
          <w:szCs w:val="18"/>
        </w:rPr>
        <w:t>2024</w:t>
      </w:r>
      <w:r w:rsidR="00CA3C7E">
        <w:rPr>
          <w:szCs w:val="18"/>
        </w:rPr>
        <w:t xml:space="preserve"> bola zostavená ako ÚZ pre malú účtovnú jednotku. </w:t>
      </w:r>
    </w:p>
    <w:p w:rsidR="00BF2699" w:rsidRDefault="00BF2699" w:rsidP="004D3B4A">
      <w:pPr>
        <w:pStyle w:val="Zkladn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7002F9" w:rsidRDefault="004D3B4A" w:rsidP="004D3B4A">
      <w:pPr>
        <w:pStyle w:val="Zkladntext"/>
        <w:ind w:hanging="426"/>
        <w:rPr>
          <w:szCs w:val="18"/>
        </w:rPr>
      </w:pPr>
    </w:p>
    <w:p w:rsidR="004D3B4A" w:rsidRPr="007002F9" w:rsidRDefault="004D3B4A" w:rsidP="00BD501F">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rsidR="004D3B4A" w:rsidRPr="007002F9" w:rsidRDefault="004D3B4A" w:rsidP="004D3B4A">
      <w:pPr>
        <w:pStyle w:val="Zkladntext"/>
        <w:ind w:hanging="426"/>
        <w:rPr>
          <w:szCs w:val="18"/>
        </w:rPr>
      </w:pPr>
      <w:r w:rsidRPr="007002F9">
        <w:rPr>
          <w:szCs w:val="18"/>
        </w:rPr>
        <w:tab/>
        <w:t>Účtovná závierka Spoločnosti k 31. decembru 20</w:t>
      </w:r>
      <w:r w:rsidR="00773D5B">
        <w:rPr>
          <w:szCs w:val="18"/>
        </w:rPr>
        <w:t>2</w:t>
      </w:r>
      <w:r w:rsidR="00B033D3">
        <w:rPr>
          <w:szCs w:val="18"/>
        </w:rPr>
        <w:t>3</w:t>
      </w:r>
      <w:r w:rsidR="001C76DD">
        <w:rPr>
          <w:szCs w:val="18"/>
        </w:rPr>
        <w:t xml:space="preserve"> z</w:t>
      </w:r>
      <w:r w:rsidRPr="007002F9">
        <w:rPr>
          <w:szCs w:val="18"/>
        </w:rPr>
        <w:t>a predchádzajúce účtovné obdobie, bola schválená valným zhroma</w:t>
      </w:r>
      <w:r w:rsidR="007E3AA2" w:rsidRPr="007002F9">
        <w:rPr>
          <w:szCs w:val="18"/>
        </w:rPr>
        <w:t xml:space="preserve">ždením Spoločnosti </w:t>
      </w:r>
      <w:r w:rsidR="00B033D3">
        <w:rPr>
          <w:szCs w:val="18"/>
        </w:rPr>
        <w:t>1</w:t>
      </w:r>
      <w:r w:rsidR="007D269E">
        <w:rPr>
          <w:szCs w:val="18"/>
        </w:rPr>
        <w:t>1</w:t>
      </w:r>
      <w:r w:rsidR="006B2C76">
        <w:rPr>
          <w:szCs w:val="18"/>
        </w:rPr>
        <w:t>.</w:t>
      </w:r>
      <w:r w:rsidR="00B033D3">
        <w:rPr>
          <w:szCs w:val="18"/>
        </w:rPr>
        <w:t>12.</w:t>
      </w:r>
      <w:r w:rsidR="001C76DD">
        <w:rPr>
          <w:szCs w:val="18"/>
        </w:rPr>
        <w:t xml:space="preserve"> </w:t>
      </w:r>
      <w:r w:rsidR="00B033D3">
        <w:rPr>
          <w:szCs w:val="18"/>
        </w:rPr>
        <w:t>2024</w:t>
      </w:r>
      <w:r w:rsidRPr="007002F9">
        <w:rPr>
          <w:szCs w:val="18"/>
        </w:rPr>
        <w:t>.</w:t>
      </w:r>
    </w:p>
    <w:p w:rsidR="00FD39B7" w:rsidRPr="007002F9" w:rsidRDefault="00375450" w:rsidP="00375450">
      <w:pPr>
        <w:pStyle w:val="Nadpis1"/>
        <w:numPr>
          <w:ilvl w:val="0"/>
          <w:numId w:val="0"/>
        </w:numPr>
        <w:rPr>
          <w:szCs w:val="18"/>
        </w:rPr>
      </w:pPr>
      <w:r w:rsidRPr="007002F9">
        <w:rPr>
          <w:szCs w:val="18"/>
        </w:rPr>
        <w:t xml:space="preserve">     </w:t>
      </w:r>
    </w:p>
    <w:p w:rsidR="00BD501F" w:rsidRPr="007002F9" w:rsidRDefault="00BD501F" w:rsidP="00BD501F">
      <w:pPr>
        <w:pStyle w:val="Nadpis2"/>
        <w:tabs>
          <w:tab w:val="clear" w:pos="360"/>
          <w:tab w:val="num" w:pos="-426"/>
        </w:tabs>
        <w:ind w:left="426" w:hanging="426"/>
        <w:rPr>
          <w:szCs w:val="18"/>
          <w:u w:val="single"/>
        </w:rPr>
      </w:pPr>
      <w:r w:rsidRPr="007002F9">
        <w:rPr>
          <w:szCs w:val="18"/>
          <w:u w:val="single"/>
        </w:rPr>
        <w:t>Informácie o konsolidovanom celku</w:t>
      </w:r>
    </w:p>
    <w:p w:rsidR="00011ACB" w:rsidRDefault="00011ACB" w:rsidP="00011ACB">
      <w:pPr>
        <w:pStyle w:val="Zkladntext"/>
      </w:pPr>
      <w:r>
        <w:t xml:space="preserve">Spoločnosť sa </w:t>
      </w:r>
      <w:r w:rsidR="00461A52">
        <w:t>ne</w:t>
      </w:r>
      <w:r>
        <w:t>zahŕňa do konsolidovanej účtovn</w:t>
      </w:r>
      <w:r w:rsidR="00461A52">
        <w:t>ej závierky.</w:t>
      </w:r>
    </w:p>
    <w:p w:rsidR="00644BD5" w:rsidRPr="007002F9" w:rsidRDefault="00FD39B7" w:rsidP="00461A52">
      <w:pPr>
        <w:pStyle w:val="Zkladntext"/>
        <w:ind w:hanging="426"/>
        <w:rPr>
          <w:szCs w:val="18"/>
        </w:rPr>
      </w:pPr>
      <w:r w:rsidRPr="007002F9">
        <w:rPr>
          <w:szCs w:val="18"/>
        </w:rPr>
        <w:t xml:space="preserve">         </w:t>
      </w:r>
    </w:p>
    <w:p w:rsidR="00852B5B" w:rsidRPr="007002F9" w:rsidRDefault="00852B5B" w:rsidP="00852B5B">
      <w:pPr>
        <w:pStyle w:val="Nadpis1"/>
        <w:numPr>
          <w:ilvl w:val="0"/>
          <w:numId w:val="0"/>
        </w:numPr>
        <w:spacing w:before="120" w:after="60"/>
        <w:rPr>
          <w:szCs w:val="18"/>
        </w:rPr>
      </w:pPr>
      <w:r w:rsidRPr="007002F9">
        <w:rPr>
          <w:szCs w:val="18"/>
        </w:rPr>
        <w:t>C.     INFORMÁCIE O PRIJATÝCH POSTUPOCH</w:t>
      </w:r>
    </w:p>
    <w:p w:rsidR="00852B5B" w:rsidRPr="007002F9" w:rsidRDefault="00852B5B" w:rsidP="004D3B4A">
      <w:pPr>
        <w:pStyle w:val="Zkladntext"/>
        <w:rPr>
          <w:szCs w:val="18"/>
        </w:rPr>
      </w:pPr>
    </w:p>
    <w:p w:rsidR="00852B5B" w:rsidRPr="007002F9" w:rsidRDefault="00852B5B" w:rsidP="00406534">
      <w:pPr>
        <w:pStyle w:val="Nadpis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rsidR="00852B5B" w:rsidRPr="007002F9" w:rsidRDefault="00852B5B" w:rsidP="002925B8">
      <w:pPr>
        <w:pStyle w:val="Zkladntext"/>
        <w:rPr>
          <w:b/>
          <w:i/>
          <w:color w:val="FF0000"/>
          <w:szCs w:val="18"/>
        </w:rPr>
      </w:pPr>
      <w:r w:rsidRPr="007002F9">
        <w:rPr>
          <w:szCs w:val="18"/>
        </w:rPr>
        <w:t>Účtovná závierka bola zostavená za predpokladu, že Spoločnosť bude nepretržite pokračovať vo svojej činnosti (</w:t>
      </w:r>
      <w:proofErr w:type="spellStart"/>
      <w:r w:rsidRPr="007002F9">
        <w:rPr>
          <w:szCs w:val="18"/>
        </w:rPr>
        <w:t>going</w:t>
      </w:r>
      <w:proofErr w:type="spellEnd"/>
      <w:r w:rsidRPr="007002F9">
        <w:rPr>
          <w:szCs w:val="18"/>
        </w:rPr>
        <w:t xml:space="preserve"> </w:t>
      </w:r>
      <w:proofErr w:type="spellStart"/>
      <w:r w:rsidRPr="007002F9">
        <w:rPr>
          <w:szCs w:val="18"/>
        </w:rPr>
        <w:t>concern</w:t>
      </w:r>
      <w:proofErr w:type="spellEnd"/>
      <w:r w:rsidRPr="007002F9">
        <w:rPr>
          <w:szCs w:val="18"/>
        </w:rPr>
        <w:t>).</w:t>
      </w:r>
    </w:p>
    <w:p w:rsidR="002925B8" w:rsidRPr="007002F9" w:rsidRDefault="002925B8" w:rsidP="00852B5B">
      <w:pPr>
        <w:pStyle w:val="Zkladntext"/>
        <w:ind w:left="450"/>
        <w:rPr>
          <w:b/>
          <w:i/>
          <w:color w:val="FF0000"/>
          <w:szCs w:val="18"/>
        </w:rPr>
      </w:pPr>
    </w:p>
    <w:p w:rsidR="002925B8" w:rsidRPr="007002F9" w:rsidRDefault="002925B8" w:rsidP="00406534">
      <w:pPr>
        <w:pStyle w:val="Nadpis2"/>
        <w:tabs>
          <w:tab w:val="clear" w:pos="360"/>
          <w:tab w:val="num" w:pos="-142"/>
        </w:tabs>
        <w:ind w:left="426" w:hanging="426"/>
        <w:rPr>
          <w:szCs w:val="18"/>
          <w:u w:val="single"/>
        </w:rPr>
      </w:pPr>
      <w:r w:rsidRPr="007002F9">
        <w:rPr>
          <w:szCs w:val="18"/>
          <w:u w:val="single"/>
        </w:rPr>
        <w:t>Účtovné zásady a účtovné metódy</w:t>
      </w:r>
    </w:p>
    <w:p w:rsidR="00C9417D" w:rsidRPr="007002F9" w:rsidRDefault="002925B8" w:rsidP="002925B8">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C9417D" w:rsidRPr="007002F9" w:rsidRDefault="00C9417D" w:rsidP="002925B8">
      <w:pPr>
        <w:pStyle w:val="Zkladntext"/>
        <w:rPr>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925B8" w:rsidRPr="007002F9" w:rsidRDefault="002925B8" w:rsidP="002925B8">
      <w:pPr>
        <w:ind w:left="426"/>
        <w:jc w:val="both"/>
        <w:rPr>
          <w:snapToGrid w:val="0"/>
          <w:sz w:val="18"/>
          <w:szCs w:val="18"/>
          <w:lang w:eastAsia="sk-SK"/>
        </w:rPr>
      </w:pPr>
    </w:p>
    <w:p w:rsidR="002925B8" w:rsidRDefault="002925B8" w:rsidP="009E0275">
      <w:pPr>
        <w:pStyle w:val="Zkladntext"/>
      </w:pPr>
      <w:r w:rsidRPr="007002F9">
        <w:rPr>
          <w:szCs w:val="18"/>
        </w:rPr>
        <w:t xml:space="preserve">Účtovníctvo sa vedie na základe dodržania časovej a vecnej súvislosti nákladov a výnosov. Za základ sa berú všetky náklady a výnosy, ktoré sa vzťahujú na účtovné obdobie bez ohľadu na dátum ich platenia. </w:t>
      </w:r>
      <w:r w:rsidR="009E0275">
        <w:rPr>
          <w:szCs w:val="18"/>
        </w:rPr>
        <w:t>Z</w:t>
      </w:r>
      <w:r w:rsidR="009E0275">
        <w:t> dôvodu zmeny legislatívy sa Spoločnosť rozhodla v účtovaní časového rozlíšenia v postupovať zmysle § 56 ods. 14 postupov účtovania, na základe ktorého nie je v malých účtovných jednotkách potrebné časovo rozlišovať náklady a výnosy, ak ide o nevýznamný a stále sa opakujúci účtovný prípad týkajúci sa časového rozlíšenia nákladov a výnosov posledného a prvého mesiaca účtovného obdobia. Na základe uvedenej zmeny spoločnosť účtovala o 500 EUR viac v nákladoch.</w:t>
      </w:r>
    </w:p>
    <w:p w:rsidR="009E0275" w:rsidRPr="007002F9" w:rsidRDefault="009E0275" w:rsidP="009E0275">
      <w:pPr>
        <w:pStyle w:val="Zkladntext"/>
        <w:rPr>
          <w:snapToGrid w:val="0"/>
          <w:szCs w:val="18"/>
          <w:lang w:eastAsia="sk-SK"/>
        </w:rPr>
      </w:pPr>
    </w:p>
    <w:p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Dlhodobé a krátkodobé pohľadávky, záväzky, úvery a pôžičky – pohľadávky a záväzky sa v súvahe vykazujú ako dlhodobé alebo krátkodobé podľa zostatkovej doby splatnosti ku dňu, ku ktorému sa zostavuje účtovná závierka. Časť </w:t>
      </w:r>
      <w:r w:rsidRPr="007002F9">
        <w:rPr>
          <w:sz w:val="18"/>
          <w:szCs w:val="18"/>
        </w:rPr>
        <w:lastRenderedPageBreak/>
        <w:t>dlhodobej pohľadávky a časť dlhodobého záväzku, ktorých splatnosť nie je dlhšia ako jeden rok odo dňa, ku ktorému sa zostavuje účtovná závierka, sa vykazujú v súvahe ako krátkodobá pohľadávka alebo krátkodobý záväzok.</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925B8" w:rsidRPr="007002F9" w:rsidRDefault="002925B8" w:rsidP="002925B8">
      <w:pPr>
        <w:tabs>
          <w:tab w:val="num" w:pos="426"/>
        </w:tabs>
        <w:ind w:left="426"/>
        <w:jc w:val="both"/>
        <w:rPr>
          <w:snapToGrid w:val="0"/>
          <w:sz w:val="18"/>
          <w:szCs w:val="18"/>
          <w:lang w:eastAsia="sk-SK"/>
        </w:rPr>
      </w:pPr>
    </w:p>
    <w:p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F17075" w:rsidRDefault="00F17075" w:rsidP="002925B8">
      <w:pPr>
        <w:ind w:left="426"/>
        <w:jc w:val="both"/>
        <w:rPr>
          <w:sz w:val="18"/>
          <w:szCs w:val="18"/>
        </w:rPr>
      </w:pPr>
    </w:p>
    <w:p w:rsidR="005F36CD" w:rsidRPr="007002F9" w:rsidRDefault="005F36CD" w:rsidP="002925B8">
      <w:pPr>
        <w:ind w:left="426"/>
        <w:jc w:val="both"/>
        <w:rPr>
          <w:sz w:val="18"/>
          <w:szCs w:val="18"/>
        </w:rPr>
      </w:pPr>
    </w:p>
    <w:p w:rsidR="005F36CD" w:rsidRPr="007002F9" w:rsidRDefault="005F36CD" w:rsidP="00F17075">
      <w:pPr>
        <w:pStyle w:val="Nadpis2"/>
        <w:ind w:left="426" w:hanging="426"/>
        <w:rPr>
          <w:bCs/>
          <w:iCs/>
          <w:szCs w:val="18"/>
          <w:u w:val="single"/>
        </w:rPr>
      </w:pPr>
      <w:r w:rsidRPr="007002F9">
        <w:rPr>
          <w:bCs/>
          <w:iCs/>
          <w:szCs w:val="18"/>
          <w:u w:val="single"/>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5F36CD" w:rsidRPr="007002F9" w:rsidRDefault="005F36CD" w:rsidP="005F36CD">
      <w:pPr>
        <w:pStyle w:val="Zkladntext"/>
        <w:rPr>
          <w:szCs w:val="18"/>
        </w:rPr>
      </w:pPr>
      <w:r w:rsidRPr="007002F9">
        <w:rPr>
          <w:szCs w:val="18"/>
        </w:rPr>
        <w:t xml:space="preserve">Dlhodobý majetok nakupovaný sa oceňuje obstarávacou cenou, ktorá zahŕňa cenu obstarania a náklady súvisiace s obstaraním (clo, prepravu, montáž, poistné a pod.). </w:t>
      </w: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rsidR="005F36CD" w:rsidRPr="007002F9" w:rsidRDefault="005F36CD" w:rsidP="005F36CD">
      <w:pPr>
        <w:rPr>
          <w:sz w:val="18"/>
          <w:szCs w:val="18"/>
        </w:rPr>
      </w:pPr>
    </w:p>
    <w:p w:rsidR="00FC5CC4" w:rsidRPr="007002F9" w:rsidRDefault="00FC5CC4" w:rsidP="00FC5CC4">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rsidR="00FC5CC4" w:rsidRPr="007002F9" w:rsidRDefault="00FC5CC4" w:rsidP="005F36CD">
      <w:pPr>
        <w:rPr>
          <w:sz w:val="18"/>
          <w:szCs w:val="18"/>
        </w:rPr>
      </w:pPr>
    </w:p>
    <w:p w:rsidR="00FC5CC4" w:rsidRPr="005D436A" w:rsidRDefault="00FC5CC4" w:rsidP="005D436A">
      <w:pPr>
        <w:pStyle w:val="Zkladntext"/>
        <w:rPr>
          <w:szCs w:val="18"/>
        </w:rPr>
      </w:pPr>
      <w:r w:rsidRPr="005D436A">
        <w:rPr>
          <w:szCs w:val="18"/>
        </w:rPr>
        <w:t xml:space="preserve">Odpisovať sa začína </w:t>
      </w:r>
      <w:r w:rsidR="005D436A" w:rsidRPr="005D436A">
        <w:rPr>
          <w:szCs w:val="18"/>
        </w:rPr>
        <w:t xml:space="preserve"> v mesiaci uvedenia </w:t>
      </w:r>
      <w:r w:rsidRPr="005D436A">
        <w:rPr>
          <w:szCs w:val="18"/>
        </w:rPr>
        <w:t>dlhodobého majetku do používania. Drobný dlhodobý nehmotný majetok, ktorého obstarávacia cena  je 2 400 EUR a nižšia,</w:t>
      </w:r>
      <w:r w:rsidR="005D436A" w:rsidRPr="005D436A">
        <w:rPr>
          <w:szCs w:val="18"/>
        </w:rPr>
        <w:t xml:space="preserve"> </w:t>
      </w:r>
      <w:r w:rsidRPr="005D436A">
        <w:rPr>
          <w:szCs w:val="18"/>
        </w:rPr>
        <w:t>sa považuje za náklad a účtuje sa na účet 518 – Ostatné služby.</w:t>
      </w:r>
    </w:p>
    <w:p w:rsidR="00FC5CC4" w:rsidRDefault="00FC5CC4" w:rsidP="005F36CD">
      <w:pPr>
        <w:rPr>
          <w:sz w:val="18"/>
          <w:szCs w:val="18"/>
        </w:rPr>
      </w:pPr>
    </w:p>
    <w:p w:rsidR="007002F9" w:rsidRDefault="007002F9" w:rsidP="007002F9">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rsidR="007002F9" w:rsidRPr="007002F9" w:rsidRDefault="007002F9" w:rsidP="007002F9">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bookmarkStart w:id="3" w:name="_MON_1517157913"/>
    <w:bookmarkEnd w:id="3"/>
    <w:p w:rsidR="00FC5CC4" w:rsidRPr="007002F9" w:rsidRDefault="00EE519B" w:rsidP="00FC5CC4">
      <w:pPr>
        <w:pStyle w:val="Zkladntext"/>
        <w:rPr>
          <w:szCs w:val="18"/>
        </w:rPr>
      </w:pPr>
      <w:r w:rsidRPr="007002F9">
        <w:rPr>
          <w:szCs w:val="18"/>
        </w:rPr>
        <w:object w:dxaOrig="8871" w:dyaOrig="1251">
          <v:shape id="_x0000_i1026" type="#_x0000_t75" style="width:442.95pt;height:61.7pt" o:ole="">
            <v:imagedata r:id="rId10" o:title=""/>
          </v:shape>
          <o:OLEObject Type="Embed" ProgID="Excel.Sheet.12" ShapeID="_x0000_i1026" DrawAspect="Content" ObjectID="_1810461791" r:id="rId11"/>
        </w:object>
      </w:r>
    </w:p>
    <w:p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rsidR="00FC5CC4" w:rsidRPr="007002F9" w:rsidRDefault="00FC5CC4" w:rsidP="00FC5CC4">
      <w:pPr>
        <w:pStyle w:val="Zkladntext"/>
        <w:rPr>
          <w:szCs w:val="18"/>
        </w:rPr>
      </w:pPr>
    </w:p>
    <w:p w:rsidR="00FC5CC4" w:rsidRPr="005D436A" w:rsidRDefault="00FC5CC4" w:rsidP="005D436A">
      <w:pPr>
        <w:pStyle w:val="Zkladntext"/>
        <w:rPr>
          <w:szCs w:val="18"/>
        </w:rPr>
      </w:pPr>
      <w:r w:rsidRPr="005D436A">
        <w:rPr>
          <w:szCs w:val="18"/>
        </w:rPr>
        <w:t xml:space="preserve">Odpisovať sa začína </w:t>
      </w:r>
      <w:r w:rsidR="005D436A" w:rsidRPr="005D436A">
        <w:rPr>
          <w:szCs w:val="18"/>
        </w:rPr>
        <w:t>v mesiaci uvedenia</w:t>
      </w:r>
      <w:r w:rsidRPr="005D436A">
        <w:rPr>
          <w:szCs w:val="18"/>
        </w:rPr>
        <w:t xml:space="preserve"> dlhodobého majetku do používania. Drobný dlhodobý hmotný majetok, ktorého obstarávacia cena</w:t>
      </w:r>
      <w:r w:rsidR="005D436A" w:rsidRPr="005D436A">
        <w:rPr>
          <w:szCs w:val="18"/>
        </w:rPr>
        <w:t xml:space="preserve"> </w:t>
      </w:r>
      <w:r w:rsidRPr="005D436A">
        <w:rPr>
          <w:szCs w:val="18"/>
        </w:rPr>
        <w:t xml:space="preserve">je </w:t>
      </w:r>
      <w:r w:rsidR="00EE519B">
        <w:rPr>
          <w:szCs w:val="18"/>
        </w:rPr>
        <w:t>201</w:t>
      </w:r>
      <w:r w:rsidR="005D436A" w:rsidRPr="005D436A">
        <w:rPr>
          <w:szCs w:val="18"/>
        </w:rPr>
        <w:t xml:space="preserve"> EUR až </w:t>
      </w:r>
      <w:r w:rsidRPr="005D436A">
        <w:rPr>
          <w:szCs w:val="18"/>
        </w:rPr>
        <w:t>1 700 EUR</w:t>
      </w:r>
      <w:r w:rsidR="005D436A" w:rsidRPr="005D436A">
        <w:rPr>
          <w:szCs w:val="18"/>
        </w:rPr>
        <w:t xml:space="preserve"> </w:t>
      </w:r>
      <w:r w:rsidRPr="005D436A">
        <w:rPr>
          <w:szCs w:val="18"/>
        </w:rPr>
        <w:t>sa odpisuje postupne  počas predpokladanej doby používania</w:t>
      </w:r>
      <w:r w:rsidR="005D436A" w:rsidRPr="005D436A">
        <w:rPr>
          <w:szCs w:val="18"/>
        </w:rPr>
        <w:t xml:space="preserve"> a </w:t>
      </w:r>
      <w:r w:rsidR="00EE519B">
        <w:rPr>
          <w:szCs w:val="18"/>
        </w:rPr>
        <w:t>2</w:t>
      </w:r>
      <w:r w:rsidR="005D436A" w:rsidRPr="005D436A">
        <w:rPr>
          <w:szCs w:val="18"/>
        </w:rPr>
        <w:t>00 EUR a nižšia, s</w:t>
      </w:r>
      <w:r w:rsidRPr="005D436A">
        <w:rPr>
          <w:szCs w:val="18"/>
        </w:rPr>
        <w:t xml:space="preserve">a považuje za zásoby a účtuje sa do nákladov pri jeho vydaní do spotreby. </w:t>
      </w:r>
    </w:p>
    <w:p w:rsidR="00FC5CC4" w:rsidRPr="007002F9" w:rsidRDefault="00FC5CC4" w:rsidP="00FC5CC4">
      <w:pPr>
        <w:pStyle w:val="Zkladntext"/>
        <w:rPr>
          <w:color w:val="00B0F0"/>
          <w:szCs w:val="18"/>
        </w:rPr>
      </w:pPr>
    </w:p>
    <w:p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rsidR="007002F9" w:rsidRPr="007002F9" w:rsidRDefault="007002F9" w:rsidP="00FC5CC4">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p>
    <w:bookmarkStart w:id="4" w:name="_MON_1517158133"/>
    <w:bookmarkEnd w:id="4"/>
    <w:p w:rsidR="00FC5CC4" w:rsidRPr="007002F9" w:rsidRDefault="005D436A" w:rsidP="00FC5CC4">
      <w:pPr>
        <w:pStyle w:val="Zkladntext"/>
        <w:rPr>
          <w:szCs w:val="18"/>
        </w:rPr>
      </w:pPr>
      <w:r w:rsidRPr="007002F9">
        <w:rPr>
          <w:szCs w:val="18"/>
        </w:rPr>
        <w:object w:dxaOrig="8825" w:dyaOrig="1671">
          <v:shape id="_x0000_i1027" type="#_x0000_t75" style="width:440.95pt;height:84.3pt" o:ole="">
            <v:imagedata r:id="rId12" o:title=""/>
          </v:shape>
          <o:OLEObject Type="Embed" ProgID="Excel.Sheet.12" ShapeID="_x0000_i1027" DrawAspect="Content" ObjectID="_1810461792" r:id="rId13"/>
        </w:object>
      </w:r>
    </w:p>
    <w:p w:rsidR="0056346F" w:rsidRPr="007002F9" w:rsidRDefault="0056346F" w:rsidP="0056346F">
      <w:pPr>
        <w:pStyle w:val="Zkladntext"/>
        <w:rPr>
          <w:i/>
          <w:szCs w:val="18"/>
        </w:rPr>
      </w:pPr>
      <w:r w:rsidRPr="007002F9">
        <w:rPr>
          <w:b/>
          <w:i/>
          <w:szCs w:val="18"/>
        </w:rPr>
        <w:t>Posúdenie zníženia hodnoty majetku</w:t>
      </w:r>
    </w:p>
    <w:p w:rsidR="0056346F" w:rsidRPr="007002F9" w:rsidRDefault="0056346F" w:rsidP="0056346F">
      <w:pPr>
        <w:pStyle w:val="Zkladntext"/>
        <w:rPr>
          <w:i/>
          <w:szCs w:val="18"/>
        </w:rPr>
      </w:pPr>
    </w:p>
    <w:p w:rsidR="0056346F" w:rsidRPr="007002F9" w:rsidRDefault="0056346F" w:rsidP="0056346F">
      <w:pPr>
        <w:pStyle w:val="Zkladntext"/>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8A4FFC" w:rsidRPr="007002F9" w:rsidRDefault="008A4FFC" w:rsidP="0056346F">
      <w:pPr>
        <w:pStyle w:val="AccountingPolicy"/>
        <w:jc w:val="both"/>
        <w:rPr>
          <w:rFonts w:ascii="Times New Roman" w:hAnsi="Times New Roman" w:cs="Times New Roman"/>
          <w:sz w:val="18"/>
          <w:szCs w:val="18"/>
          <w:lang w:val="sk-SK"/>
        </w:rPr>
      </w:pPr>
    </w:p>
    <w:p w:rsidR="0056346F" w:rsidRPr="007002F9" w:rsidRDefault="0056346F" w:rsidP="0056346F">
      <w:pPr>
        <w:pStyle w:val="Zkladntext"/>
        <w:rPr>
          <w:szCs w:val="18"/>
        </w:rPr>
      </w:pPr>
      <w:r w:rsidRPr="007002F9">
        <w:rPr>
          <w:szCs w:val="18"/>
        </w:rPr>
        <w:t xml:space="preserve">Faktory, ktoré sú považované za dôležité pri  posudzovaní zníženia hodnoty majetku sú: </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technologický pokrok,</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lastRenderedPageBreak/>
        <w:t>významne nedostatočné prevádzkové výsledky v porovnaní s historickými alebo plánovanými prevádzkovými výsledkami,</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významné zmeny v spôsobe použitia majetku Spoločnosti alebo celkovej zmeny stratégie Spoločnosti,</w:t>
      </w:r>
    </w:p>
    <w:p w:rsidR="0056346F" w:rsidRPr="007002F9" w:rsidRDefault="0056346F" w:rsidP="00406534">
      <w:pPr>
        <w:pStyle w:val="Zkladntext"/>
        <w:numPr>
          <w:ilvl w:val="0"/>
          <w:numId w:val="29"/>
        </w:numPr>
        <w:tabs>
          <w:tab w:val="clear" w:pos="340"/>
          <w:tab w:val="num" w:pos="766"/>
        </w:tabs>
        <w:ind w:left="766"/>
        <w:rPr>
          <w:szCs w:val="18"/>
        </w:rPr>
      </w:pPr>
      <w:proofErr w:type="spellStart"/>
      <w:r w:rsidRPr="007002F9">
        <w:rPr>
          <w:szCs w:val="18"/>
        </w:rPr>
        <w:t>zastaralosť</w:t>
      </w:r>
      <w:proofErr w:type="spellEnd"/>
      <w:r w:rsidRPr="007002F9">
        <w:rPr>
          <w:szCs w:val="18"/>
        </w:rPr>
        <w:t xml:space="preserve"> produktov.</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w:t>
      </w:r>
      <w:r w:rsidR="00BF2699">
        <w:rPr>
          <w:szCs w:val="18"/>
        </w:rPr>
        <w:t>C. číslo 4. písm. l).</w:t>
      </w:r>
      <w:r w:rsidRPr="007002F9">
        <w:rPr>
          <w:szCs w:val="18"/>
        </w:rPr>
        <w:t xml:space="preserve"> Zníženie hodnoty majetku a opravné položky. </w:t>
      </w:r>
    </w:p>
    <w:p w:rsidR="001E126C" w:rsidRPr="007002F9" w:rsidRDefault="001E126C" w:rsidP="00FC5CC4">
      <w:pPr>
        <w:pStyle w:val="Zkladntext"/>
        <w:rPr>
          <w:szCs w:val="18"/>
        </w:rPr>
      </w:pPr>
    </w:p>
    <w:p w:rsidR="001E126C" w:rsidRPr="007002F9" w:rsidRDefault="001E126C" w:rsidP="00406534">
      <w:pPr>
        <w:numPr>
          <w:ilvl w:val="0"/>
          <w:numId w:val="10"/>
        </w:numPr>
        <w:ind w:left="426" w:hanging="284"/>
        <w:rPr>
          <w:sz w:val="18"/>
          <w:szCs w:val="18"/>
        </w:rPr>
      </w:pPr>
      <w:r w:rsidRPr="007002F9">
        <w:rPr>
          <w:b/>
          <w:sz w:val="18"/>
          <w:szCs w:val="18"/>
        </w:rPr>
        <w:t>Dlhodobý finančný majetok</w:t>
      </w:r>
    </w:p>
    <w:p w:rsidR="001E126C" w:rsidRPr="007002F9" w:rsidRDefault="001E126C" w:rsidP="001E126C">
      <w:pPr>
        <w:pStyle w:val="Pismenka"/>
        <w:numPr>
          <w:ilvl w:val="0"/>
          <w:numId w:val="0"/>
        </w:numPr>
        <w:ind w:left="426"/>
        <w:rPr>
          <w:b w:val="0"/>
          <w:szCs w:val="18"/>
        </w:rPr>
      </w:pPr>
      <w:r w:rsidRPr="007002F9">
        <w:rPr>
          <w:b w:val="0"/>
          <w:szCs w:val="18"/>
        </w:rPr>
        <w:t xml:space="preserve">Ako dlhodobý finančný majetok Spoločnosť vykazuje podielové cenné papiere a podiely v prepojených účtovných jednotkách. </w:t>
      </w:r>
    </w:p>
    <w:p w:rsidR="001E126C" w:rsidRPr="007002F9" w:rsidRDefault="001E126C" w:rsidP="001E126C">
      <w:pPr>
        <w:pStyle w:val="Pismenka"/>
        <w:numPr>
          <w:ilvl w:val="0"/>
          <w:numId w:val="0"/>
        </w:numPr>
        <w:ind w:left="426"/>
        <w:rPr>
          <w:b w:val="0"/>
          <w:szCs w:val="18"/>
        </w:rPr>
      </w:pPr>
    </w:p>
    <w:p w:rsidR="001E126C" w:rsidRPr="007002F9" w:rsidRDefault="001E126C" w:rsidP="001E126C">
      <w:pPr>
        <w:pStyle w:val="Pismenka"/>
        <w:numPr>
          <w:ilvl w:val="0"/>
          <w:numId w:val="0"/>
        </w:numPr>
        <w:ind w:left="426"/>
        <w:rPr>
          <w:b w:val="0"/>
          <w:szCs w:val="18"/>
        </w:rPr>
      </w:pPr>
      <w:r w:rsidRPr="007002F9">
        <w:rPr>
          <w:b w:val="0"/>
          <w:szCs w:val="18"/>
        </w:rPr>
        <w:t>Ku dňu, ku ktorému sa zostavuje účtovná závierka sa dlhodobý finančný majetok oceňuje takto:</w:t>
      </w:r>
    </w:p>
    <w:p w:rsidR="001E126C" w:rsidRPr="007002F9" w:rsidRDefault="001E126C" w:rsidP="001E126C">
      <w:pPr>
        <w:pStyle w:val="Pismenka"/>
        <w:numPr>
          <w:ilvl w:val="0"/>
          <w:numId w:val="0"/>
        </w:numPr>
        <w:ind w:left="426"/>
        <w:rPr>
          <w:b w:val="0"/>
          <w:szCs w:val="18"/>
        </w:rPr>
      </w:pPr>
    </w:p>
    <w:p w:rsidR="001E126C" w:rsidRPr="00ED090D" w:rsidRDefault="001E126C" w:rsidP="00406534">
      <w:pPr>
        <w:pStyle w:val="Pismenka"/>
        <w:numPr>
          <w:ilvl w:val="0"/>
          <w:numId w:val="24"/>
        </w:numPr>
        <w:tabs>
          <w:tab w:val="clear" w:pos="340"/>
          <w:tab w:val="num" w:pos="766"/>
        </w:tabs>
        <w:ind w:left="766"/>
        <w:rPr>
          <w:b w:val="0"/>
          <w:szCs w:val="18"/>
        </w:rPr>
      </w:pPr>
      <w:r w:rsidRPr="00ED090D">
        <w:rPr>
          <w:b w:val="0"/>
          <w:szCs w:val="18"/>
        </w:rPr>
        <w: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t>
      </w:r>
    </w:p>
    <w:p w:rsidR="001E126C" w:rsidRPr="007002F9" w:rsidRDefault="001E126C" w:rsidP="001E126C">
      <w:pPr>
        <w:pStyle w:val="Pismenka"/>
        <w:numPr>
          <w:ilvl w:val="0"/>
          <w:numId w:val="0"/>
        </w:numPr>
        <w:ind w:left="426"/>
        <w:rPr>
          <w:b w:val="0"/>
          <w:color w:val="0070C0"/>
          <w:szCs w:val="18"/>
        </w:rPr>
      </w:pP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Zkladntext"/>
        <w:rPr>
          <w:szCs w:val="18"/>
        </w:rPr>
      </w:pPr>
    </w:p>
    <w:p w:rsidR="005609B3" w:rsidRPr="007002F9" w:rsidRDefault="005609B3" w:rsidP="005609B3">
      <w:pPr>
        <w:pStyle w:val="Zkladntext"/>
        <w:rPr>
          <w:szCs w:val="18"/>
        </w:rPr>
      </w:pPr>
      <w:r w:rsidRPr="007002F9">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5609B3" w:rsidRPr="007002F9" w:rsidRDefault="005609B3" w:rsidP="005609B3">
      <w:pPr>
        <w:pStyle w:val="Pismenka"/>
        <w:numPr>
          <w:ilvl w:val="0"/>
          <w:numId w:val="0"/>
        </w:numPr>
        <w:ind w:left="426"/>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47484D">
        <w:rPr>
          <w:b w:val="0"/>
          <w:szCs w:val="18"/>
        </w:rPr>
        <w:t>peňažná hotovosť, ceniny,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rsidR="00E1084F" w:rsidRPr="007002F9" w:rsidRDefault="00E1084F" w:rsidP="005609B3">
      <w:pPr>
        <w:pStyle w:val="Pismenka"/>
        <w:numPr>
          <w:ilvl w:val="0"/>
          <w:numId w:val="0"/>
        </w:numPr>
        <w:ind w:left="426"/>
        <w:rPr>
          <w:b w:val="0"/>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Zkladntext"/>
        <w:rPr>
          <w:szCs w:val="18"/>
        </w:rPr>
      </w:pPr>
    </w:p>
    <w:p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i/>
          <w:szCs w:val="18"/>
        </w:rPr>
      </w:pPr>
      <w:r w:rsidRPr="007002F9">
        <w:rPr>
          <w:i/>
          <w:szCs w:val="18"/>
        </w:rPr>
        <w:t>Zníženie ho</w:t>
      </w:r>
      <w:r w:rsidR="0038289F">
        <w:rPr>
          <w:i/>
          <w:szCs w:val="18"/>
        </w:rPr>
        <w:t>dnoty dlhodobého majetku</w:t>
      </w:r>
    </w:p>
    <w:p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Zásady posúdenia zníženia hodnoty dlhodobého majetku sú opísané aj v</w:t>
      </w:r>
      <w:r w:rsidR="0056346F" w:rsidRPr="007002F9">
        <w:rPr>
          <w:b w:val="0"/>
          <w:szCs w:val="18"/>
        </w:rPr>
        <w:t> </w:t>
      </w:r>
      <w:r w:rsidRPr="007002F9">
        <w:rPr>
          <w:b w:val="0"/>
          <w:szCs w:val="18"/>
        </w:rPr>
        <w:t>bode</w:t>
      </w:r>
      <w:r w:rsidR="0056346F" w:rsidRPr="007002F9">
        <w:rPr>
          <w:b w:val="0"/>
          <w:szCs w:val="18"/>
        </w:rPr>
        <w:t xml:space="preserve"> C</w:t>
      </w:r>
      <w:r w:rsidR="00BF2699">
        <w:rPr>
          <w:b w:val="0"/>
          <w:szCs w:val="18"/>
        </w:rPr>
        <w:t>.</w:t>
      </w:r>
      <w:r w:rsidR="0056346F" w:rsidRPr="007002F9">
        <w:rPr>
          <w:b w:val="0"/>
          <w:szCs w:val="18"/>
        </w:rPr>
        <w:t xml:space="preserve"> číslo</w:t>
      </w:r>
      <w:r w:rsidRPr="007002F9">
        <w:rPr>
          <w:b w:val="0"/>
          <w:szCs w:val="18"/>
        </w:rPr>
        <w:t xml:space="preserve"> </w:t>
      </w:r>
      <w:r w:rsidR="0056346F" w:rsidRPr="007002F9">
        <w:rPr>
          <w:b w:val="0"/>
          <w:szCs w:val="18"/>
        </w:rPr>
        <w:t>4</w:t>
      </w:r>
      <w:r w:rsidRPr="007002F9">
        <w:rPr>
          <w:b w:val="0"/>
          <w:szCs w:val="18"/>
        </w:rPr>
        <w:t>.</w:t>
      </w:r>
      <w:r w:rsidR="0056346F" w:rsidRPr="007002F9">
        <w:rPr>
          <w:b w:val="0"/>
          <w:szCs w:val="18"/>
        </w:rPr>
        <w:t xml:space="preserve"> </w:t>
      </w:r>
      <w:r w:rsidR="00BF2699">
        <w:rPr>
          <w:b w:val="0"/>
          <w:szCs w:val="18"/>
        </w:rPr>
        <w:t xml:space="preserve">písm. </w:t>
      </w:r>
      <w:r w:rsidR="0056346F" w:rsidRPr="007002F9">
        <w:rPr>
          <w:b w:val="0"/>
          <w:szCs w:val="18"/>
        </w:rPr>
        <w:t>a).</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i/>
          <w:szCs w:val="18"/>
        </w:rPr>
      </w:pPr>
      <w:r w:rsidRPr="007002F9">
        <w:rPr>
          <w:i/>
          <w:szCs w:val="18"/>
        </w:rPr>
        <w:t xml:space="preserve">Zníženie hodnoty finančného majetku a pohľadávok </w:t>
      </w:r>
    </w:p>
    <w:p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7002F9">
        <w:rPr>
          <w:szCs w:val="18"/>
        </w:rPr>
        <w:t xml:space="preserve"> </w:t>
      </w:r>
      <w:r w:rsidRPr="007002F9">
        <w:rPr>
          <w:b w:val="0"/>
          <w:szCs w:val="18"/>
        </w:rPr>
        <w:lastRenderedPageBreak/>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609B3" w:rsidRPr="007002F9" w:rsidRDefault="005609B3" w:rsidP="005609B3">
      <w:pPr>
        <w:pStyle w:val="Pismenka"/>
        <w:numPr>
          <w:ilvl w:val="0"/>
          <w:numId w:val="0"/>
        </w:numPr>
        <w:ind w:left="426"/>
        <w:rPr>
          <w:b w:val="0"/>
          <w:i/>
          <w:szCs w:val="18"/>
        </w:rPr>
      </w:pPr>
    </w:p>
    <w:p w:rsidR="005609B3" w:rsidRPr="007002F9" w:rsidRDefault="005609B3" w:rsidP="005609B3">
      <w:pPr>
        <w:pStyle w:val="Pismenka"/>
        <w:numPr>
          <w:ilvl w:val="0"/>
          <w:numId w:val="0"/>
        </w:numPr>
        <w:ind w:left="426"/>
        <w:rPr>
          <w:b w:val="0"/>
          <w:szCs w:val="18"/>
        </w:rPr>
      </w:pPr>
      <w:r w:rsidRPr="007002F9">
        <w:rPr>
          <w:b w:val="0"/>
          <w:szCs w:val="18"/>
        </w:rPr>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rsidRPr="007002F9">
        <w:rPr>
          <w:b w:val="0"/>
          <w:szCs w:val="18"/>
        </w:rPr>
        <w:t>kolaterálov</w:t>
      </w:r>
      <w:proofErr w:type="spellEnd"/>
      <w:r w:rsidRPr="007002F9">
        <w:rPr>
          <w:b w:val="0"/>
          <w:szCs w:val="18"/>
        </w:rPr>
        <w:t xml:space="preserve"> a záruk od tretích strán.</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rsidR="005609B3" w:rsidRPr="007002F9" w:rsidRDefault="005609B3" w:rsidP="005609B3">
      <w:pPr>
        <w:pStyle w:val="Pismenka"/>
        <w:numPr>
          <w:ilvl w:val="0"/>
          <w:numId w:val="0"/>
        </w:numPr>
        <w:ind w:left="360" w:hanging="360"/>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Rezervy</w:t>
      </w:r>
    </w:p>
    <w:p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na bonusy, rabaty, skontá a vrátenie kúpnej ceny pri reklamácii sa účtuje ako zníženie pôvodne dosiahnutých výnosov so súvzťažným zápisom v prospech účtu rezerv. </w:t>
      </w:r>
    </w:p>
    <w:p w:rsidR="0056346F" w:rsidRPr="007002F9" w:rsidRDefault="0056346F" w:rsidP="0056346F">
      <w:pPr>
        <w:pStyle w:val="Pismenka"/>
        <w:numPr>
          <w:ilvl w:val="0"/>
          <w:numId w:val="0"/>
        </w:numPr>
        <w:ind w:left="360"/>
        <w:rPr>
          <w:b w:val="0"/>
          <w:szCs w:val="18"/>
        </w:rPr>
      </w:pPr>
    </w:p>
    <w:p w:rsidR="0056346F" w:rsidRPr="007002F9" w:rsidRDefault="0056346F" w:rsidP="00BF2699">
      <w:pPr>
        <w:pStyle w:val="Pismenka"/>
        <w:numPr>
          <w:ilvl w:val="0"/>
          <w:numId w:val="10"/>
        </w:numPr>
        <w:ind w:left="426" w:hanging="284"/>
        <w:rPr>
          <w:szCs w:val="18"/>
        </w:rPr>
      </w:pPr>
      <w:r w:rsidRPr="007002F9">
        <w:rPr>
          <w:szCs w:val="18"/>
        </w:rPr>
        <w:t>Odložené dane</w:t>
      </w:r>
    </w:p>
    <w:p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Odložená daňová pohľadávka ani odložený daňový záväzok sa neúčtuje pri: </w:t>
      </w:r>
    </w:p>
    <w:p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(angl. </w:t>
      </w:r>
      <w:proofErr w:type="spellStart"/>
      <w:r w:rsidRPr="007002F9">
        <w:rPr>
          <w:szCs w:val="18"/>
        </w:rPr>
        <w:t>initial</w:t>
      </w:r>
      <w:proofErr w:type="spellEnd"/>
      <w:r w:rsidRPr="007002F9">
        <w:rPr>
          <w:szCs w:val="18"/>
        </w:rPr>
        <w:t xml:space="preserve"> </w:t>
      </w:r>
      <w:proofErr w:type="spellStart"/>
      <w:r w:rsidRPr="007002F9">
        <w:rPr>
          <w:szCs w:val="18"/>
        </w:rPr>
        <w:t>recognition</w:t>
      </w:r>
      <w:proofErr w:type="spellEnd"/>
      <w:r w:rsidRPr="007002F9">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56346F" w:rsidRPr="007002F9" w:rsidRDefault="0056346F" w:rsidP="0056346F">
      <w:pPr>
        <w:pStyle w:val="Zkladntext"/>
        <w:ind w:left="766"/>
        <w:rPr>
          <w:szCs w:val="18"/>
        </w:rPr>
      </w:pPr>
    </w:p>
    <w:p w:rsidR="0056346F" w:rsidRPr="007002F9" w:rsidRDefault="0056346F" w:rsidP="0056346F">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56346F" w:rsidRPr="007002F9" w:rsidRDefault="0056346F" w:rsidP="0056346F">
      <w:pPr>
        <w:pStyle w:val="Zkladntext"/>
        <w:rPr>
          <w:szCs w:val="18"/>
        </w:rPr>
      </w:pPr>
      <w:r w:rsidRPr="007002F9">
        <w:rPr>
          <w:szCs w:val="18"/>
        </w:rPr>
        <w:t>Pri výpočte odloženej dane sa použije sadzba dane z príjmov, o ktorej sa predpokladá, že bude platiť v čase vyrovnania odloženej dane.</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rsidR="0056346F" w:rsidRPr="007002F9" w:rsidRDefault="0056346F" w:rsidP="001C76DD">
      <w:pPr>
        <w:pStyle w:val="Zkladntext"/>
        <w:ind w:left="0"/>
        <w:rPr>
          <w:szCs w:val="18"/>
        </w:rPr>
      </w:pPr>
    </w:p>
    <w:p w:rsidR="0056346F" w:rsidRPr="007002F9" w:rsidRDefault="0056346F" w:rsidP="00BF2699">
      <w:pPr>
        <w:pStyle w:val="Pismenka"/>
        <w:numPr>
          <w:ilvl w:val="0"/>
          <w:numId w:val="10"/>
        </w:numPr>
        <w:ind w:left="426" w:hanging="284"/>
        <w:rPr>
          <w:szCs w:val="18"/>
        </w:rPr>
      </w:pPr>
      <w:r w:rsidRPr="007002F9">
        <w:rPr>
          <w:szCs w:val="18"/>
        </w:rPr>
        <w:t>Cudzia mena</w:t>
      </w:r>
    </w:p>
    <w:p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Na ocenenie prírastku cudzej meny nakúpenej za euro sa použije kurz, za ktorý bola táto cudzia mena nakúpená.</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Na ocenenie prírastku cudzej meny nakúpenej za inú cudziu menu sa použije hodnota inej cudzej meny v eurách alebo na ocenenie prírastku cudzej meny v eurách sa použije referenčný kurz v deň uzavretia obchodu. </w:t>
      </w:r>
    </w:p>
    <w:p w:rsidR="0056346F" w:rsidRPr="007002F9" w:rsidRDefault="0056346F" w:rsidP="0056346F">
      <w:pPr>
        <w:pStyle w:val="Zkladntext"/>
        <w:rPr>
          <w:szCs w:val="18"/>
        </w:rPr>
      </w:pPr>
    </w:p>
    <w:p w:rsidR="0056346F" w:rsidRPr="007002F9" w:rsidRDefault="0056346F" w:rsidP="0056346F">
      <w:pPr>
        <w:pStyle w:val="Pismenka"/>
        <w:numPr>
          <w:ilvl w:val="0"/>
          <w:numId w:val="0"/>
        </w:numPr>
        <w:ind w:left="426"/>
        <w:rPr>
          <w:szCs w:val="18"/>
        </w:rPr>
      </w:pPr>
      <w:r w:rsidRPr="007002F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6346F" w:rsidRPr="007002F9" w:rsidRDefault="0056346F" w:rsidP="0056346F">
      <w:pPr>
        <w:pStyle w:val="Pismenka"/>
        <w:numPr>
          <w:ilvl w:val="0"/>
          <w:numId w:val="0"/>
        </w:numPr>
        <w:ind w:left="426"/>
        <w:rPr>
          <w:szCs w:val="18"/>
        </w:rPr>
      </w:pPr>
    </w:p>
    <w:p w:rsidR="0056346F" w:rsidRPr="007002F9" w:rsidRDefault="0056346F" w:rsidP="0056346F">
      <w:pPr>
        <w:pStyle w:val="Pismenka"/>
        <w:numPr>
          <w:ilvl w:val="0"/>
          <w:numId w:val="0"/>
        </w:numPr>
        <w:ind w:left="426"/>
        <w:rPr>
          <w:szCs w:val="18"/>
        </w:rPr>
      </w:pPr>
      <w:r w:rsidRPr="007002F9">
        <w:rPr>
          <w:b w:val="0"/>
          <w:szCs w:val="18"/>
        </w:rPr>
        <w:t>Prijaté a poskytnuté preddavky v cudzej mene na účet zriadený v eurách a z účtu zriadeného v eurách sa prepočítavajú na menu euro kurzom, za ktorý boli tieto hodnoty nakúpené alebo predané.</w:t>
      </w:r>
    </w:p>
    <w:p w:rsidR="0056346F" w:rsidRPr="007002F9" w:rsidRDefault="0056346F" w:rsidP="0056346F">
      <w:pPr>
        <w:pStyle w:val="Pismenka"/>
        <w:numPr>
          <w:ilvl w:val="0"/>
          <w:numId w:val="0"/>
        </w:numPr>
        <w:ind w:left="426"/>
        <w:rPr>
          <w:szCs w:val="18"/>
        </w:rPr>
      </w:pPr>
    </w:p>
    <w:p w:rsidR="0056346F" w:rsidRPr="007002F9" w:rsidRDefault="0056346F" w:rsidP="0056346F">
      <w:pPr>
        <w:pStyle w:val="Pismenka"/>
        <w:numPr>
          <w:ilvl w:val="0"/>
          <w:numId w:val="0"/>
        </w:numPr>
        <w:ind w:left="426"/>
        <w:rPr>
          <w:szCs w:val="18"/>
        </w:rPr>
      </w:pPr>
      <w:r w:rsidRPr="007002F9">
        <w:rPr>
          <w:b w:val="0"/>
          <w:szCs w:val="18"/>
        </w:rPr>
        <w:t xml:space="preserve">Ku dňu, ku ktorému sa zostavuje účtovná závierka, sa už neprepočítavajú. </w:t>
      </w:r>
    </w:p>
    <w:p w:rsidR="0056346F" w:rsidRPr="007002F9" w:rsidRDefault="0056346F" w:rsidP="0056346F">
      <w:pPr>
        <w:pStyle w:val="Pismenka"/>
        <w:numPr>
          <w:ilvl w:val="0"/>
          <w:numId w:val="0"/>
        </w:numPr>
        <w:ind w:left="426"/>
        <w:rPr>
          <w:szCs w:val="18"/>
        </w:rPr>
      </w:pPr>
    </w:p>
    <w:p w:rsidR="0056346F" w:rsidRDefault="0056346F" w:rsidP="0056346F">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70916" w:rsidRDefault="00370916" w:rsidP="0056346F">
      <w:pPr>
        <w:pStyle w:val="Pismenka"/>
        <w:numPr>
          <w:ilvl w:val="0"/>
          <w:numId w:val="0"/>
        </w:numPr>
        <w:ind w:left="426"/>
        <w:rPr>
          <w:b w:val="0"/>
          <w:szCs w:val="18"/>
        </w:rPr>
      </w:pPr>
    </w:p>
    <w:p w:rsidR="00370916" w:rsidRPr="007002F9" w:rsidRDefault="00370916" w:rsidP="00BF2699">
      <w:pPr>
        <w:pStyle w:val="Pismenka"/>
        <w:numPr>
          <w:ilvl w:val="0"/>
          <w:numId w:val="10"/>
        </w:numPr>
        <w:ind w:left="426" w:hanging="284"/>
        <w:rPr>
          <w:szCs w:val="18"/>
        </w:rPr>
      </w:pPr>
      <w:r>
        <w:rPr>
          <w:szCs w:val="18"/>
        </w:rPr>
        <w:t>Metóda vlastného imania</w:t>
      </w:r>
    </w:p>
    <w:p w:rsidR="00370916" w:rsidRPr="008A4FFC" w:rsidRDefault="00370916" w:rsidP="00370916">
      <w:pPr>
        <w:ind w:left="426"/>
        <w:jc w:val="both"/>
        <w:rPr>
          <w:sz w:val="18"/>
          <w:szCs w:val="18"/>
        </w:rPr>
      </w:pPr>
      <w:r w:rsidRPr="008A4FFC">
        <w:rPr>
          <w:sz w:val="18"/>
          <w:szCs w:val="18"/>
        </w:rPr>
        <w:t>Podiely na základnom imaní v obchodných spoločnostiach sa oceňujú metódou vlastného imania, kedy sa hodnota investície ku dňu zostavenia účtovnej závierky upraví na hodnotu zodpovedajúcu miere účasti spoločnosti na vlastnom imaní spoločnosti, v ktorej má spoločnosť obchodný podiel. Zmena v ocenení sa účtuje prostredníctvom účtu 414 – Oceňovacie rozdiely z precenenia majetku a záväzkov. V prípade, že podiel spoločnosti na vlastnom imaní inej spoločnosti je nula alebo menej ako nula, podiel na základnom imaní sa ocení nulou.</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95"/>
        <w:rPr>
          <w:szCs w:val="18"/>
        </w:rPr>
      </w:pPr>
      <w:r w:rsidRPr="007002F9">
        <w:rPr>
          <w:szCs w:val="18"/>
        </w:rPr>
        <w:t>Výnosy</w:t>
      </w:r>
    </w:p>
    <w:p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rsidR="0056346F" w:rsidRPr="007002F9" w:rsidRDefault="0056346F" w:rsidP="0056346F">
      <w:pPr>
        <w:pStyle w:val="Pismenka"/>
        <w:numPr>
          <w:ilvl w:val="0"/>
          <w:numId w:val="0"/>
        </w:numPr>
        <w:ind w:left="426"/>
        <w:rPr>
          <w:b w:val="0"/>
          <w:color w:val="0070C0"/>
          <w:szCs w:val="18"/>
        </w:rPr>
      </w:pPr>
      <w:r w:rsidRPr="007002F9">
        <w:rPr>
          <w:b w:val="0"/>
          <w:color w:val="0070C0"/>
          <w:szCs w:val="18"/>
        </w:rPr>
        <w:t xml:space="preserve">. </w:t>
      </w:r>
    </w:p>
    <w:p w:rsidR="0056346F" w:rsidRPr="007002F9" w:rsidRDefault="0056346F" w:rsidP="005609B3">
      <w:pPr>
        <w:pStyle w:val="Pismenka"/>
        <w:numPr>
          <w:ilvl w:val="0"/>
          <w:numId w:val="0"/>
        </w:numPr>
        <w:ind w:left="360" w:hanging="360"/>
        <w:rPr>
          <w:szCs w:val="18"/>
        </w:rPr>
      </w:pPr>
    </w:p>
    <w:p w:rsidR="0056346F" w:rsidRPr="007002F9" w:rsidRDefault="00C758B7" w:rsidP="00F17075">
      <w:pPr>
        <w:pStyle w:val="Nadpis2"/>
        <w:ind w:left="426" w:hanging="426"/>
        <w:rPr>
          <w:bCs/>
          <w:iCs/>
          <w:szCs w:val="18"/>
          <w:u w:val="single"/>
        </w:rPr>
      </w:pPr>
      <w:r w:rsidRPr="007002F9">
        <w:rPr>
          <w:bCs/>
          <w:iCs/>
          <w:szCs w:val="18"/>
          <w:u w:val="single"/>
        </w:rPr>
        <w:t>Informácie o oprave významných chýb minulých účtovných období</w:t>
      </w:r>
    </w:p>
    <w:p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C758B7" w:rsidRPr="007002F9" w:rsidRDefault="00C758B7" w:rsidP="00C758B7">
      <w:pPr>
        <w:pStyle w:val="Zkladntext"/>
        <w:rPr>
          <w:szCs w:val="18"/>
        </w:rPr>
      </w:pPr>
    </w:p>
    <w:p w:rsidR="00C758B7" w:rsidRPr="008A4FFC" w:rsidRDefault="00C758B7" w:rsidP="00C758B7">
      <w:pPr>
        <w:pStyle w:val="Zkladntext"/>
        <w:rPr>
          <w:szCs w:val="18"/>
        </w:rPr>
      </w:pPr>
      <w:r w:rsidRPr="008A4FFC">
        <w:rPr>
          <w:szCs w:val="18"/>
        </w:rPr>
        <w:t xml:space="preserve">V roku </w:t>
      </w:r>
      <w:r w:rsidR="00B033D3">
        <w:rPr>
          <w:szCs w:val="18"/>
        </w:rPr>
        <w:t>2024</w:t>
      </w:r>
      <w:r w:rsidRPr="008A4FFC">
        <w:rPr>
          <w:szCs w:val="18"/>
        </w:rPr>
        <w:t xml:space="preserve"> Spoločnosť neúčtovala o oprave významných chýb minulých období. </w:t>
      </w:r>
    </w:p>
    <w:p w:rsidR="0056346F" w:rsidRPr="007002F9" w:rsidRDefault="0056346F" w:rsidP="004D3B4A">
      <w:pPr>
        <w:pStyle w:val="Zkladntext"/>
        <w:rPr>
          <w:szCs w:val="18"/>
        </w:rPr>
      </w:pPr>
    </w:p>
    <w:p w:rsidR="00FC5CC4" w:rsidRPr="007002F9" w:rsidRDefault="00FC5CC4" w:rsidP="00375450">
      <w:pPr>
        <w:pStyle w:val="Nadpis1"/>
        <w:numPr>
          <w:ilvl w:val="0"/>
          <w:numId w:val="0"/>
        </w:numPr>
        <w:spacing w:before="120" w:after="60"/>
        <w:rPr>
          <w:szCs w:val="18"/>
        </w:rPr>
      </w:pPr>
      <w:r w:rsidRPr="007002F9">
        <w:rPr>
          <w:szCs w:val="18"/>
        </w:rPr>
        <w:t>D.      informácie, KTORÉ VYSVETĽUJÚ A DOPĹŇAJÚ SÚVAHU A VÝKAZ ZISKOV A STRÁT</w:t>
      </w:r>
    </w:p>
    <w:p w:rsidR="00264976" w:rsidRPr="007002F9" w:rsidRDefault="00264976" w:rsidP="00264976">
      <w:pPr>
        <w:pStyle w:val="Zkladntext"/>
        <w:rPr>
          <w:szCs w:val="18"/>
        </w:rPr>
      </w:pPr>
    </w:p>
    <w:p w:rsidR="00264976" w:rsidRPr="007002F9" w:rsidRDefault="001B4FAF" w:rsidP="00406534">
      <w:pPr>
        <w:pStyle w:val="Nadpis2"/>
        <w:numPr>
          <w:ilvl w:val="0"/>
          <w:numId w:val="16"/>
        </w:numPr>
        <w:tabs>
          <w:tab w:val="clear" w:pos="360"/>
          <w:tab w:val="num" w:pos="-142"/>
        </w:tabs>
        <w:ind w:left="426" w:hanging="426"/>
        <w:rPr>
          <w:szCs w:val="18"/>
        </w:rPr>
      </w:pPr>
      <w:r w:rsidRPr="007002F9">
        <w:rPr>
          <w:szCs w:val="18"/>
          <w:u w:val="single"/>
        </w:rPr>
        <w:t>Informácie o záväzkoch</w:t>
      </w:r>
    </w:p>
    <w:p w:rsidR="0032550C" w:rsidRPr="007002F9" w:rsidRDefault="0032550C" w:rsidP="0032550C">
      <w:pPr>
        <w:pStyle w:val="Zkladntext"/>
        <w:rPr>
          <w:szCs w:val="18"/>
        </w:rPr>
      </w:pPr>
      <w:r w:rsidRPr="007002F9">
        <w:rPr>
          <w:szCs w:val="18"/>
        </w:rPr>
        <w:t>Štruktúra záväzkov (okrem bankových úverov, pôžičiek a návratných finančných výpomocí, záväzkov zo sociálneho fondu, odloženého daňového záväzku a rezerv) podľa zostatkovej doby splatnosti je uvedená v nasledujúcom prehľade:</w:t>
      </w:r>
    </w:p>
    <w:p w:rsidR="0032550C" w:rsidRPr="007002F9" w:rsidRDefault="0032550C" w:rsidP="00264976">
      <w:pPr>
        <w:rPr>
          <w:sz w:val="18"/>
          <w:szCs w:val="18"/>
        </w:rPr>
      </w:pPr>
    </w:p>
    <w:bookmarkStart w:id="5" w:name="_MON_1514715681"/>
    <w:bookmarkEnd w:id="5"/>
    <w:p w:rsidR="001B4FAF" w:rsidRPr="007002F9" w:rsidRDefault="00B033D3" w:rsidP="001B4FAF">
      <w:pPr>
        <w:ind w:left="426"/>
        <w:rPr>
          <w:sz w:val="18"/>
          <w:szCs w:val="18"/>
        </w:rPr>
      </w:pPr>
      <w:r w:rsidRPr="007002F9">
        <w:rPr>
          <w:sz w:val="18"/>
          <w:szCs w:val="18"/>
        </w:rPr>
        <w:object w:dxaOrig="9043" w:dyaOrig="2962">
          <v:shape id="_x0000_i1043" type="#_x0000_t75" style="width:436pt;height:148pt" o:ole="">
            <v:imagedata r:id="rId14" o:title=""/>
          </v:shape>
          <o:OLEObject Type="Embed" ProgID="Excel.Sheet.12" ShapeID="_x0000_i1043" DrawAspect="Content" ObjectID="_1810461793" r:id="rId15"/>
        </w:object>
      </w:r>
    </w:p>
    <w:p w:rsidR="00BA6BBE" w:rsidRDefault="00BA6BBE" w:rsidP="001C76DD">
      <w:pPr>
        <w:pStyle w:val="Zkladntext"/>
        <w:ind w:left="0"/>
        <w:rPr>
          <w:b/>
          <w:color w:val="FF0000"/>
          <w:szCs w:val="18"/>
          <w:highlight w:val="lightGray"/>
        </w:rPr>
      </w:pPr>
    </w:p>
    <w:p w:rsidR="00D7525A" w:rsidRPr="007002F9" w:rsidRDefault="00F33592" w:rsidP="00B766BE">
      <w:pPr>
        <w:pStyle w:val="Nadpis1"/>
        <w:numPr>
          <w:ilvl w:val="0"/>
          <w:numId w:val="0"/>
        </w:numPr>
        <w:spacing w:before="120" w:after="60"/>
        <w:ind w:left="426" w:hanging="426"/>
        <w:rPr>
          <w:szCs w:val="18"/>
        </w:rPr>
      </w:pPr>
      <w:r w:rsidRPr="007002F9">
        <w:rPr>
          <w:szCs w:val="18"/>
        </w:rPr>
        <w:t>F.      informácie o Udalostiach, ktoré nastali po dni, ku ktorému sa zostavuje účtovná závierka</w:t>
      </w:r>
    </w:p>
    <w:p w:rsidR="00F33592" w:rsidRPr="00B766BE" w:rsidRDefault="00B766BE" w:rsidP="00B766BE">
      <w:pPr>
        <w:autoSpaceDE w:val="0"/>
        <w:autoSpaceDN w:val="0"/>
        <w:adjustRightInd w:val="0"/>
        <w:jc w:val="both"/>
        <w:rPr>
          <w:iCs/>
          <w:sz w:val="18"/>
          <w:szCs w:val="18"/>
        </w:rPr>
      </w:pPr>
      <w:r>
        <w:rPr>
          <w:iCs/>
          <w:sz w:val="18"/>
          <w:szCs w:val="18"/>
        </w:rPr>
        <w:t>Udalosti tohto druhu nenastali.</w:t>
      </w:r>
    </w:p>
    <w:sectPr w:rsidR="00F33592" w:rsidRPr="00B766BE" w:rsidSect="001E126C">
      <w:headerReference w:type="default" r:id="rId16"/>
      <w:footerReference w:type="default" r:id="rId17"/>
      <w:headerReference w:type="first" r:id="rId18"/>
      <w:footerReference w:type="first" r:id="rId19"/>
      <w:pgSz w:w="11906" w:h="16838" w:code="9"/>
      <w:pgMar w:top="1244" w:right="1021" w:bottom="1134" w:left="1673" w:header="675" w:footer="4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53E1" w:rsidRDefault="00AE53E1" w:rsidP="00E95128">
      <w:r>
        <w:separator/>
      </w:r>
    </w:p>
  </w:endnote>
  <w:endnote w:type="continuationSeparator" w:id="0">
    <w:p w:rsidR="00AE53E1" w:rsidRDefault="00AE53E1" w:rsidP="00E9512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53E1" w:rsidRDefault="00AE53E1">
    <w:pPr>
      <w:pStyle w:val="Pta"/>
      <w:jc w:val="right"/>
    </w:pPr>
    <w:fldSimple w:instr=" PAGE   \* MERGEFORMAT ">
      <w:r w:rsidR="00B033D3">
        <w:rPr>
          <w:noProof/>
        </w:rPr>
        <w:t>5</w:t>
      </w:r>
    </w:fldSimple>
  </w:p>
  <w:p w:rsidR="00AE53E1" w:rsidRDefault="00AE53E1">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53E1" w:rsidRDefault="00AE53E1" w:rsidP="00F70C00">
    <w:pPr>
      <w:pStyle w:val="Pta"/>
      <w:tabs>
        <w:tab w:val="clear" w:pos="9072"/>
        <w:tab w:val="right" w:pos="9214"/>
      </w:tabs>
      <w:rPr>
        <w:sz w:val="16"/>
        <w:szCs w:val="16"/>
      </w:rPr>
    </w:pPr>
  </w:p>
  <w:p w:rsidR="00AE53E1" w:rsidRPr="00F70C00" w:rsidRDefault="00AE53E1"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53E1" w:rsidRDefault="00AE53E1" w:rsidP="00E95128">
      <w:r>
        <w:separator/>
      </w:r>
    </w:p>
  </w:footnote>
  <w:footnote w:type="continuationSeparator" w:id="0">
    <w:p w:rsidR="00AE53E1" w:rsidRDefault="00AE53E1"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AE53E1" w:rsidTr="003E4FBA">
      <w:trPr>
        <w:trHeight w:val="299"/>
      </w:trPr>
      <w:tc>
        <w:tcPr>
          <w:tcW w:w="2268" w:type="dxa"/>
          <w:vAlign w:val="center"/>
        </w:tcPr>
        <w:p w:rsidR="00AE53E1" w:rsidRPr="00DD1CC9" w:rsidRDefault="00AE53E1" w:rsidP="003E4FBA">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rsidR="00AE53E1" w:rsidRPr="00DD1CC9" w:rsidRDefault="00AE53E1" w:rsidP="007E2ED9">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rsidR="00AE53E1" w:rsidRDefault="00AE53E1" w:rsidP="007E2ED9">
          <w:pPr>
            <w:pStyle w:val="Hlavika"/>
            <w:tabs>
              <w:tab w:val="clear" w:pos="4536"/>
              <w:tab w:val="center" w:pos="4253"/>
              <w:tab w:val="right" w:pos="9214"/>
            </w:tabs>
            <w:jc w:val="center"/>
            <w:rPr>
              <w:sz w:val="22"/>
            </w:rPr>
          </w:pPr>
          <w:r>
            <w:rPr>
              <w:sz w:val="22"/>
            </w:rPr>
            <w:t>3</w:t>
          </w:r>
        </w:p>
      </w:tc>
      <w:tc>
        <w:tcPr>
          <w:tcW w:w="286" w:type="dxa"/>
          <w:vAlign w:val="center"/>
        </w:tcPr>
        <w:p w:rsidR="00AE53E1" w:rsidRDefault="00AE53E1" w:rsidP="007E2ED9">
          <w:pPr>
            <w:pStyle w:val="Hlavika"/>
            <w:tabs>
              <w:tab w:val="clear" w:pos="4536"/>
              <w:tab w:val="center" w:pos="4253"/>
              <w:tab w:val="right" w:pos="9214"/>
            </w:tabs>
            <w:jc w:val="center"/>
            <w:rPr>
              <w:sz w:val="22"/>
            </w:rPr>
          </w:pPr>
          <w:r>
            <w:rPr>
              <w:sz w:val="22"/>
            </w:rPr>
            <w:t>5</w:t>
          </w:r>
        </w:p>
      </w:tc>
      <w:tc>
        <w:tcPr>
          <w:tcW w:w="286" w:type="dxa"/>
          <w:vAlign w:val="center"/>
        </w:tcPr>
        <w:p w:rsidR="00AE53E1" w:rsidRDefault="00AE53E1" w:rsidP="007E2ED9">
          <w:pPr>
            <w:pStyle w:val="Hlavika"/>
            <w:tabs>
              <w:tab w:val="clear" w:pos="4536"/>
              <w:tab w:val="center" w:pos="4253"/>
              <w:tab w:val="right" w:pos="9214"/>
            </w:tabs>
            <w:jc w:val="center"/>
            <w:rPr>
              <w:sz w:val="22"/>
            </w:rPr>
          </w:pPr>
          <w:r>
            <w:rPr>
              <w:sz w:val="22"/>
            </w:rPr>
            <w:t>9</w:t>
          </w:r>
        </w:p>
      </w:tc>
      <w:tc>
        <w:tcPr>
          <w:tcW w:w="286" w:type="dxa"/>
          <w:vAlign w:val="center"/>
        </w:tcPr>
        <w:p w:rsidR="00AE53E1" w:rsidRDefault="00AE53E1" w:rsidP="007E2ED9">
          <w:pPr>
            <w:pStyle w:val="Hlavika"/>
            <w:tabs>
              <w:tab w:val="clear" w:pos="4536"/>
              <w:tab w:val="center" w:pos="4253"/>
              <w:tab w:val="right" w:pos="9214"/>
            </w:tabs>
            <w:jc w:val="center"/>
            <w:rPr>
              <w:sz w:val="22"/>
            </w:rPr>
          </w:pPr>
          <w:r>
            <w:rPr>
              <w:sz w:val="22"/>
            </w:rPr>
            <w:t>2</w:t>
          </w:r>
        </w:p>
      </w:tc>
      <w:tc>
        <w:tcPr>
          <w:tcW w:w="286" w:type="dxa"/>
          <w:vAlign w:val="center"/>
        </w:tcPr>
        <w:p w:rsidR="00AE53E1" w:rsidRDefault="00AE53E1" w:rsidP="007E2ED9">
          <w:pPr>
            <w:pStyle w:val="Hlavika"/>
            <w:tabs>
              <w:tab w:val="clear" w:pos="4536"/>
              <w:tab w:val="center" w:pos="4253"/>
              <w:tab w:val="right" w:pos="9214"/>
            </w:tabs>
            <w:jc w:val="center"/>
            <w:rPr>
              <w:sz w:val="22"/>
            </w:rPr>
          </w:pPr>
          <w:r>
            <w:rPr>
              <w:sz w:val="22"/>
            </w:rPr>
            <w:t>4</w:t>
          </w:r>
        </w:p>
      </w:tc>
      <w:tc>
        <w:tcPr>
          <w:tcW w:w="286" w:type="dxa"/>
          <w:vAlign w:val="center"/>
        </w:tcPr>
        <w:p w:rsidR="00AE53E1" w:rsidRDefault="00AE53E1" w:rsidP="007E2ED9">
          <w:pPr>
            <w:pStyle w:val="Hlavika"/>
            <w:tabs>
              <w:tab w:val="clear" w:pos="4536"/>
              <w:tab w:val="center" w:pos="4253"/>
              <w:tab w:val="right" w:pos="9214"/>
            </w:tabs>
            <w:jc w:val="center"/>
            <w:rPr>
              <w:sz w:val="22"/>
            </w:rPr>
          </w:pPr>
          <w:r>
            <w:rPr>
              <w:sz w:val="22"/>
            </w:rPr>
            <w:t>6</w:t>
          </w:r>
        </w:p>
      </w:tc>
      <w:tc>
        <w:tcPr>
          <w:tcW w:w="285" w:type="dxa"/>
          <w:vAlign w:val="center"/>
        </w:tcPr>
        <w:p w:rsidR="00AE53E1" w:rsidRDefault="00AE53E1" w:rsidP="007E2ED9">
          <w:pPr>
            <w:pStyle w:val="Hlavika"/>
            <w:tabs>
              <w:tab w:val="clear" w:pos="4536"/>
              <w:tab w:val="center" w:pos="4253"/>
              <w:tab w:val="right" w:pos="9214"/>
            </w:tabs>
            <w:jc w:val="center"/>
            <w:rPr>
              <w:sz w:val="22"/>
            </w:rPr>
          </w:pPr>
          <w:r>
            <w:rPr>
              <w:sz w:val="22"/>
            </w:rPr>
            <w:t>1</w:t>
          </w:r>
        </w:p>
      </w:tc>
      <w:tc>
        <w:tcPr>
          <w:tcW w:w="285" w:type="dxa"/>
          <w:vAlign w:val="center"/>
        </w:tcPr>
        <w:p w:rsidR="00AE53E1" w:rsidRDefault="00AE53E1" w:rsidP="007E2ED9">
          <w:pPr>
            <w:pStyle w:val="Hlavika"/>
            <w:tabs>
              <w:tab w:val="clear" w:pos="4536"/>
              <w:tab w:val="center" w:pos="4253"/>
              <w:tab w:val="right" w:pos="9214"/>
            </w:tabs>
            <w:jc w:val="center"/>
            <w:rPr>
              <w:sz w:val="22"/>
            </w:rPr>
          </w:pPr>
          <w:r>
            <w:rPr>
              <w:sz w:val="22"/>
            </w:rPr>
            <w:t>6</w:t>
          </w:r>
        </w:p>
      </w:tc>
      <w:tc>
        <w:tcPr>
          <w:tcW w:w="946" w:type="dxa"/>
          <w:tcBorders>
            <w:top w:val="nil"/>
            <w:bottom w:val="nil"/>
          </w:tcBorders>
          <w:vAlign w:val="center"/>
        </w:tcPr>
        <w:p w:rsidR="00AE53E1" w:rsidRPr="0019010F" w:rsidRDefault="00AE53E1"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1</w:t>
          </w:r>
        </w:p>
      </w:tc>
      <w:tc>
        <w:tcPr>
          <w:tcW w:w="285"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9</w:t>
          </w:r>
        </w:p>
      </w:tc>
      <w:tc>
        <w:tcPr>
          <w:tcW w:w="284"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7</w:t>
          </w:r>
        </w:p>
      </w:tc>
      <w:tc>
        <w:tcPr>
          <w:tcW w:w="285"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1</w:t>
          </w:r>
        </w:p>
      </w:tc>
      <w:tc>
        <w:tcPr>
          <w:tcW w:w="284"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4</w:t>
          </w:r>
        </w:p>
      </w:tc>
      <w:tc>
        <w:tcPr>
          <w:tcW w:w="285"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6</w:t>
          </w:r>
        </w:p>
      </w:tc>
      <w:tc>
        <w:tcPr>
          <w:tcW w:w="284"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8</w:t>
          </w:r>
        </w:p>
      </w:tc>
    </w:tr>
  </w:tbl>
  <w:p w:rsidR="00AE53E1" w:rsidRPr="00E95128" w:rsidRDefault="00AE53E1"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AE53E1" w:rsidTr="007E2ED9">
      <w:trPr>
        <w:trHeight w:val="299"/>
      </w:trPr>
      <w:tc>
        <w:tcPr>
          <w:tcW w:w="2033" w:type="dxa"/>
          <w:vAlign w:val="center"/>
        </w:tcPr>
        <w:p w:rsidR="00AE53E1" w:rsidRPr="00DD1CC9" w:rsidRDefault="00AE53E1" w:rsidP="001E126C">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rsidR="00AE53E1" w:rsidRPr="00DD1CC9" w:rsidRDefault="00AE53E1"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rsidR="00AE53E1" w:rsidRDefault="00AE53E1" w:rsidP="007E2ED9">
          <w:pPr>
            <w:pStyle w:val="Hlavika"/>
            <w:tabs>
              <w:tab w:val="clear" w:pos="4536"/>
              <w:tab w:val="center" w:pos="4253"/>
              <w:tab w:val="right" w:pos="9214"/>
            </w:tabs>
            <w:jc w:val="center"/>
            <w:rPr>
              <w:sz w:val="22"/>
            </w:rPr>
          </w:pPr>
          <w:r>
            <w:rPr>
              <w:sz w:val="22"/>
            </w:rPr>
            <w:t>2</w:t>
          </w:r>
        </w:p>
      </w:tc>
      <w:tc>
        <w:tcPr>
          <w:tcW w:w="284" w:type="dxa"/>
          <w:vAlign w:val="center"/>
        </w:tcPr>
        <w:p w:rsidR="00AE53E1" w:rsidRDefault="00AE53E1" w:rsidP="007E2ED9">
          <w:pPr>
            <w:pStyle w:val="Hlavika"/>
            <w:tabs>
              <w:tab w:val="clear" w:pos="4536"/>
              <w:tab w:val="center" w:pos="4253"/>
              <w:tab w:val="right" w:pos="9214"/>
            </w:tabs>
            <w:jc w:val="center"/>
            <w:rPr>
              <w:sz w:val="22"/>
            </w:rPr>
          </w:pPr>
          <w:r>
            <w:rPr>
              <w:sz w:val="22"/>
            </w:rPr>
            <w:t>0</w:t>
          </w:r>
        </w:p>
      </w:tc>
      <w:tc>
        <w:tcPr>
          <w:tcW w:w="284" w:type="dxa"/>
          <w:vAlign w:val="center"/>
        </w:tcPr>
        <w:p w:rsidR="00AE53E1" w:rsidRDefault="00AE53E1" w:rsidP="007E2ED9">
          <w:pPr>
            <w:pStyle w:val="Hlavika"/>
            <w:tabs>
              <w:tab w:val="clear" w:pos="4536"/>
              <w:tab w:val="center" w:pos="4253"/>
              <w:tab w:val="right" w:pos="9214"/>
            </w:tabs>
            <w:jc w:val="center"/>
            <w:rPr>
              <w:sz w:val="22"/>
            </w:rPr>
          </w:pPr>
          <w:r>
            <w:rPr>
              <w:sz w:val="22"/>
            </w:rPr>
            <w:t>2</w:t>
          </w:r>
        </w:p>
      </w:tc>
      <w:tc>
        <w:tcPr>
          <w:tcW w:w="284" w:type="dxa"/>
          <w:vAlign w:val="center"/>
        </w:tcPr>
        <w:p w:rsidR="00AE53E1" w:rsidRDefault="00AE53E1" w:rsidP="007E2ED9">
          <w:pPr>
            <w:pStyle w:val="Hlavika"/>
            <w:tabs>
              <w:tab w:val="clear" w:pos="4536"/>
              <w:tab w:val="center" w:pos="4253"/>
              <w:tab w:val="right" w:pos="9214"/>
            </w:tabs>
            <w:jc w:val="center"/>
            <w:rPr>
              <w:sz w:val="22"/>
            </w:rPr>
          </w:pPr>
          <w:r>
            <w:rPr>
              <w:sz w:val="22"/>
            </w:rPr>
            <w:t>2</w:t>
          </w:r>
        </w:p>
      </w:tc>
      <w:tc>
        <w:tcPr>
          <w:tcW w:w="284" w:type="dxa"/>
          <w:vAlign w:val="center"/>
        </w:tcPr>
        <w:p w:rsidR="00AE53E1" w:rsidRDefault="00AE53E1" w:rsidP="007E2ED9">
          <w:pPr>
            <w:pStyle w:val="Hlavika"/>
            <w:tabs>
              <w:tab w:val="clear" w:pos="4536"/>
              <w:tab w:val="center" w:pos="4253"/>
              <w:tab w:val="right" w:pos="9214"/>
            </w:tabs>
            <w:jc w:val="center"/>
            <w:rPr>
              <w:sz w:val="22"/>
            </w:rPr>
          </w:pPr>
          <w:r>
            <w:rPr>
              <w:sz w:val="22"/>
            </w:rPr>
            <w:t>7</w:t>
          </w:r>
        </w:p>
      </w:tc>
      <w:tc>
        <w:tcPr>
          <w:tcW w:w="284" w:type="dxa"/>
          <w:vAlign w:val="center"/>
        </w:tcPr>
        <w:p w:rsidR="00AE53E1" w:rsidRDefault="00AE53E1" w:rsidP="007E2ED9">
          <w:pPr>
            <w:pStyle w:val="Hlavika"/>
            <w:tabs>
              <w:tab w:val="clear" w:pos="4536"/>
              <w:tab w:val="center" w:pos="4253"/>
              <w:tab w:val="right" w:pos="9214"/>
            </w:tabs>
            <w:jc w:val="center"/>
            <w:rPr>
              <w:sz w:val="22"/>
            </w:rPr>
          </w:pPr>
          <w:r>
            <w:rPr>
              <w:sz w:val="22"/>
            </w:rPr>
            <w:t>5</w:t>
          </w:r>
        </w:p>
      </w:tc>
      <w:tc>
        <w:tcPr>
          <w:tcW w:w="284" w:type="dxa"/>
          <w:vAlign w:val="center"/>
        </w:tcPr>
        <w:p w:rsidR="00AE53E1" w:rsidRDefault="00AE53E1" w:rsidP="007E2ED9">
          <w:pPr>
            <w:pStyle w:val="Hlavika"/>
            <w:tabs>
              <w:tab w:val="clear" w:pos="4536"/>
              <w:tab w:val="center" w:pos="4253"/>
              <w:tab w:val="right" w:pos="9214"/>
            </w:tabs>
            <w:jc w:val="center"/>
            <w:rPr>
              <w:sz w:val="22"/>
            </w:rPr>
          </w:pPr>
          <w:r>
            <w:rPr>
              <w:sz w:val="22"/>
            </w:rPr>
            <w:t>5</w:t>
          </w:r>
        </w:p>
      </w:tc>
      <w:tc>
        <w:tcPr>
          <w:tcW w:w="284" w:type="dxa"/>
          <w:vAlign w:val="center"/>
        </w:tcPr>
        <w:p w:rsidR="00AE53E1" w:rsidRDefault="00AE53E1"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AE53E1" w:rsidRPr="0019010F" w:rsidRDefault="00AE53E1"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rsidR="00AE53E1" w:rsidRDefault="00AE53E1" w:rsidP="007E2ED9">
          <w:pPr>
            <w:pStyle w:val="Hlavika"/>
            <w:tabs>
              <w:tab w:val="clear" w:pos="4536"/>
              <w:tab w:val="center" w:pos="4253"/>
              <w:tab w:val="right" w:pos="9214"/>
            </w:tabs>
            <w:ind w:left="-114" w:firstLine="114"/>
            <w:jc w:val="center"/>
            <w:rPr>
              <w:sz w:val="22"/>
            </w:rPr>
          </w:pPr>
          <w:r>
            <w:rPr>
              <w:sz w:val="22"/>
            </w:rPr>
            <w:t>3</w:t>
          </w:r>
        </w:p>
      </w:tc>
    </w:tr>
  </w:tbl>
  <w:p w:rsidR="00AE53E1" w:rsidRPr="00E95128" w:rsidRDefault="00AE53E1" w:rsidP="008670B0">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nsid w:val="36BE61C3"/>
    <w:multiLevelType w:val="singleLevel"/>
    <w:tmpl w:val="0D64101A"/>
    <w:lvl w:ilvl="0">
      <w:start w:val="1"/>
      <w:numFmt w:val="decimal"/>
      <w:pStyle w:val="Nadpis2"/>
      <w:lvlText w:val="%1."/>
      <w:lvlJc w:val="left"/>
      <w:pPr>
        <w:tabs>
          <w:tab w:val="num" w:pos="360"/>
        </w:tabs>
        <w:ind w:left="360" w:hanging="360"/>
      </w:pPr>
      <w:rPr>
        <w:rFonts w:cs="Times New Roman" w:hint="default"/>
      </w:rPr>
    </w:lvl>
  </w:abstractNum>
  <w:abstractNum w:abstractNumId="14">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57813A32"/>
    <w:multiLevelType w:val="hybridMultilevel"/>
    <w:tmpl w:val="266C5C2A"/>
    <w:lvl w:ilvl="0" w:tplc="B9B6F13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5">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0">
    <w:nsid w:val="73473C13"/>
    <w:multiLevelType w:val="singleLevel"/>
    <w:tmpl w:val="B1884B7E"/>
    <w:lvl w:ilvl="0">
      <w:start w:val="17"/>
      <w:numFmt w:val="upperLetter"/>
      <w:pStyle w:val="Nadpis1"/>
      <w:lvlText w:val="%1."/>
      <w:lvlJc w:val="left"/>
      <w:pPr>
        <w:tabs>
          <w:tab w:val="num" w:pos="450"/>
        </w:tabs>
        <w:ind w:left="450" w:hanging="360"/>
      </w:pPr>
      <w:rPr>
        <w:rFonts w:cs="Times New Roman" w:hint="default"/>
      </w:rPr>
    </w:lvl>
  </w:abstractNum>
  <w:abstractNum w:abstractNumId="31">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0"/>
  </w:num>
  <w:num w:numId="2">
    <w:abstractNumId w:val="32"/>
  </w:num>
  <w:num w:numId="3">
    <w:abstractNumId w:val="3"/>
  </w:num>
  <w:num w:numId="4">
    <w:abstractNumId w:val="19"/>
  </w:num>
  <w:num w:numId="5">
    <w:abstractNumId w:val="10"/>
  </w:num>
  <w:num w:numId="6">
    <w:abstractNumId w:val="13"/>
  </w:num>
  <w:num w:numId="7">
    <w:abstractNumId w:val="13"/>
  </w:num>
  <w:num w:numId="8">
    <w:abstractNumId w:val="29"/>
  </w:num>
  <w:num w:numId="9">
    <w:abstractNumId w:val="13"/>
    <w:lvlOverride w:ilvl="0">
      <w:startOverride w:val="4"/>
    </w:lvlOverride>
  </w:num>
  <w:num w:numId="10">
    <w:abstractNumId w:val="4"/>
  </w:num>
  <w:num w:numId="11">
    <w:abstractNumId w:val="0"/>
  </w:num>
  <w:num w:numId="12">
    <w:abstractNumId w:val="9"/>
  </w:num>
  <w:num w:numId="13">
    <w:abstractNumId w:val="31"/>
  </w:num>
  <w:num w:numId="14">
    <w:abstractNumId w:val="13"/>
    <w:lvlOverride w:ilvl="0">
      <w:startOverride w:val="1"/>
    </w:lvlOverride>
  </w:num>
  <w:num w:numId="15">
    <w:abstractNumId w:val="13"/>
  </w:num>
  <w:num w:numId="16">
    <w:abstractNumId w:val="13"/>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2"/>
  </w:num>
  <w:num w:numId="21">
    <w:abstractNumId w:val="22"/>
  </w:num>
  <w:num w:numId="22">
    <w:abstractNumId w:val="27"/>
  </w:num>
  <w:num w:numId="23">
    <w:abstractNumId w:val="15"/>
  </w:num>
  <w:num w:numId="24">
    <w:abstractNumId w:val="7"/>
  </w:num>
  <w:num w:numId="25">
    <w:abstractNumId w:val="12"/>
  </w:num>
  <w:num w:numId="26">
    <w:abstractNumId w:val="26"/>
  </w:num>
  <w:num w:numId="27">
    <w:abstractNumId w:val="5"/>
  </w:num>
  <w:num w:numId="28">
    <w:abstractNumId w:val="25"/>
  </w:num>
  <w:num w:numId="29">
    <w:abstractNumId w:val="11"/>
  </w:num>
  <w:num w:numId="30">
    <w:abstractNumId w:val="14"/>
  </w:num>
  <w:num w:numId="31">
    <w:abstractNumId w:val="23"/>
  </w:num>
  <w:num w:numId="32">
    <w:abstractNumId w:val="1"/>
  </w:num>
  <w:num w:numId="33">
    <w:abstractNumId w:val="21"/>
  </w:num>
  <w:num w:numId="34">
    <w:abstractNumId w:val="20"/>
  </w:num>
  <w:num w:numId="35">
    <w:abstractNumId w:val="13"/>
    <w:lvlOverride w:ilvl="0">
      <w:startOverride w:val="1"/>
    </w:lvlOverride>
  </w:num>
  <w:num w:numId="36">
    <w:abstractNumId w:val="6"/>
  </w:num>
  <w:num w:numId="37">
    <w:abstractNumId w:val="18"/>
  </w:num>
  <w:num w:numId="38">
    <w:abstractNumId w:val="28"/>
  </w:num>
  <w:num w:numId="39">
    <w:abstractNumId w:val="24"/>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1"/>
  <w:proofState w:spelling="clean" w:grammar="clean"/>
  <w:defaultTabStop w:val="708"/>
  <w:hyphenationZone w:val="425"/>
  <w:drawingGridHorizontalSpacing w:val="100"/>
  <w:displayHorizontalDrawingGridEvery w:val="2"/>
  <w:characterSpacingControl w:val="doNotCompress"/>
  <w:hdrShapeDefaults>
    <o:shapedefaults v:ext="edit" spidmax="31745"/>
  </w:hdrShapeDefaults>
  <w:footnotePr>
    <w:footnote w:id="-1"/>
    <w:footnote w:id="0"/>
  </w:footnotePr>
  <w:endnotePr>
    <w:endnote w:id="-1"/>
    <w:endnote w:id="0"/>
  </w:endnotePr>
  <w:compat/>
  <w:rsids>
    <w:rsidRoot w:val="00E95128"/>
    <w:rsid w:val="000001A2"/>
    <w:rsid w:val="0000290B"/>
    <w:rsid w:val="00002921"/>
    <w:rsid w:val="00003C63"/>
    <w:rsid w:val="000040F5"/>
    <w:rsid w:val="00006F02"/>
    <w:rsid w:val="00010822"/>
    <w:rsid w:val="00010C2A"/>
    <w:rsid w:val="00011ACB"/>
    <w:rsid w:val="0001636B"/>
    <w:rsid w:val="00017791"/>
    <w:rsid w:val="00021D95"/>
    <w:rsid w:val="00026E22"/>
    <w:rsid w:val="00031504"/>
    <w:rsid w:val="000331E6"/>
    <w:rsid w:val="000413C1"/>
    <w:rsid w:val="000422E9"/>
    <w:rsid w:val="00045A17"/>
    <w:rsid w:val="000470EC"/>
    <w:rsid w:val="00052495"/>
    <w:rsid w:val="00060192"/>
    <w:rsid w:val="00062334"/>
    <w:rsid w:val="00062901"/>
    <w:rsid w:val="000658BA"/>
    <w:rsid w:val="00073853"/>
    <w:rsid w:val="000738DF"/>
    <w:rsid w:val="000748E6"/>
    <w:rsid w:val="00075B41"/>
    <w:rsid w:val="00076486"/>
    <w:rsid w:val="00082DB2"/>
    <w:rsid w:val="0008425B"/>
    <w:rsid w:val="00085A3A"/>
    <w:rsid w:val="00086A82"/>
    <w:rsid w:val="00092C39"/>
    <w:rsid w:val="00093CC4"/>
    <w:rsid w:val="000964B7"/>
    <w:rsid w:val="000965D0"/>
    <w:rsid w:val="00097D5D"/>
    <w:rsid w:val="000A1BBA"/>
    <w:rsid w:val="000A6FBA"/>
    <w:rsid w:val="000B4629"/>
    <w:rsid w:val="000B5A87"/>
    <w:rsid w:val="000B6195"/>
    <w:rsid w:val="000C2309"/>
    <w:rsid w:val="000C2D66"/>
    <w:rsid w:val="000C678B"/>
    <w:rsid w:val="000C68B3"/>
    <w:rsid w:val="000C735C"/>
    <w:rsid w:val="000D22FF"/>
    <w:rsid w:val="000D47AB"/>
    <w:rsid w:val="000D5499"/>
    <w:rsid w:val="000D7CFD"/>
    <w:rsid w:val="000E6FA7"/>
    <w:rsid w:val="000F042D"/>
    <w:rsid w:val="000F1306"/>
    <w:rsid w:val="000F25E2"/>
    <w:rsid w:val="000F27A2"/>
    <w:rsid w:val="000F40C4"/>
    <w:rsid w:val="000F5666"/>
    <w:rsid w:val="00102C0F"/>
    <w:rsid w:val="00102C1A"/>
    <w:rsid w:val="00103B71"/>
    <w:rsid w:val="00120F06"/>
    <w:rsid w:val="00120F3A"/>
    <w:rsid w:val="00127D9C"/>
    <w:rsid w:val="00136273"/>
    <w:rsid w:val="00136A4A"/>
    <w:rsid w:val="00137A67"/>
    <w:rsid w:val="00141691"/>
    <w:rsid w:val="00141832"/>
    <w:rsid w:val="001426A1"/>
    <w:rsid w:val="00142A6F"/>
    <w:rsid w:val="00142DDE"/>
    <w:rsid w:val="001438AC"/>
    <w:rsid w:val="0014486E"/>
    <w:rsid w:val="00146904"/>
    <w:rsid w:val="00147FB3"/>
    <w:rsid w:val="0015039D"/>
    <w:rsid w:val="00153008"/>
    <w:rsid w:val="00156231"/>
    <w:rsid w:val="0015674B"/>
    <w:rsid w:val="00160AAA"/>
    <w:rsid w:val="001712A8"/>
    <w:rsid w:val="0017267A"/>
    <w:rsid w:val="001733C5"/>
    <w:rsid w:val="00177051"/>
    <w:rsid w:val="00177C59"/>
    <w:rsid w:val="00192988"/>
    <w:rsid w:val="00192E02"/>
    <w:rsid w:val="00193EE6"/>
    <w:rsid w:val="001963DF"/>
    <w:rsid w:val="001A1C39"/>
    <w:rsid w:val="001A2714"/>
    <w:rsid w:val="001A566C"/>
    <w:rsid w:val="001A5B17"/>
    <w:rsid w:val="001A7501"/>
    <w:rsid w:val="001A7CD7"/>
    <w:rsid w:val="001B4377"/>
    <w:rsid w:val="001B4FAF"/>
    <w:rsid w:val="001B5156"/>
    <w:rsid w:val="001B5855"/>
    <w:rsid w:val="001C0A6A"/>
    <w:rsid w:val="001C76DD"/>
    <w:rsid w:val="001D06F0"/>
    <w:rsid w:val="001D181E"/>
    <w:rsid w:val="001D3DCB"/>
    <w:rsid w:val="001D4E8A"/>
    <w:rsid w:val="001D507C"/>
    <w:rsid w:val="001D6A23"/>
    <w:rsid w:val="001E03E6"/>
    <w:rsid w:val="001E126C"/>
    <w:rsid w:val="001E3EC9"/>
    <w:rsid w:val="001E7DAF"/>
    <w:rsid w:val="001F338B"/>
    <w:rsid w:val="001F7E20"/>
    <w:rsid w:val="00205240"/>
    <w:rsid w:val="002130D8"/>
    <w:rsid w:val="0021533B"/>
    <w:rsid w:val="00216E9E"/>
    <w:rsid w:val="0021757D"/>
    <w:rsid w:val="00225398"/>
    <w:rsid w:val="002304B6"/>
    <w:rsid w:val="002418D5"/>
    <w:rsid w:val="00246E12"/>
    <w:rsid w:val="00251BF2"/>
    <w:rsid w:val="00254418"/>
    <w:rsid w:val="0025662A"/>
    <w:rsid w:val="00260C4C"/>
    <w:rsid w:val="00262CD4"/>
    <w:rsid w:val="00264976"/>
    <w:rsid w:val="00264D7F"/>
    <w:rsid w:val="002709AF"/>
    <w:rsid w:val="0027298D"/>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2E36"/>
    <w:rsid w:val="002B3955"/>
    <w:rsid w:val="002C1508"/>
    <w:rsid w:val="002C50FE"/>
    <w:rsid w:val="002D4AEE"/>
    <w:rsid w:val="002D69FB"/>
    <w:rsid w:val="002E0E7B"/>
    <w:rsid w:val="002E35FC"/>
    <w:rsid w:val="002E4AE0"/>
    <w:rsid w:val="002F05C7"/>
    <w:rsid w:val="002F24D0"/>
    <w:rsid w:val="002F3C09"/>
    <w:rsid w:val="002F5513"/>
    <w:rsid w:val="002F626C"/>
    <w:rsid w:val="002F770F"/>
    <w:rsid w:val="00301031"/>
    <w:rsid w:val="00301C73"/>
    <w:rsid w:val="00307540"/>
    <w:rsid w:val="003145D7"/>
    <w:rsid w:val="003147AA"/>
    <w:rsid w:val="00321AAD"/>
    <w:rsid w:val="0032550C"/>
    <w:rsid w:val="00331FD6"/>
    <w:rsid w:val="00335C04"/>
    <w:rsid w:val="00335D93"/>
    <w:rsid w:val="0034119B"/>
    <w:rsid w:val="00342E08"/>
    <w:rsid w:val="003434C5"/>
    <w:rsid w:val="00344D62"/>
    <w:rsid w:val="00345FDA"/>
    <w:rsid w:val="00351D4C"/>
    <w:rsid w:val="0036502B"/>
    <w:rsid w:val="0036751F"/>
    <w:rsid w:val="00367A6E"/>
    <w:rsid w:val="00370916"/>
    <w:rsid w:val="00371043"/>
    <w:rsid w:val="00371200"/>
    <w:rsid w:val="00374766"/>
    <w:rsid w:val="00375450"/>
    <w:rsid w:val="003817D0"/>
    <w:rsid w:val="0038289F"/>
    <w:rsid w:val="00384707"/>
    <w:rsid w:val="003915EA"/>
    <w:rsid w:val="0039539D"/>
    <w:rsid w:val="003A103A"/>
    <w:rsid w:val="003B591C"/>
    <w:rsid w:val="003C3FDF"/>
    <w:rsid w:val="003C6B7B"/>
    <w:rsid w:val="003D140B"/>
    <w:rsid w:val="003D5127"/>
    <w:rsid w:val="003E0FA2"/>
    <w:rsid w:val="003E3E6E"/>
    <w:rsid w:val="003E4FBA"/>
    <w:rsid w:val="003E5FA0"/>
    <w:rsid w:val="003F28D5"/>
    <w:rsid w:val="003F3779"/>
    <w:rsid w:val="004007CA"/>
    <w:rsid w:val="0040146D"/>
    <w:rsid w:val="00401F9E"/>
    <w:rsid w:val="004027CF"/>
    <w:rsid w:val="00403EE0"/>
    <w:rsid w:val="00406534"/>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60337"/>
    <w:rsid w:val="00460A08"/>
    <w:rsid w:val="0046138C"/>
    <w:rsid w:val="00461A52"/>
    <w:rsid w:val="00461D2D"/>
    <w:rsid w:val="004714A8"/>
    <w:rsid w:val="00471ADE"/>
    <w:rsid w:val="0047484D"/>
    <w:rsid w:val="00480BF3"/>
    <w:rsid w:val="0048377F"/>
    <w:rsid w:val="00483A16"/>
    <w:rsid w:val="00485FA9"/>
    <w:rsid w:val="00487A32"/>
    <w:rsid w:val="00490953"/>
    <w:rsid w:val="00491AF0"/>
    <w:rsid w:val="00491C69"/>
    <w:rsid w:val="00496A4E"/>
    <w:rsid w:val="004A045E"/>
    <w:rsid w:val="004A085B"/>
    <w:rsid w:val="004A4D80"/>
    <w:rsid w:val="004A6C40"/>
    <w:rsid w:val="004B1AB7"/>
    <w:rsid w:val="004B2651"/>
    <w:rsid w:val="004B599A"/>
    <w:rsid w:val="004B69E1"/>
    <w:rsid w:val="004C1C27"/>
    <w:rsid w:val="004C4C98"/>
    <w:rsid w:val="004C540D"/>
    <w:rsid w:val="004D17A0"/>
    <w:rsid w:val="004D25F3"/>
    <w:rsid w:val="004D3B14"/>
    <w:rsid w:val="004D3B4A"/>
    <w:rsid w:val="004E0BAA"/>
    <w:rsid w:val="004F49AC"/>
    <w:rsid w:val="005041C6"/>
    <w:rsid w:val="00506E0F"/>
    <w:rsid w:val="00507B8B"/>
    <w:rsid w:val="00511A5A"/>
    <w:rsid w:val="005131C0"/>
    <w:rsid w:val="005138B1"/>
    <w:rsid w:val="00515879"/>
    <w:rsid w:val="005163EA"/>
    <w:rsid w:val="0053447C"/>
    <w:rsid w:val="00534F00"/>
    <w:rsid w:val="00540F77"/>
    <w:rsid w:val="00541789"/>
    <w:rsid w:val="00542006"/>
    <w:rsid w:val="0054259E"/>
    <w:rsid w:val="00545B77"/>
    <w:rsid w:val="0054687D"/>
    <w:rsid w:val="00546BD3"/>
    <w:rsid w:val="0054786F"/>
    <w:rsid w:val="00553AFB"/>
    <w:rsid w:val="00555FE4"/>
    <w:rsid w:val="005609B3"/>
    <w:rsid w:val="0056346F"/>
    <w:rsid w:val="00563C11"/>
    <w:rsid w:val="00564B72"/>
    <w:rsid w:val="0057480F"/>
    <w:rsid w:val="00577633"/>
    <w:rsid w:val="0058479C"/>
    <w:rsid w:val="00592B74"/>
    <w:rsid w:val="00594CA4"/>
    <w:rsid w:val="005A38F9"/>
    <w:rsid w:val="005A3BF7"/>
    <w:rsid w:val="005A72E1"/>
    <w:rsid w:val="005A76F0"/>
    <w:rsid w:val="005A7FDD"/>
    <w:rsid w:val="005B2415"/>
    <w:rsid w:val="005B2D47"/>
    <w:rsid w:val="005B2DB6"/>
    <w:rsid w:val="005B316E"/>
    <w:rsid w:val="005B4970"/>
    <w:rsid w:val="005B508D"/>
    <w:rsid w:val="005B7B0D"/>
    <w:rsid w:val="005C05FB"/>
    <w:rsid w:val="005C41CA"/>
    <w:rsid w:val="005C50FC"/>
    <w:rsid w:val="005C6657"/>
    <w:rsid w:val="005D25E4"/>
    <w:rsid w:val="005D2A89"/>
    <w:rsid w:val="005D436A"/>
    <w:rsid w:val="005D4842"/>
    <w:rsid w:val="005D4D18"/>
    <w:rsid w:val="005D614C"/>
    <w:rsid w:val="005E09B4"/>
    <w:rsid w:val="005F21B9"/>
    <w:rsid w:val="005F2BC8"/>
    <w:rsid w:val="005F31A5"/>
    <w:rsid w:val="005F36CD"/>
    <w:rsid w:val="005F5D4F"/>
    <w:rsid w:val="005F6E8B"/>
    <w:rsid w:val="005F7FDE"/>
    <w:rsid w:val="0060236A"/>
    <w:rsid w:val="00603EFB"/>
    <w:rsid w:val="006069D3"/>
    <w:rsid w:val="00627B6C"/>
    <w:rsid w:val="00630386"/>
    <w:rsid w:val="006339DC"/>
    <w:rsid w:val="00634636"/>
    <w:rsid w:val="00641554"/>
    <w:rsid w:val="00641E56"/>
    <w:rsid w:val="00644BD5"/>
    <w:rsid w:val="0064520D"/>
    <w:rsid w:val="006510AA"/>
    <w:rsid w:val="00651689"/>
    <w:rsid w:val="006575EA"/>
    <w:rsid w:val="00662C25"/>
    <w:rsid w:val="0066618F"/>
    <w:rsid w:val="00671BB4"/>
    <w:rsid w:val="006750FE"/>
    <w:rsid w:val="00681806"/>
    <w:rsid w:val="00684DBC"/>
    <w:rsid w:val="0068537D"/>
    <w:rsid w:val="0068610B"/>
    <w:rsid w:val="00694931"/>
    <w:rsid w:val="00697F7C"/>
    <w:rsid w:val="006A0261"/>
    <w:rsid w:val="006A0A6C"/>
    <w:rsid w:val="006A3C75"/>
    <w:rsid w:val="006A737C"/>
    <w:rsid w:val="006B2690"/>
    <w:rsid w:val="006B2C76"/>
    <w:rsid w:val="006B5C15"/>
    <w:rsid w:val="006C27AA"/>
    <w:rsid w:val="006C715B"/>
    <w:rsid w:val="006D36EA"/>
    <w:rsid w:val="006D3D0B"/>
    <w:rsid w:val="006D7585"/>
    <w:rsid w:val="006E554A"/>
    <w:rsid w:val="006E78B1"/>
    <w:rsid w:val="006F1D0E"/>
    <w:rsid w:val="006F28DA"/>
    <w:rsid w:val="007002F9"/>
    <w:rsid w:val="00700376"/>
    <w:rsid w:val="00701F03"/>
    <w:rsid w:val="00703344"/>
    <w:rsid w:val="0071086B"/>
    <w:rsid w:val="0071196C"/>
    <w:rsid w:val="00714597"/>
    <w:rsid w:val="007211CB"/>
    <w:rsid w:val="0072695D"/>
    <w:rsid w:val="00726991"/>
    <w:rsid w:val="00732455"/>
    <w:rsid w:val="00733DF9"/>
    <w:rsid w:val="007343E1"/>
    <w:rsid w:val="00741092"/>
    <w:rsid w:val="00742680"/>
    <w:rsid w:val="00746C9E"/>
    <w:rsid w:val="00750259"/>
    <w:rsid w:val="007508D8"/>
    <w:rsid w:val="0075139D"/>
    <w:rsid w:val="007644F5"/>
    <w:rsid w:val="007648BC"/>
    <w:rsid w:val="007655D8"/>
    <w:rsid w:val="007658EA"/>
    <w:rsid w:val="00766A70"/>
    <w:rsid w:val="00772DC6"/>
    <w:rsid w:val="0077399F"/>
    <w:rsid w:val="00773D5B"/>
    <w:rsid w:val="00777324"/>
    <w:rsid w:val="0078134C"/>
    <w:rsid w:val="0078754C"/>
    <w:rsid w:val="007902B7"/>
    <w:rsid w:val="0079191F"/>
    <w:rsid w:val="00794C3E"/>
    <w:rsid w:val="007A005F"/>
    <w:rsid w:val="007A1781"/>
    <w:rsid w:val="007A491D"/>
    <w:rsid w:val="007B2031"/>
    <w:rsid w:val="007B2E7A"/>
    <w:rsid w:val="007B314C"/>
    <w:rsid w:val="007B3A69"/>
    <w:rsid w:val="007B543E"/>
    <w:rsid w:val="007C3B50"/>
    <w:rsid w:val="007C6C3E"/>
    <w:rsid w:val="007D269E"/>
    <w:rsid w:val="007D2F33"/>
    <w:rsid w:val="007D3E38"/>
    <w:rsid w:val="007D412F"/>
    <w:rsid w:val="007D6502"/>
    <w:rsid w:val="007E2ED9"/>
    <w:rsid w:val="007E3AA2"/>
    <w:rsid w:val="007E47FA"/>
    <w:rsid w:val="007E4E9F"/>
    <w:rsid w:val="007F2D85"/>
    <w:rsid w:val="007F4606"/>
    <w:rsid w:val="007F64CF"/>
    <w:rsid w:val="00800035"/>
    <w:rsid w:val="008047EA"/>
    <w:rsid w:val="0080548E"/>
    <w:rsid w:val="00805697"/>
    <w:rsid w:val="00806EE2"/>
    <w:rsid w:val="00813E2F"/>
    <w:rsid w:val="00815894"/>
    <w:rsid w:val="00815A32"/>
    <w:rsid w:val="008323FB"/>
    <w:rsid w:val="0083467A"/>
    <w:rsid w:val="008348B9"/>
    <w:rsid w:val="008444BB"/>
    <w:rsid w:val="008459E4"/>
    <w:rsid w:val="00852B5B"/>
    <w:rsid w:val="008543BA"/>
    <w:rsid w:val="00857559"/>
    <w:rsid w:val="00857742"/>
    <w:rsid w:val="00861749"/>
    <w:rsid w:val="008648B4"/>
    <w:rsid w:val="00864CBA"/>
    <w:rsid w:val="008669C1"/>
    <w:rsid w:val="008670B0"/>
    <w:rsid w:val="008734E2"/>
    <w:rsid w:val="00874443"/>
    <w:rsid w:val="0087751D"/>
    <w:rsid w:val="00887683"/>
    <w:rsid w:val="00887C84"/>
    <w:rsid w:val="0089652C"/>
    <w:rsid w:val="00897BDB"/>
    <w:rsid w:val="008A2D79"/>
    <w:rsid w:val="008A4FFC"/>
    <w:rsid w:val="008A6D28"/>
    <w:rsid w:val="008B1B50"/>
    <w:rsid w:val="008B206F"/>
    <w:rsid w:val="008B6694"/>
    <w:rsid w:val="008C1C65"/>
    <w:rsid w:val="008C336F"/>
    <w:rsid w:val="008D0944"/>
    <w:rsid w:val="008D2F11"/>
    <w:rsid w:val="008D68A0"/>
    <w:rsid w:val="008D7145"/>
    <w:rsid w:val="008E04AE"/>
    <w:rsid w:val="008E5A3E"/>
    <w:rsid w:val="008E68A4"/>
    <w:rsid w:val="008E7541"/>
    <w:rsid w:val="008F0030"/>
    <w:rsid w:val="008F0090"/>
    <w:rsid w:val="008F4DCF"/>
    <w:rsid w:val="00900696"/>
    <w:rsid w:val="0090078A"/>
    <w:rsid w:val="0091654F"/>
    <w:rsid w:val="00920463"/>
    <w:rsid w:val="00920F8B"/>
    <w:rsid w:val="009226CD"/>
    <w:rsid w:val="00933E1E"/>
    <w:rsid w:val="009415AB"/>
    <w:rsid w:val="009441EB"/>
    <w:rsid w:val="009458E0"/>
    <w:rsid w:val="0095003F"/>
    <w:rsid w:val="00953F2D"/>
    <w:rsid w:val="00954399"/>
    <w:rsid w:val="009706DB"/>
    <w:rsid w:val="009738C3"/>
    <w:rsid w:val="009743BF"/>
    <w:rsid w:val="00975E37"/>
    <w:rsid w:val="0097796B"/>
    <w:rsid w:val="0098136C"/>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D02E9"/>
    <w:rsid w:val="009D0700"/>
    <w:rsid w:val="009D2ECF"/>
    <w:rsid w:val="009D74C9"/>
    <w:rsid w:val="009E0275"/>
    <w:rsid w:val="009E16EA"/>
    <w:rsid w:val="009F12A7"/>
    <w:rsid w:val="009F12F7"/>
    <w:rsid w:val="009F340E"/>
    <w:rsid w:val="009F369E"/>
    <w:rsid w:val="009F614A"/>
    <w:rsid w:val="009F6927"/>
    <w:rsid w:val="009F7E55"/>
    <w:rsid w:val="00A02942"/>
    <w:rsid w:val="00A05FBA"/>
    <w:rsid w:val="00A07873"/>
    <w:rsid w:val="00A13E99"/>
    <w:rsid w:val="00A2012A"/>
    <w:rsid w:val="00A25722"/>
    <w:rsid w:val="00A26359"/>
    <w:rsid w:val="00A314E5"/>
    <w:rsid w:val="00A31DFF"/>
    <w:rsid w:val="00A5618F"/>
    <w:rsid w:val="00A56F1F"/>
    <w:rsid w:val="00A639F4"/>
    <w:rsid w:val="00A70B8E"/>
    <w:rsid w:val="00A7144F"/>
    <w:rsid w:val="00A72805"/>
    <w:rsid w:val="00A73577"/>
    <w:rsid w:val="00A738A4"/>
    <w:rsid w:val="00A8108C"/>
    <w:rsid w:val="00A9048F"/>
    <w:rsid w:val="00A9419C"/>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D2CC6"/>
    <w:rsid w:val="00AD4FCA"/>
    <w:rsid w:val="00AD6758"/>
    <w:rsid w:val="00AE0351"/>
    <w:rsid w:val="00AE09D9"/>
    <w:rsid w:val="00AE53E1"/>
    <w:rsid w:val="00AE7EE3"/>
    <w:rsid w:val="00AF6AF6"/>
    <w:rsid w:val="00B033D3"/>
    <w:rsid w:val="00B03577"/>
    <w:rsid w:val="00B0368E"/>
    <w:rsid w:val="00B044E9"/>
    <w:rsid w:val="00B071FB"/>
    <w:rsid w:val="00B12204"/>
    <w:rsid w:val="00B12629"/>
    <w:rsid w:val="00B146E6"/>
    <w:rsid w:val="00B208B0"/>
    <w:rsid w:val="00B2498D"/>
    <w:rsid w:val="00B25130"/>
    <w:rsid w:val="00B345EE"/>
    <w:rsid w:val="00B37CF1"/>
    <w:rsid w:val="00B37E3C"/>
    <w:rsid w:val="00B43D89"/>
    <w:rsid w:val="00B54072"/>
    <w:rsid w:val="00B55A09"/>
    <w:rsid w:val="00B55C3F"/>
    <w:rsid w:val="00B564FF"/>
    <w:rsid w:val="00B6076C"/>
    <w:rsid w:val="00B67573"/>
    <w:rsid w:val="00B676B3"/>
    <w:rsid w:val="00B71C86"/>
    <w:rsid w:val="00B765D9"/>
    <w:rsid w:val="00B766BE"/>
    <w:rsid w:val="00B77494"/>
    <w:rsid w:val="00B80383"/>
    <w:rsid w:val="00B825EB"/>
    <w:rsid w:val="00B84860"/>
    <w:rsid w:val="00B96BFB"/>
    <w:rsid w:val="00B97E8B"/>
    <w:rsid w:val="00BA11AF"/>
    <w:rsid w:val="00BA3FB7"/>
    <w:rsid w:val="00BA53CA"/>
    <w:rsid w:val="00BA6BBE"/>
    <w:rsid w:val="00BB218F"/>
    <w:rsid w:val="00BB2336"/>
    <w:rsid w:val="00BB6927"/>
    <w:rsid w:val="00BB7488"/>
    <w:rsid w:val="00BC09C5"/>
    <w:rsid w:val="00BC631F"/>
    <w:rsid w:val="00BD1B1C"/>
    <w:rsid w:val="00BD501F"/>
    <w:rsid w:val="00BE075E"/>
    <w:rsid w:val="00BF2699"/>
    <w:rsid w:val="00BF5CA9"/>
    <w:rsid w:val="00C022EF"/>
    <w:rsid w:val="00C0257D"/>
    <w:rsid w:val="00C02C96"/>
    <w:rsid w:val="00C02EC8"/>
    <w:rsid w:val="00C03840"/>
    <w:rsid w:val="00C03B46"/>
    <w:rsid w:val="00C041DE"/>
    <w:rsid w:val="00C11324"/>
    <w:rsid w:val="00C12F2A"/>
    <w:rsid w:val="00C13216"/>
    <w:rsid w:val="00C22B63"/>
    <w:rsid w:val="00C22C68"/>
    <w:rsid w:val="00C235CB"/>
    <w:rsid w:val="00C24144"/>
    <w:rsid w:val="00C24B6B"/>
    <w:rsid w:val="00C306B5"/>
    <w:rsid w:val="00C40BB9"/>
    <w:rsid w:val="00C44120"/>
    <w:rsid w:val="00C44CDE"/>
    <w:rsid w:val="00C459DC"/>
    <w:rsid w:val="00C460D7"/>
    <w:rsid w:val="00C47B20"/>
    <w:rsid w:val="00C520AC"/>
    <w:rsid w:val="00C575CA"/>
    <w:rsid w:val="00C66BC4"/>
    <w:rsid w:val="00C672BA"/>
    <w:rsid w:val="00C712A3"/>
    <w:rsid w:val="00C718DE"/>
    <w:rsid w:val="00C722F8"/>
    <w:rsid w:val="00C72364"/>
    <w:rsid w:val="00C730D3"/>
    <w:rsid w:val="00C758B7"/>
    <w:rsid w:val="00C759E6"/>
    <w:rsid w:val="00C76D6A"/>
    <w:rsid w:val="00C83FF3"/>
    <w:rsid w:val="00C909BA"/>
    <w:rsid w:val="00C9417D"/>
    <w:rsid w:val="00C94FB8"/>
    <w:rsid w:val="00C952A9"/>
    <w:rsid w:val="00CA0147"/>
    <w:rsid w:val="00CA0443"/>
    <w:rsid w:val="00CA1CFF"/>
    <w:rsid w:val="00CA35E7"/>
    <w:rsid w:val="00CA3C7E"/>
    <w:rsid w:val="00CA40D9"/>
    <w:rsid w:val="00CA441D"/>
    <w:rsid w:val="00CB0CD3"/>
    <w:rsid w:val="00CB3140"/>
    <w:rsid w:val="00CB4844"/>
    <w:rsid w:val="00CC153E"/>
    <w:rsid w:val="00CC2BE6"/>
    <w:rsid w:val="00CC3798"/>
    <w:rsid w:val="00CD0011"/>
    <w:rsid w:val="00CD3A8A"/>
    <w:rsid w:val="00CD4F6B"/>
    <w:rsid w:val="00CD73B3"/>
    <w:rsid w:val="00CE612B"/>
    <w:rsid w:val="00CF2329"/>
    <w:rsid w:val="00CF2FC7"/>
    <w:rsid w:val="00CF7C4C"/>
    <w:rsid w:val="00D00121"/>
    <w:rsid w:val="00D01E87"/>
    <w:rsid w:val="00D02B99"/>
    <w:rsid w:val="00D04670"/>
    <w:rsid w:val="00D04D91"/>
    <w:rsid w:val="00D04FFF"/>
    <w:rsid w:val="00D21529"/>
    <w:rsid w:val="00D21626"/>
    <w:rsid w:val="00D24870"/>
    <w:rsid w:val="00D24894"/>
    <w:rsid w:val="00D25144"/>
    <w:rsid w:val="00D34932"/>
    <w:rsid w:val="00D351BB"/>
    <w:rsid w:val="00D422DB"/>
    <w:rsid w:val="00D42BBC"/>
    <w:rsid w:val="00D4302D"/>
    <w:rsid w:val="00D4583E"/>
    <w:rsid w:val="00D4614E"/>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A2661"/>
    <w:rsid w:val="00DA2806"/>
    <w:rsid w:val="00DA7599"/>
    <w:rsid w:val="00DB1FDB"/>
    <w:rsid w:val="00DB25A4"/>
    <w:rsid w:val="00DB4BB7"/>
    <w:rsid w:val="00DC05BE"/>
    <w:rsid w:val="00DC2A64"/>
    <w:rsid w:val="00DC68C3"/>
    <w:rsid w:val="00DD23C0"/>
    <w:rsid w:val="00DD2C79"/>
    <w:rsid w:val="00DE16DE"/>
    <w:rsid w:val="00DE1D1A"/>
    <w:rsid w:val="00DE358C"/>
    <w:rsid w:val="00DE5898"/>
    <w:rsid w:val="00DF193B"/>
    <w:rsid w:val="00DF7BA3"/>
    <w:rsid w:val="00E10178"/>
    <w:rsid w:val="00E1084F"/>
    <w:rsid w:val="00E12097"/>
    <w:rsid w:val="00E1390D"/>
    <w:rsid w:val="00E1728C"/>
    <w:rsid w:val="00E231BA"/>
    <w:rsid w:val="00E2794A"/>
    <w:rsid w:val="00E34DCA"/>
    <w:rsid w:val="00E34E5E"/>
    <w:rsid w:val="00E3652A"/>
    <w:rsid w:val="00E37A89"/>
    <w:rsid w:val="00E54D7F"/>
    <w:rsid w:val="00E55BFD"/>
    <w:rsid w:val="00E56466"/>
    <w:rsid w:val="00E5726F"/>
    <w:rsid w:val="00E613AD"/>
    <w:rsid w:val="00E626B1"/>
    <w:rsid w:val="00E627BF"/>
    <w:rsid w:val="00E67B6A"/>
    <w:rsid w:val="00E72C65"/>
    <w:rsid w:val="00E76622"/>
    <w:rsid w:val="00E77BCF"/>
    <w:rsid w:val="00E80605"/>
    <w:rsid w:val="00E8222F"/>
    <w:rsid w:val="00E9078E"/>
    <w:rsid w:val="00E92E18"/>
    <w:rsid w:val="00E95128"/>
    <w:rsid w:val="00EA7B8D"/>
    <w:rsid w:val="00EB0074"/>
    <w:rsid w:val="00EB0931"/>
    <w:rsid w:val="00EB501E"/>
    <w:rsid w:val="00EB7CDB"/>
    <w:rsid w:val="00EC0820"/>
    <w:rsid w:val="00ED090D"/>
    <w:rsid w:val="00ED130F"/>
    <w:rsid w:val="00ED1E98"/>
    <w:rsid w:val="00ED5F95"/>
    <w:rsid w:val="00ED6261"/>
    <w:rsid w:val="00ED67D4"/>
    <w:rsid w:val="00EE0E21"/>
    <w:rsid w:val="00EE519B"/>
    <w:rsid w:val="00EF0B01"/>
    <w:rsid w:val="00EF34AE"/>
    <w:rsid w:val="00EF4E72"/>
    <w:rsid w:val="00EF688C"/>
    <w:rsid w:val="00F10E0E"/>
    <w:rsid w:val="00F150F1"/>
    <w:rsid w:val="00F16F26"/>
    <w:rsid w:val="00F17075"/>
    <w:rsid w:val="00F20205"/>
    <w:rsid w:val="00F221E5"/>
    <w:rsid w:val="00F27004"/>
    <w:rsid w:val="00F33592"/>
    <w:rsid w:val="00F34FBB"/>
    <w:rsid w:val="00F4385F"/>
    <w:rsid w:val="00F501FB"/>
    <w:rsid w:val="00F54864"/>
    <w:rsid w:val="00F65131"/>
    <w:rsid w:val="00F709E2"/>
    <w:rsid w:val="00F70C00"/>
    <w:rsid w:val="00F71552"/>
    <w:rsid w:val="00F75DF5"/>
    <w:rsid w:val="00F802B1"/>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39B7"/>
    <w:rsid w:val="00FD44E7"/>
    <w:rsid w:val="00FD4736"/>
    <w:rsid w:val="00FE0172"/>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17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eastAsia="Times New Roman" w:hAnsi="Arial Narrow" w:cs="Arial Narrow"/>
    </w:rPr>
  </w:style>
  <w:style w:type="character" w:customStyle="1" w:styleId="odstavecChar">
    <w:name w:val="odstavec Char"/>
    <w:basedOn w:val="Predvolenpsmoodseku"/>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basedOn w:val="Predvolenpsmoodseku"/>
    <w:link w:val="ABC-paragrahinNotes"/>
    <w:rsid w:val="0056346F"/>
    <w:rPr>
      <w:rFonts w:ascii="Arial" w:eastAsia="Times New Roman" w:hAnsi="Arial"/>
      <w:sz w:val="18"/>
      <w:lang w:val="en-GB" w:eastAsia="en-US" w:bidi="ar-SA"/>
    </w:rPr>
  </w:style>
  <w:style w:type="character" w:customStyle="1" w:styleId="ra">
    <w:name w:val="ra"/>
    <w:basedOn w:val="Predvolenpsmoodseku"/>
    <w:rsid w:val="00011ACB"/>
  </w:style>
</w:styles>
</file>

<file path=word/webSettings.xml><?xml version="1.0" encoding="utf-8"?>
<w:webSettings xmlns:r="http://schemas.openxmlformats.org/officeDocument/2006/relationships" xmlns:w="http://schemas.openxmlformats.org/wordprocessingml/2006/main">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Pracovn__h_rok_programu_Microsoft_Office_Excel3.xlsx"/><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10" Type="http://schemas.openxmlformats.org/officeDocument/2006/relationships/image" Target="media/image2.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B94637-6A67-4C3E-856D-13CDB08DC0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5</Pages>
  <Words>2866</Words>
  <Characters>16342</Characters>
  <Application>Microsoft Office Word</Application>
  <DocSecurity>0</DocSecurity>
  <Lines>136</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19170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Katarína Hauerová</dc:creator>
  <cp:lastModifiedBy>bartova</cp:lastModifiedBy>
  <cp:revision>3</cp:revision>
  <cp:lastPrinted>2020-03-21T08:29:00Z</cp:lastPrinted>
  <dcterms:created xsi:type="dcterms:W3CDTF">2025-06-03T10:06:00Z</dcterms:created>
  <dcterms:modified xsi:type="dcterms:W3CDTF">2025-06-03T11:17:00Z</dcterms:modified>
</cp:coreProperties>
</file>