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C6173C" w14:textId="77777777" w:rsidR="009632A2" w:rsidRPr="00287E61" w:rsidRDefault="009632A2" w:rsidP="00F91391">
      <w:pPr>
        <w:pStyle w:val="Default"/>
        <w:jc w:val="both"/>
        <w:rPr>
          <w:i/>
          <w:iCs/>
          <w:color w:val="auto"/>
          <w:sz w:val="20"/>
          <w:szCs w:val="20"/>
        </w:rPr>
      </w:pPr>
    </w:p>
    <w:p w14:paraId="1F66CE2D" w14:textId="5BBFF009" w:rsidR="00EF15D9" w:rsidRDefault="009632A2" w:rsidP="00F91391">
      <w:pPr>
        <w:pStyle w:val="Default"/>
        <w:jc w:val="both"/>
        <w:rPr>
          <w:i/>
          <w:iCs/>
          <w:color w:val="auto"/>
          <w:sz w:val="20"/>
          <w:szCs w:val="20"/>
        </w:rPr>
      </w:pPr>
      <w:r w:rsidRPr="00287E61">
        <w:rPr>
          <w:i/>
          <w:iCs/>
          <w:color w:val="auto"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náplne.</w:t>
      </w:r>
    </w:p>
    <w:p w14:paraId="33CC2281" w14:textId="77777777" w:rsidR="009632A2" w:rsidRPr="00287E61" w:rsidRDefault="009632A2" w:rsidP="00287E61">
      <w:pPr>
        <w:pStyle w:val="Default"/>
        <w:jc w:val="both"/>
        <w:rPr>
          <w:i/>
          <w:iCs/>
          <w:color w:val="auto"/>
          <w:sz w:val="20"/>
          <w:szCs w:val="20"/>
        </w:rPr>
      </w:pPr>
    </w:p>
    <w:p w14:paraId="6678E570" w14:textId="4696B9E8" w:rsidR="002A6B69" w:rsidRPr="00560AB1" w:rsidRDefault="00B81442" w:rsidP="00F91391">
      <w:pPr>
        <w:pStyle w:val="Nadpis1"/>
        <w:keepNext w:val="0"/>
        <w:spacing w:before="120"/>
        <w:rPr>
          <w:rFonts w:ascii="Arial" w:hAnsi="Arial" w:cs="Arial"/>
        </w:rPr>
      </w:pPr>
      <w:r w:rsidRPr="00560AB1">
        <w:rPr>
          <w:rFonts w:ascii="Arial" w:hAnsi="Arial" w:cs="Arial"/>
        </w:rPr>
        <w:t>Všeobecné informácie</w:t>
      </w:r>
    </w:p>
    <w:p w14:paraId="4706D76C" w14:textId="01C48654" w:rsidR="002A6B69" w:rsidRPr="00560AB1" w:rsidRDefault="00436BBE" w:rsidP="00F91391">
      <w:pPr>
        <w:pStyle w:val="Odstavecseseznamem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>AGEL Servis SK s</w:t>
      </w:r>
      <w:r w:rsidR="00316D32" w:rsidRPr="00316D32">
        <w:rPr>
          <w:rFonts w:ascii="Arial" w:hAnsi="Arial" w:cs="Arial"/>
        </w:rPr>
        <w:t>.r.o.</w:t>
      </w:r>
      <w:r w:rsidR="00316D32">
        <w:rPr>
          <w:rFonts w:ascii="Arial" w:hAnsi="Arial" w:cs="Arial"/>
        </w:rPr>
        <w:t xml:space="preserve"> </w:t>
      </w:r>
      <w:r w:rsidR="002A6B69" w:rsidRPr="00560AB1">
        <w:rPr>
          <w:rFonts w:ascii="Arial" w:hAnsi="Arial" w:cs="Arial"/>
        </w:rPr>
        <w:t>(ďalej len „spoločnosť”) je spoločnosť</w:t>
      </w:r>
      <w:r w:rsidR="002A6B69" w:rsidRPr="00560AB1">
        <w:rPr>
          <w:rFonts w:ascii="Arial" w:hAnsi="Arial" w:cs="Arial"/>
          <w:i/>
        </w:rPr>
        <w:t xml:space="preserve"> </w:t>
      </w:r>
      <w:r w:rsidR="002A6B69" w:rsidRPr="00560AB1">
        <w:rPr>
          <w:rFonts w:ascii="Arial" w:hAnsi="Arial" w:cs="Arial"/>
          <w:iCs/>
        </w:rPr>
        <w:t xml:space="preserve">s ručením </w:t>
      </w:r>
      <w:r w:rsidR="002A6B69" w:rsidRPr="00AC2AC8">
        <w:rPr>
          <w:rFonts w:ascii="Arial" w:hAnsi="Arial" w:cs="Arial"/>
          <w:iCs/>
        </w:rPr>
        <w:t>obmedzeným. Spoločnosť sídli</w:t>
      </w:r>
      <w:r w:rsidR="00AC2AC8" w:rsidRPr="00AC2AC8">
        <w:rPr>
          <w:rFonts w:ascii="Arial" w:hAnsi="Arial" w:cs="Arial"/>
          <w:iCs/>
        </w:rPr>
        <w:t xml:space="preserve"> </w:t>
      </w:r>
      <w:r>
        <w:rPr>
          <w:rFonts w:ascii="Arial" w:hAnsi="Arial" w:cs="Arial"/>
          <w:iCs/>
        </w:rPr>
        <w:t>v</w:t>
      </w:r>
      <w:r w:rsidR="002C38A4">
        <w:rPr>
          <w:rFonts w:ascii="Arial" w:hAnsi="Arial" w:cs="Arial"/>
          <w:iCs/>
        </w:rPr>
        <w:t xml:space="preserve"> obci </w:t>
      </w:r>
      <w:r>
        <w:rPr>
          <w:rFonts w:ascii="Arial" w:hAnsi="Arial" w:cs="Arial"/>
          <w:iCs/>
        </w:rPr>
        <w:t xml:space="preserve">Kočovce 244, 916 31 Kočovce, </w:t>
      </w:r>
      <w:r w:rsidR="002A6B69" w:rsidRPr="00AC2AC8">
        <w:rPr>
          <w:rFonts w:ascii="Arial" w:hAnsi="Arial" w:cs="Arial"/>
          <w:iCs/>
        </w:rPr>
        <w:t xml:space="preserve"> Slovenská republika. Hlavným</w:t>
      </w:r>
      <w:r w:rsidR="002A6B69" w:rsidRPr="00560AB1">
        <w:rPr>
          <w:rFonts w:ascii="Arial" w:hAnsi="Arial" w:cs="Arial"/>
        </w:rPr>
        <w:t xml:space="preserve"> predmetom vykonávanej činnosti je:</w:t>
      </w:r>
    </w:p>
    <w:p w14:paraId="0AB99888" w14:textId="078A184E" w:rsidR="00E5144F" w:rsidRPr="00E5144F" w:rsidRDefault="00E5144F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E5144F">
        <w:rPr>
          <w:rFonts w:ascii="Arial" w:hAnsi="Arial" w:cs="Arial"/>
          <w:i/>
        </w:rPr>
        <w:t xml:space="preserve">kúpa tovaru na účely jeho predaja konečnému spotrebiteľovi (maloobchod) </w:t>
      </w:r>
      <w:r w:rsidR="00436BBE">
        <w:rPr>
          <w:rFonts w:ascii="Arial" w:hAnsi="Arial" w:cs="Arial"/>
          <w:i/>
        </w:rPr>
        <w:t>alebo iným prevádzkovateľom živnosti /veľkoobchod/</w:t>
      </w:r>
    </w:p>
    <w:p w14:paraId="38DBE31C" w14:textId="3D7285D7" w:rsidR="00E5144F" w:rsidRDefault="00436BBE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sprostredkovateľská činnosť v oblasti  obchodu, služieb, výroby </w:t>
      </w:r>
    </w:p>
    <w:p w14:paraId="18875EEE" w14:textId="575D9D90" w:rsidR="00E5144F" w:rsidRPr="00436BBE" w:rsidRDefault="00436BBE" w:rsidP="00436BBE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>prenájom hnuteľných vecí</w:t>
      </w:r>
      <w:r w:rsidR="00E5144F" w:rsidRPr="00436BBE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 xml:space="preserve"> </w:t>
      </w:r>
    </w:p>
    <w:p w14:paraId="1C519CF7" w14:textId="400BF80E" w:rsidR="00E5144F" w:rsidRDefault="00436BBE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>prenájom nehnuteľností spojený s poskytovaním iných než základných služieb spojených s prenájmom</w:t>
      </w:r>
    </w:p>
    <w:p w14:paraId="083A38E8" w14:textId="6107B2C1" w:rsidR="00436BBE" w:rsidRDefault="00436BBE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>Reklamné a marketingové služby, prieskum trhu a verejnej mienky</w:t>
      </w:r>
    </w:p>
    <w:p w14:paraId="3DC8F264" w14:textId="5B53C541" w:rsidR="00436BBE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i/>
        </w:rPr>
        <w:t>Počítačo</w:t>
      </w:r>
      <w:r>
        <w:rPr>
          <w:rFonts w:ascii="Arial" w:hAnsi="Arial" w:cs="Arial"/>
          <w:i/>
        </w:rPr>
        <w:t>v</w:t>
      </w:r>
      <w:r w:rsidRPr="00901F59">
        <w:rPr>
          <w:rFonts w:ascii="Arial" w:hAnsi="Arial" w:cs="Arial"/>
          <w:i/>
        </w:rPr>
        <w:t>é služby a služby súvisiace s počítačovým spracovaním údajov</w:t>
      </w:r>
    </w:p>
    <w:p w14:paraId="1C99F938" w14:textId="58C31CC0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i/>
        </w:rPr>
        <w:t>Administratívne služby</w:t>
      </w:r>
    </w:p>
    <w:p w14:paraId="570793EF" w14:textId="6705C1EE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i/>
        </w:rPr>
        <w:t xml:space="preserve">Sťahovacie služby </w:t>
      </w:r>
    </w:p>
    <w:p w14:paraId="4B93252B" w14:textId="276F2A6B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i/>
        </w:rPr>
        <w:t>Poskytovanie služieb osobného charakteru</w:t>
      </w:r>
    </w:p>
    <w:p w14:paraId="48740EF8" w14:textId="79C037E6" w:rsidR="00901F59" w:rsidRPr="00901F59" w:rsidRDefault="00F401B7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>Kurié</w:t>
      </w:r>
      <w:r w:rsidR="00901F59" w:rsidRPr="00901F59">
        <w:rPr>
          <w:rFonts w:ascii="Arial" w:hAnsi="Arial" w:cs="Arial"/>
          <w:i/>
        </w:rPr>
        <w:t xml:space="preserve">rske služby </w:t>
      </w:r>
    </w:p>
    <w:p w14:paraId="1B095C7A" w14:textId="55455468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i/>
        </w:rPr>
        <w:t>Skladovanie a pomocné činnosti v doprave</w:t>
      </w:r>
    </w:p>
    <w:p w14:paraId="262439E8" w14:textId="770E91D2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bCs/>
          <w:i/>
          <w:color w:val="000000"/>
          <w:shd w:val="clear" w:color="auto" w:fill="FFFFFF"/>
        </w:rPr>
        <w:t>Organizovanie športových, kultúrnych a iných spoločenských podujatí</w:t>
      </w:r>
    </w:p>
    <w:p w14:paraId="5296F872" w14:textId="359B3858" w:rsidR="00901F59" w:rsidRPr="00901F59" w:rsidRDefault="00901F59" w:rsidP="00901F59">
      <w:pPr>
        <w:pStyle w:val="Odstavecseseznamem"/>
        <w:keepNext w:val="0"/>
        <w:numPr>
          <w:ilvl w:val="0"/>
          <w:numId w:val="38"/>
        </w:numPr>
        <w:spacing w:after="0"/>
        <w:rPr>
          <w:rFonts w:ascii="Arial" w:hAnsi="Arial" w:cs="Arial"/>
          <w:i/>
          <w:lang w:val="cs-CZ" w:eastAsia="cs-CZ"/>
        </w:rPr>
      </w:pP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Vykonávanie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mimoškolskej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vzdelávacej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činnosti</w:t>
      </w:r>
    </w:p>
    <w:p w14:paraId="04FD1C47" w14:textId="1B55A8C9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bCs/>
          <w:i/>
          <w:color w:val="000000"/>
          <w:shd w:val="clear" w:color="auto" w:fill="FFFFFF"/>
        </w:rPr>
        <w:t>Uskutočňovanie stavieb a ich zmien</w:t>
      </w:r>
    </w:p>
    <w:p w14:paraId="20FACC83" w14:textId="060ED28A" w:rsidR="00901F59" w:rsidRPr="00901F59" w:rsidRDefault="00901F59" w:rsidP="00901F59">
      <w:pPr>
        <w:pStyle w:val="Odstavecseseznamem"/>
        <w:keepNext w:val="0"/>
        <w:numPr>
          <w:ilvl w:val="0"/>
          <w:numId w:val="38"/>
        </w:numPr>
        <w:spacing w:after="0"/>
        <w:rPr>
          <w:rFonts w:ascii="Arial" w:hAnsi="Arial" w:cs="Arial"/>
          <w:i/>
          <w:lang w:val="cs-CZ" w:eastAsia="cs-CZ"/>
        </w:rPr>
      </w:pPr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Nákladná cestná doprava vykonávaná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vozidlami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s celkovou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hmotnosťou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do 3,5 t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vrátane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prípojného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vozidla</w:t>
      </w:r>
    </w:p>
    <w:p w14:paraId="495939ED" w14:textId="25FB7224" w:rsidR="00901F59" w:rsidRPr="00901F59" w:rsidRDefault="00901F59" w:rsidP="00901F59">
      <w:pPr>
        <w:pStyle w:val="Odstavecseseznamem"/>
        <w:keepNext w:val="0"/>
        <w:numPr>
          <w:ilvl w:val="0"/>
          <w:numId w:val="38"/>
        </w:numPr>
        <w:spacing w:after="0"/>
        <w:rPr>
          <w:rFonts w:ascii="Arial" w:hAnsi="Arial" w:cs="Arial"/>
          <w:i/>
          <w:lang w:val="cs-CZ" w:eastAsia="cs-CZ"/>
        </w:rPr>
      </w:pPr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Oprava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osobných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potrieb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a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potrieb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pre</w:t>
      </w:r>
      <w:proofErr w:type="spellEnd"/>
      <w:r w:rsidRPr="00901F59">
        <w:rPr>
          <w:rFonts w:ascii="Arial" w:hAnsi="Arial" w:cs="Arial"/>
          <w:bCs/>
          <w:i/>
          <w:color w:val="000000"/>
          <w:lang w:val="cs-CZ" w:eastAsia="cs-CZ"/>
        </w:rPr>
        <w:t xml:space="preserve"> </w:t>
      </w:r>
      <w:proofErr w:type="spellStart"/>
      <w:r w:rsidRPr="00901F59">
        <w:rPr>
          <w:rFonts w:ascii="Arial" w:hAnsi="Arial" w:cs="Arial"/>
          <w:bCs/>
          <w:i/>
          <w:color w:val="000000"/>
          <w:lang w:val="cs-CZ" w:eastAsia="cs-CZ"/>
        </w:rPr>
        <w:t>domácnosť</w:t>
      </w:r>
      <w:proofErr w:type="spellEnd"/>
    </w:p>
    <w:p w14:paraId="4038D5DA" w14:textId="739E41DA" w:rsidR="00901F59" w:rsidRPr="00901F59" w:rsidRDefault="00901F59" w:rsidP="00E5144F">
      <w:pPr>
        <w:keepNext w:val="0"/>
        <w:numPr>
          <w:ilvl w:val="0"/>
          <w:numId w:val="38"/>
        </w:numPr>
        <w:spacing w:after="0"/>
        <w:rPr>
          <w:rFonts w:ascii="Arial" w:hAnsi="Arial" w:cs="Arial"/>
          <w:i/>
        </w:rPr>
      </w:pPr>
      <w:r w:rsidRPr="00901F59">
        <w:rPr>
          <w:rFonts w:ascii="Arial" w:hAnsi="Arial" w:cs="Arial"/>
          <w:bCs/>
          <w:i/>
          <w:color w:val="000000"/>
          <w:shd w:val="clear" w:color="auto" w:fill="FFFFFF"/>
        </w:rPr>
        <w:t>výkon povolania prevádzkovateľa nákladnej cestnej dopravy</w:t>
      </w:r>
    </w:p>
    <w:p w14:paraId="1D11FE07" w14:textId="1DAEBBF1" w:rsidR="00DE155D" w:rsidRPr="00901F59" w:rsidRDefault="00DE155D" w:rsidP="00901F59">
      <w:pPr>
        <w:keepNext w:val="0"/>
        <w:spacing w:after="0"/>
        <w:ind w:left="720"/>
        <w:rPr>
          <w:rFonts w:ascii="Arial" w:hAnsi="Arial" w:cs="Arial"/>
        </w:rPr>
      </w:pPr>
    </w:p>
    <w:p w14:paraId="66561FDB" w14:textId="47ED2146" w:rsidR="002A6B69" w:rsidRPr="00560AB1" w:rsidRDefault="002A6B69" w:rsidP="00F91391">
      <w:pPr>
        <w:pStyle w:val="Odstavecseseznamem"/>
        <w:numPr>
          <w:ilvl w:val="1"/>
          <w:numId w:val="1"/>
        </w:numPr>
        <w:ind w:left="0" w:firstLine="0"/>
      </w:pPr>
      <w:r w:rsidRPr="00560AB1">
        <w:rPr>
          <w:rFonts w:ascii="Arial" w:hAnsi="Arial" w:cs="Arial"/>
        </w:rPr>
        <w:t>Účtovná závierka spoločnosti za predchádzajúce účtovné obdobie k 31. decembru 20</w:t>
      </w:r>
      <w:r w:rsidR="00E01A29" w:rsidRPr="00560AB1">
        <w:rPr>
          <w:rFonts w:ascii="Arial" w:hAnsi="Arial" w:cs="Arial"/>
        </w:rPr>
        <w:t>2</w:t>
      </w:r>
      <w:r w:rsidR="000306EC">
        <w:rPr>
          <w:rFonts w:ascii="Arial" w:hAnsi="Arial" w:cs="Arial"/>
        </w:rPr>
        <w:t>3</w:t>
      </w:r>
      <w:r w:rsidRPr="00560AB1">
        <w:rPr>
          <w:rFonts w:ascii="Arial" w:hAnsi="Arial" w:cs="Arial"/>
          <w:i/>
        </w:rPr>
        <w:t xml:space="preserve"> </w:t>
      </w:r>
      <w:r w:rsidRPr="00560AB1">
        <w:rPr>
          <w:rFonts w:ascii="Arial" w:hAnsi="Arial" w:cs="Arial"/>
        </w:rPr>
        <w:t xml:space="preserve">bola schválená valným zhromaždením spoločnosti dňa </w:t>
      </w:r>
      <w:r w:rsidR="000306EC">
        <w:rPr>
          <w:rFonts w:ascii="Arial" w:hAnsi="Arial" w:cs="Arial"/>
        </w:rPr>
        <w:t>17</w:t>
      </w:r>
      <w:r w:rsidR="00901F59">
        <w:rPr>
          <w:rFonts w:ascii="Arial" w:hAnsi="Arial" w:cs="Arial"/>
        </w:rPr>
        <w:t>. júna</w:t>
      </w:r>
      <w:r w:rsidR="000306EC">
        <w:rPr>
          <w:rFonts w:ascii="Arial" w:hAnsi="Arial" w:cs="Arial"/>
        </w:rPr>
        <w:t xml:space="preserve"> 2024</w:t>
      </w:r>
      <w:r w:rsidR="008D0F93" w:rsidRPr="009A1C9D">
        <w:rPr>
          <w:rFonts w:ascii="Arial" w:hAnsi="Arial" w:cs="Arial"/>
        </w:rPr>
        <w:t>.</w:t>
      </w:r>
    </w:p>
    <w:p w14:paraId="1110F00D" w14:textId="77777777" w:rsidR="002A6B69" w:rsidRPr="00560AB1" w:rsidRDefault="002A6B69" w:rsidP="00F91391">
      <w:pPr>
        <w:pStyle w:val="Odstavecseseznamem"/>
        <w:ind w:left="360"/>
      </w:pPr>
    </w:p>
    <w:p w14:paraId="1C333768" w14:textId="77777777" w:rsidR="000A6B89" w:rsidRPr="000A6B89" w:rsidRDefault="002A6B69" w:rsidP="000A6B89">
      <w:pPr>
        <w:pStyle w:val="Odstavecseseznamem"/>
        <w:numPr>
          <w:ilvl w:val="1"/>
          <w:numId w:val="1"/>
        </w:numPr>
        <w:ind w:left="0" w:firstLine="0"/>
      </w:pPr>
      <w:r w:rsidRPr="00560AB1">
        <w:rPr>
          <w:rFonts w:ascii="Arial" w:hAnsi="Arial" w:cs="Arial"/>
        </w:rPr>
        <w:t xml:space="preserve">Účtovná závierka bola zostavená podľa Zákona č. 431/2002 Z.z. o účtovníctve v znení neskorších predpisov a je zostavená ako </w:t>
      </w:r>
      <w:r w:rsidRPr="00560AB1">
        <w:rPr>
          <w:rFonts w:ascii="Arial" w:hAnsi="Arial" w:cs="Arial"/>
          <w:iCs/>
        </w:rPr>
        <w:t>riadna</w:t>
      </w:r>
      <w:r w:rsidRPr="00560AB1">
        <w:rPr>
          <w:rFonts w:ascii="Arial" w:hAnsi="Arial" w:cs="Arial"/>
        </w:rPr>
        <w:t xml:space="preserve"> účtovná závierka.</w:t>
      </w:r>
    </w:p>
    <w:p w14:paraId="25F89326" w14:textId="77777777" w:rsidR="000A6B89" w:rsidRPr="000A6B89" w:rsidRDefault="000A6B89" w:rsidP="000A6B89">
      <w:pPr>
        <w:pStyle w:val="Odstavecseseznamem"/>
        <w:ind w:left="0"/>
      </w:pPr>
    </w:p>
    <w:p w14:paraId="6CC220EC" w14:textId="47C470A3" w:rsidR="00F401B7" w:rsidRDefault="000A6B89" w:rsidP="00374038">
      <w:pPr>
        <w:pStyle w:val="Odstavecseseznamem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F401B7">
        <w:rPr>
          <w:rFonts w:ascii="Arial" w:hAnsi="Arial" w:cs="Arial"/>
        </w:rPr>
        <w:t xml:space="preserve">Spoločnosť </w:t>
      </w:r>
      <w:r w:rsidR="00901F59" w:rsidRPr="00F401B7">
        <w:rPr>
          <w:rFonts w:ascii="Arial" w:hAnsi="Arial" w:cs="Arial"/>
        </w:rPr>
        <w:t>AGEL Servis SK</w:t>
      </w:r>
      <w:r w:rsidRPr="00F401B7">
        <w:rPr>
          <w:rFonts w:ascii="Arial" w:hAnsi="Arial" w:cs="Arial"/>
        </w:rPr>
        <w:t xml:space="preserve"> s.r.o., je dcérskou spoločnosťou spoločnosti </w:t>
      </w:r>
      <w:r w:rsidR="00F401B7" w:rsidRPr="00F401B7">
        <w:rPr>
          <w:rFonts w:ascii="Arial" w:hAnsi="Arial" w:cs="Arial"/>
        </w:rPr>
        <w:t>AGEL</w:t>
      </w:r>
      <w:r w:rsidR="00F401B7">
        <w:rPr>
          <w:rFonts w:ascii="Arial" w:hAnsi="Arial" w:cs="Arial"/>
        </w:rPr>
        <w:t xml:space="preserve"> </w:t>
      </w:r>
      <w:r w:rsidR="00F401B7" w:rsidRPr="00F401B7">
        <w:rPr>
          <w:rFonts w:ascii="Arial" w:hAnsi="Arial" w:cs="Arial"/>
        </w:rPr>
        <w:t xml:space="preserve">Servis a.s., Česká republika, so sídlom </w:t>
      </w:r>
      <w:proofErr w:type="spellStart"/>
      <w:r w:rsidR="00F401B7" w:rsidRPr="00F401B7">
        <w:rPr>
          <w:rFonts w:ascii="Arial" w:hAnsi="Arial" w:cs="Arial"/>
        </w:rPr>
        <w:t>Mathonova</w:t>
      </w:r>
      <w:proofErr w:type="spellEnd"/>
      <w:r w:rsidR="00F401B7" w:rsidRPr="00F401B7">
        <w:rPr>
          <w:rFonts w:ascii="Arial" w:hAnsi="Arial" w:cs="Arial"/>
        </w:rPr>
        <w:t xml:space="preserve"> 291/1, 796 04 </w:t>
      </w:r>
      <w:proofErr w:type="spellStart"/>
      <w:r w:rsidR="00F401B7" w:rsidRPr="00F401B7">
        <w:rPr>
          <w:rFonts w:ascii="Arial" w:hAnsi="Arial" w:cs="Arial"/>
        </w:rPr>
        <w:t>Prostějov</w:t>
      </w:r>
      <w:proofErr w:type="spellEnd"/>
      <w:r w:rsidR="00F401B7" w:rsidRPr="00F401B7">
        <w:rPr>
          <w:rFonts w:ascii="Arial" w:hAnsi="Arial" w:cs="Arial"/>
        </w:rPr>
        <w:t xml:space="preserve">, Česká </w:t>
      </w:r>
      <w:r w:rsidR="00F401B7">
        <w:rPr>
          <w:rFonts w:ascii="Arial" w:hAnsi="Arial" w:cs="Arial"/>
        </w:rPr>
        <w:t>republika</w:t>
      </w:r>
    </w:p>
    <w:p w14:paraId="3D42ED0A" w14:textId="77777777" w:rsidR="00F401B7" w:rsidRPr="007D0C55" w:rsidRDefault="00F401B7" w:rsidP="00F401B7">
      <w:pPr>
        <w:pStyle w:val="Odstavecseseznamem"/>
        <w:rPr>
          <w:rFonts w:ascii="Arial" w:hAnsi="Arial" w:cs="Arial"/>
        </w:rPr>
      </w:pPr>
    </w:p>
    <w:p w14:paraId="22B74D69" w14:textId="77777777" w:rsidR="00F401B7" w:rsidRPr="007D0C55" w:rsidRDefault="000A6B89" w:rsidP="009A5ECA">
      <w:pPr>
        <w:pStyle w:val="Odstavecseseznamem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7D0C55">
        <w:rPr>
          <w:rFonts w:ascii="Arial" w:hAnsi="Arial" w:cs="Arial"/>
        </w:rPr>
        <w:t xml:space="preserve">Spoločnosť AGEL a.s., zostavuje konsolidovanú účtovnú závierku za všetky skupiny podnikov konsolidovaného celku. Základné identifikačné údaje pre uloženie konsolidovanej závierky sú B 20225 v registri Mestského súdu v Prahe, Česká republika. </w:t>
      </w:r>
    </w:p>
    <w:p w14:paraId="35C2ECEB" w14:textId="77777777" w:rsidR="00F401B7" w:rsidRPr="00F401B7" w:rsidRDefault="00F401B7" w:rsidP="00F401B7">
      <w:pPr>
        <w:pStyle w:val="Odstavecseseznamem"/>
        <w:rPr>
          <w:rFonts w:ascii="Arial" w:hAnsi="Arial" w:cs="Arial"/>
        </w:rPr>
      </w:pPr>
    </w:p>
    <w:p w14:paraId="4EF6937A" w14:textId="3837CFEC" w:rsidR="002A6B69" w:rsidRPr="00287E61" w:rsidRDefault="00FA0448" w:rsidP="00287E61">
      <w:pPr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401B7">
        <w:rPr>
          <w:rFonts w:ascii="Arial" w:hAnsi="Arial" w:cs="Arial"/>
        </w:rPr>
        <w:t>6</w:t>
      </w:r>
      <w:r w:rsidR="00D04E3D">
        <w:rPr>
          <w:rFonts w:ascii="Arial" w:hAnsi="Arial" w:cs="Arial"/>
        </w:rPr>
        <w:t xml:space="preserve"> </w:t>
      </w:r>
      <w:r w:rsidR="004803DE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</w:t>
      </w:r>
      <w:r w:rsidR="002A6B69" w:rsidRPr="00287E61">
        <w:rPr>
          <w:rFonts w:ascii="Arial" w:hAnsi="Arial" w:cs="Arial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560AB1" w14:paraId="04DBBCBE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876F" w14:textId="77777777" w:rsidR="002A6B69" w:rsidRPr="00560AB1" w:rsidRDefault="002A6B69" w:rsidP="00287E61">
            <w:pPr>
              <w:keepNext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4C9E8A" w14:textId="77777777" w:rsidR="002A6B69" w:rsidRPr="00560AB1" w:rsidRDefault="002A6B69" w:rsidP="006B4F8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6AFF94" w14:textId="77777777" w:rsidR="002A6B69" w:rsidRPr="00560AB1" w:rsidRDefault="002A6B69" w:rsidP="006B4F8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2A6B69" w:rsidRPr="00560AB1" w14:paraId="663D6B68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46EAE" w14:textId="77777777" w:rsidR="002A6B69" w:rsidRPr="00560AB1" w:rsidRDefault="002A6B69" w:rsidP="00287E6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60AB1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7091D" w14:textId="6C4E8CC8" w:rsidR="002A6B69" w:rsidRPr="00560AB1" w:rsidRDefault="00F401B7" w:rsidP="006B4F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579C7" w14:textId="5B7DD1FF" w:rsidR="002A6B69" w:rsidRPr="00560AB1" w:rsidRDefault="00F401B7" w:rsidP="006B4F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</w:t>
            </w:r>
          </w:p>
        </w:tc>
      </w:tr>
    </w:tbl>
    <w:p w14:paraId="04EE0A11" w14:textId="77777777" w:rsidR="00F401B7" w:rsidRDefault="00F401B7" w:rsidP="00F401B7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</w:rPr>
      </w:pPr>
    </w:p>
    <w:p w14:paraId="470F214B" w14:textId="77777777" w:rsidR="00F401B7" w:rsidRDefault="00F401B7" w:rsidP="00F401B7">
      <w:pPr>
        <w:pStyle w:val="Nadpis1"/>
        <w:keepNext w:val="0"/>
        <w:numPr>
          <w:ilvl w:val="0"/>
          <w:numId w:val="0"/>
        </w:numPr>
        <w:rPr>
          <w:rFonts w:ascii="Arial" w:hAnsi="Arial" w:cs="Arial"/>
        </w:rPr>
      </w:pPr>
    </w:p>
    <w:p w14:paraId="5D4E63C0" w14:textId="77777777" w:rsidR="002A6B69" w:rsidRPr="00560AB1" w:rsidRDefault="002A6B69" w:rsidP="00F91391">
      <w:pPr>
        <w:pStyle w:val="Nadpis1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lastRenderedPageBreak/>
        <w:t>informácie o orgánoch spoločnosti</w:t>
      </w:r>
    </w:p>
    <w:p w14:paraId="235596F7" w14:textId="47FA7E60" w:rsidR="002A6B69" w:rsidRPr="00560AB1" w:rsidRDefault="00560AB1" w:rsidP="00F91391">
      <w:pPr>
        <w:pStyle w:val="Odstavecseseznamem"/>
        <w:keepNext w:val="0"/>
        <w:numPr>
          <w:ilvl w:val="1"/>
          <w:numId w:val="1"/>
        </w:numPr>
        <w:ind w:left="0" w:firstLine="0"/>
        <w:rPr>
          <w:rFonts w:ascii="Arial" w:hAnsi="Arial" w:cs="Arial"/>
          <w:iCs/>
        </w:rPr>
      </w:pPr>
      <w:r w:rsidRPr="00560AB1">
        <w:rPr>
          <w:rFonts w:ascii="Arial" w:hAnsi="Arial" w:cs="Arial"/>
          <w:iCs/>
        </w:rPr>
        <w:t>Spoločnosť neposkytla záruky ani iné zabezpečenia pre členov štatutárneho orgánu, dozorného orgánu a iného orgánu účtovnej jednotky</w:t>
      </w:r>
      <w:r>
        <w:rPr>
          <w:rFonts w:ascii="Arial" w:hAnsi="Arial" w:cs="Arial"/>
          <w:iCs/>
        </w:rPr>
        <w:t>.</w:t>
      </w:r>
    </w:p>
    <w:p w14:paraId="258D4FE2" w14:textId="77777777" w:rsidR="002A6B69" w:rsidRPr="00560AB1" w:rsidRDefault="002A6B69" w:rsidP="00F91391">
      <w:pPr>
        <w:pStyle w:val="Odstavecseseznamem"/>
        <w:keepNext w:val="0"/>
        <w:ind w:left="360"/>
        <w:rPr>
          <w:rFonts w:ascii="Arial" w:hAnsi="Arial" w:cs="Arial"/>
        </w:rPr>
      </w:pPr>
    </w:p>
    <w:p w14:paraId="643AC852" w14:textId="7F9EA467" w:rsidR="00560AB1" w:rsidRPr="00560AB1" w:rsidRDefault="00560AB1" w:rsidP="00F91391">
      <w:pPr>
        <w:pStyle w:val="Odstavecseseznamem"/>
        <w:keepNext w:val="0"/>
        <w:numPr>
          <w:ilvl w:val="1"/>
          <w:numId w:val="1"/>
        </w:numPr>
        <w:spacing w:after="14"/>
        <w:ind w:left="0" w:firstLine="0"/>
        <w:rPr>
          <w:rFonts w:ascii="Arial" w:hAnsi="Arial" w:cs="Arial"/>
          <w:iCs/>
        </w:rPr>
      </w:pPr>
      <w:r w:rsidRPr="00560AB1">
        <w:rPr>
          <w:rFonts w:ascii="Arial" w:hAnsi="Arial" w:cs="Arial"/>
          <w:iCs/>
        </w:rPr>
        <w:t>Spoločnosť neposkytla pôžičky členom štatutárneho orgánu, dozorného orgánu a</w:t>
      </w:r>
      <w:r>
        <w:rPr>
          <w:rFonts w:ascii="Arial" w:hAnsi="Arial" w:cs="Arial"/>
          <w:iCs/>
        </w:rPr>
        <w:t>ni</w:t>
      </w:r>
      <w:r w:rsidRPr="00560AB1">
        <w:rPr>
          <w:rFonts w:ascii="Arial" w:hAnsi="Arial" w:cs="Arial"/>
          <w:iCs/>
        </w:rPr>
        <w:t xml:space="preserve"> iného orgánu účtovnej jednotky</w:t>
      </w:r>
      <w:r>
        <w:rPr>
          <w:rFonts w:ascii="Arial" w:hAnsi="Arial" w:cs="Arial"/>
          <w:iCs/>
        </w:rPr>
        <w:t>.</w:t>
      </w:r>
    </w:p>
    <w:p w14:paraId="2771B591" w14:textId="77777777" w:rsidR="00654B21" w:rsidRPr="00287E61" w:rsidRDefault="00654B21" w:rsidP="00287E61">
      <w:pPr>
        <w:rPr>
          <w:rFonts w:ascii="Arial" w:hAnsi="Arial" w:cs="Arial"/>
        </w:rPr>
      </w:pPr>
    </w:p>
    <w:p w14:paraId="7B3D5E60" w14:textId="1454BFF9" w:rsidR="00654B21" w:rsidRPr="00560AB1" w:rsidRDefault="00654B21" w:rsidP="00F91391">
      <w:pPr>
        <w:pStyle w:val="Nadpis1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informácie o prijatých postupoch</w:t>
      </w:r>
    </w:p>
    <w:p w14:paraId="6D107872" w14:textId="62D46058" w:rsidR="00A127AA" w:rsidRPr="00560AB1" w:rsidRDefault="00654B21" w:rsidP="00F91391">
      <w:pPr>
        <w:pStyle w:val="Odstavecseseznamem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560AB1">
        <w:rPr>
          <w:rFonts w:ascii="Arial" w:hAnsi="Arial" w:cs="Arial"/>
        </w:rPr>
        <w:t xml:space="preserve">Účtovná závierka bola zostavená podľa Zákona č. 431/2002 Z.z. o účtovníctve v znení neskorších predpisov za predpokladu nepretržitého trvania jej činnosti. </w:t>
      </w:r>
    </w:p>
    <w:p w14:paraId="1DD4DA3E" w14:textId="77777777" w:rsidR="00A127AA" w:rsidRDefault="00A127AA" w:rsidP="00F91391">
      <w:pPr>
        <w:pStyle w:val="Odstavecseseznamem"/>
        <w:keepNext w:val="0"/>
        <w:ind w:left="0"/>
        <w:rPr>
          <w:rFonts w:ascii="Arial" w:hAnsi="Arial" w:cs="Arial"/>
        </w:rPr>
      </w:pPr>
    </w:p>
    <w:p w14:paraId="33819F25" w14:textId="660F8F9F" w:rsidR="00A127AA" w:rsidRPr="00287E61" w:rsidRDefault="00A127AA" w:rsidP="00287E61">
      <w:pPr>
        <w:pStyle w:val="Odstavecseseznamem"/>
        <w:keepNext w:val="0"/>
        <w:ind w:left="0"/>
        <w:rPr>
          <w:rFonts w:ascii="Arial" w:hAnsi="Arial" w:cs="Arial"/>
        </w:rPr>
      </w:pPr>
      <w:r w:rsidRPr="00287E61">
        <w:rPr>
          <w:rFonts w:ascii="Arial" w:hAnsi="Arial" w:cs="Arial"/>
        </w:rPr>
        <w:t xml:space="preserve">Spoločnosť uplatňuje účtovné princípy a postupy účtovania v súlade so zákonom o účtovníctve a s postupmi účtovania pre podnikateľov, ktoré platia v Slovenskej republike. Účtovníctvo sa vedie v peňažných jednotkách slovenskej meny, t. j. v eurách. Počas účtovného obdobia nenastala zmena účtovných zásad a účtovných metód. </w:t>
      </w:r>
    </w:p>
    <w:p w14:paraId="39132AC2" w14:textId="77777777" w:rsidR="00912376" w:rsidRPr="002E10BE" w:rsidRDefault="00912376" w:rsidP="00F91391">
      <w:pPr>
        <w:pStyle w:val="Nadpis2"/>
        <w:keepNext w:val="0"/>
        <w:numPr>
          <w:ilvl w:val="0"/>
          <w:numId w:val="3"/>
        </w:numPr>
        <w:rPr>
          <w:rFonts w:ascii="Arial" w:hAnsi="Arial" w:cs="Arial"/>
        </w:rPr>
      </w:pPr>
      <w:bookmarkStart w:id="0" w:name="_Toc474124192"/>
      <w:bookmarkStart w:id="1" w:name="_Toc474124304"/>
      <w:r w:rsidRPr="002E10BE">
        <w:rPr>
          <w:rFonts w:ascii="Arial" w:hAnsi="Arial" w:cs="Arial"/>
        </w:rPr>
        <w:t xml:space="preserve">Dlhodobý nehmotný </w:t>
      </w:r>
      <w:r>
        <w:rPr>
          <w:rFonts w:ascii="Arial" w:hAnsi="Arial" w:cs="Arial"/>
        </w:rPr>
        <w:t>a d</w:t>
      </w:r>
      <w:r w:rsidRPr="002E10BE">
        <w:rPr>
          <w:rFonts w:ascii="Arial" w:hAnsi="Arial" w:cs="Arial"/>
        </w:rPr>
        <w:t xml:space="preserve">lhodobý hmotný majetok </w:t>
      </w:r>
    </w:p>
    <w:p w14:paraId="2F5C15AA" w14:textId="77777777" w:rsidR="00912376" w:rsidRPr="002E10BE" w:rsidRDefault="00912376" w:rsidP="00F91391">
      <w:pPr>
        <w:keepNext w:val="0"/>
        <w:rPr>
          <w:rFonts w:ascii="Arial" w:hAnsi="Arial" w:cs="Arial"/>
          <w:i/>
          <w:highlight w:val="yellow"/>
        </w:rPr>
      </w:pPr>
      <w:r w:rsidRPr="002E10BE">
        <w:rPr>
          <w:rFonts w:ascii="Arial" w:hAnsi="Arial" w:cs="Arial"/>
        </w:rPr>
        <w:t>Nakupovaný dlhodobý majetok sa oceňuje v obstarávacích cenách, ktoré zahŕňajú cenu obstarania, náklady na dopravu, clo a ďalšie náklady súvisiace s obstaraním.</w:t>
      </w:r>
      <w:r>
        <w:rPr>
          <w:rFonts w:ascii="Arial" w:hAnsi="Arial" w:cs="Arial"/>
        </w:rPr>
        <w:t xml:space="preserve"> </w:t>
      </w:r>
    </w:p>
    <w:p w14:paraId="7AB7F5A4" w14:textId="269CE739" w:rsidR="00912376" w:rsidRPr="002E10BE" w:rsidRDefault="00912376" w:rsidP="00F91391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Dlhodobý majetok vytvorený vlastnou činnosťou sa oceňuje vlastnými nákladmi, ktoré zahrňujú priame materiálové a mzdové náklady a výrobné režijné náklady</w:t>
      </w:r>
      <w:r>
        <w:rPr>
          <w:rFonts w:ascii="Arial" w:hAnsi="Arial" w:cs="Arial"/>
        </w:rPr>
        <w:t>.</w:t>
      </w:r>
      <w:r w:rsidR="002767C8">
        <w:rPr>
          <w:rFonts w:ascii="Arial" w:hAnsi="Arial" w:cs="Arial"/>
        </w:rPr>
        <w:t xml:space="preserve"> </w:t>
      </w:r>
      <w:r w:rsidR="007D0C55">
        <w:rPr>
          <w:rFonts w:ascii="Arial" w:hAnsi="Arial" w:cs="Arial"/>
          <w:b/>
        </w:rPr>
        <w:t>Spoločnosť neeviduje</w:t>
      </w:r>
      <w:r w:rsidR="002767C8" w:rsidRPr="002767C8">
        <w:rPr>
          <w:rFonts w:ascii="Arial" w:hAnsi="Arial" w:cs="Arial"/>
          <w:b/>
        </w:rPr>
        <w:t xml:space="preserve"> takýto majetok.</w:t>
      </w:r>
    </w:p>
    <w:bookmarkEnd w:id="0"/>
    <w:bookmarkEnd w:id="1"/>
    <w:p w14:paraId="19F4D457" w14:textId="5A4936DA" w:rsidR="000B70F2" w:rsidRDefault="00865AD6" w:rsidP="00F91391">
      <w:pPr>
        <w:keepNext w:val="0"/>
        <w:rPr>
          <w:rFonts w:ascii="Arial" w:hAnsi="Arial" w:cs="Arial"/>
          <w:i/>
        </w:rPr>
      </w:pPr>
      <w:r w:rsidRPr="00560AB1">
        <w:rPr>
          <w:rFonts w:ascii="Arial" w:hAnsi="Arial" w:cs="Arial"/>
        </w:rPr>
        <w:t>Dlhodobý majetok obstaraný</w:t>
      </w:r>
      <w:r w:rsidR="000B70F2">
        <w:rPr>
          <w:rFonts w:ascii="Arial" w:hAnsi="Arial" w:cs="Arial"/>
        </w:rPr>
        <w:t xml:space="preserve"> iným spôs</w:t>
      </w:r>
      <w:r w:rsidR="000B70F2" w:rsidRPr="00912376">
        <w:rPr>
          <w:rFonts w:ascii="Arial" w:hAnsi="Arial" w:cs="Arial"/>
        </w:rPr>
        <w:t>obom</w:t>
      </w:r>
      <w:r w:rsidR="00912376" w:rsidRPr="00287E61">
        <w:rPr>
          <w:rFonts w:ascii="Arial" w:hAnsi="Arial" w:cs="Arial"/>
        </w:rPr>
        <w:t>:</w:t>
      </w:r>
    </w:p>
    <w:p w14:paraId="0F0EBFC6" w14:textId="7AB0CF15" w:rsidR="000B70F2" w:rsidRPr="002767C8" w:rsidRDefault="000B70F2" w:rsidP="00F91391">
      <w:pPr>
        <w:pStyle w:val="Odstavecseseznamem"/>
        <w:keepNext w:val="0"/>
        <w:numPr>
          <w:ilvl w:val="0"/>
          <w:numId w:val="40"/>
        </w:numPr>
        <w:rPr>
          <w:rFonts w:ascii="Arial" w:hAnsi="Arial" w:cs="Arial"/>
          <w:b/>
        </w:rPr>
      </w:pPr>
      <w:r w:rsidRPr="000B70F2">
        <w:rPr>
          <w:rFonts w:ascii="Arial" w:hAnsi="Arial" w:cs="Arial"/>
        </w:rPr>
        <w:t>Dlhodobý majetok nadobudnutý bezodplatne- reálnou hodnotou.</w:t>
      </w:r>
      <w:r w:rsidR="002767C8">
        <w:rPr>
          <w:rFonts w:ascii="Arial" w:hAnsi="Arial" w:cs="Arial"/>
        </w:rPr>
        <w:t xml:space="preserve"> </w:t>
      </w:r>
      <w:r w:rsidR="007D0C55">
        <w:rPr>
          <w:rFonts w:ascii="Arial" w:hAnsi="Arial" w:cs="Arial"/>
          <w:b/>
        </w:rPr>
        <w:t xml:space="preserve">Spoločnosť neeviduje </w:t>
      </w:r>
      <w:r w:rsidR="002767C8" w:rsidRPr="002767C8">
        <w:rPr>
          <w:rFonts w:ascii="Arial" w:hAnsi="Arial" w:cs="Arial"/>
          <w:b/>
        </w:rPr>
        <w:t xml:space="preserve">takýto majetok. </w:t>
      </w:r>
    </w:p>
    <w:p w14:paraId="5E00DD91" w14:textId="4DCF3279" w:rsidR="00865AD6" w:rsidRPr="000B70F2" w:rsidRDefault="000B70F2" w:rsidP="00F91391">
      <w:pPr>
        <w:pStyle w:val="Odstavecseseznamem"/>
        <w:keepNext w:val="0"/>
        <w:numPr>
          <w:ilvl w:val="0"/>
          <w:numId w:val="40"/>
        </w:numPr>
        <w:rPr>
          <w:rFonts w:ascii="Arial" w:hAnsi="Arial" w:cs="Arial"/>
        </w:rPr>
      </w:pPr>
      <w:r w:rsidRPr="000B70F2">
        <w:rPr>
          <w:rFonts w:ascii="Arial" w:hAnsi="Arial" w:cs="Arial"/>
        </w:rPr>
        <w:t>Majetok novozistený pri inventarizácii a v účtovníctve doteraz nezachytený- reálnou hodnotou</w:t>
      </w:r>
      <w:r w:rsidR="002767C8">
        <w:rPr>
          <w:rFonts w:ascii="Arial" w:hAnsi="Arial" w:cs="Arial"/>
        </w:rPr>
        <w:t xml:space="preserve">. </w:t>
      </w:r>
      <w:r w:rsidR="007D0C55">
        <w:rPr>
          <w:rFonts w:ascii="Arial" w:hAnsi="Arial" w:cs="Arial"/>
          <w:b/>
        </w:rPr>
        <w:t>Spoločnosť neeviduje</w:t>
      </w:r>
      <w:r w:rsidR="002767C8" w:rsidRPr="002767C8">
        <w:rPr>
          <w:rFonts w:ascii="Arial" w:hAnsi="Arial" w:cs="Arial"/>
          <w:b/>
        </w:rPr>
        <w:t xml:space="preserve"> takýto majetok.</w:t>
      </w:r>
    </w:p>
    <w:p w14:paraId="6240F723" w14:textId="5CEAA44E" w:rsidR="00127D1B" w:rsidRPr="00560AB1" w:rsidRDefault="00127D1B" w:rsidP="00F91391">
      <w:pPr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Náklady na technické zhodnotenie dlhodobého hmotného majetku zvyšujú jeho obstarávaciu cenu. Opravy a údržba sa účtujú do nákladov.</w:t>
      </w:r>
      <w:r w:rsidR="002767C8">
        <w:rPr>
          <w:rFonts w:ascii="Arial" w:hAnsi="Arial" w:cs="Arial"/>
        </w:rPr>
        <w:t xml:space="preserve"> </w:t>
      </w:r>
    </w:p>
    <w:p w14:paraId="7155F665" w14:textId="77777777" w:rsidR="00127D1B" w:rsidRPr="00560AB1" w:rsidRDefault="00127D1B" w:rsidP="00F91391">
      <w:pPr>
        <w:keepNext w:val="0"/>
        <w:rPr>
          <w:rFonts w:ascii="Arial" w:hAnsi="Arial" w:cs="Arial"/>
          <w:b/>
          <w:i/>
        </w:rPr>
      </w:pPr>
      <w:r w:rsidRPr="00560AB1">
        <w:rPr>
          <w:rFonts w:ascii="Arial" w:hAnsi="Arial" w:cs="Arial"/>
          <w:b/>
          <w:i/>
        </w:rPr>
        <w:t>Odpisovanie</w:t>
      </w:r>
    </w:p>
    <w:p w14:paraId="09DA6420" w14:textId="77777777" w:rsidR="00127D1B" w:rsidRPr="00560AB1" w:rsidRDefault="00127D1B" w:rsidP="00F91391">
      <w:pPr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560AB1" w14:paraId="212FF04E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A3FD49A" w14:textId="77777777" w:rsidR="00127D1B" w:rsidRPr="00560AB1" w:rsidRDefault="00127D1B" w:rsidP="00287E61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highlight w:val="yellow"/>
              </w:rPr>
            </w:pPr>
            <w:r w:rsidRPr="00560AB1">
              <w:rPr>
                <w:rFonts w:ascii="Arial" w:hAnsi="Arial" w:cs="Arial"/>
                <w:b/>
                <w:highlight w:val="yellow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DCBDB88" w14:textId="77777777" w:rsidR="00127D1B" w:rsidRPr="00560AB1" w:rsidRDefault="00127D1B" w:rsidP="008C43B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560AB1">
              <w:rPr>
                <w:rFonts w:ascii="Arial" w:hAnsi="Arial" w:cs="Arial"/>
                <w:b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0B1C41A" w14:textId="77777777" w:rsidR="00127D1B" w:rsidRPr="00560AB1" w:rsidRDefault="00127D1B" w:rsidP="008C43B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560AB1">
              <w:rPr>
                <w:rFonts w:ascii="Arial" w:hAnsi="Arial" w:cs="Arial"/>
                <w:b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EBCEF2A" w14:textId="77777777" w:rsidR="00127D1B" w:rsidRPr="00560AB1" w:rsidRDefault="00127D1B" w:rsidP="008C43B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</w:rPr>
            </w:pPr>
            <w:r w:rsidRPr="00560AB1">
              <w:rPr>
                <w:rFonts w:ascii="Arial" w:hAnsi="Arial" w:cs="Arial"/>
                <w:b/>
              </w:rPr>
              <w:t>Metóda odpisovania</w:t>
            </w:r>
          </w:p>
        </w:tc>
      </w:tr>
      <w:tr w:rsidR="004702B1" w:rsidRPr="00560AB1" w14:paraId="42CE7F53" w14:textId="77777777" w:rsidTr="00A13C57">
        <w:trPr>
          <w:cantSplit/>
        </w:trPr>
        <w:tc>
          <w:tcPr>
            <w:tcW w:w="3261" w:type="dxa"/>
            <w:vAlign w:val="bottom"/>
          </w:tcPr>
          <w:p w14:paraId="33A582A0" w14:textId="6E67AAC1" w:rsidR="004702B1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Vysokozvižné</w:t>
            </w:r>
            <w:proofErr w:type="spellEnd"/>
            <w:r>
              <w:rPr>
                <w:rFonts w:ascii="Arial" w:hAnsi="Arial" w:cs="Arial"/>
              </w:rPr>
              <w:t xml:space="preserve"> vozíky</w:t>
            </w:r>
          </w:p>
        </w:tc>
        <w:tc>
          <w:tcPr>
            <w:tcW w:w="1559" w:type="dxa"/>
            <w:vAlign w:val="bottom"/>
          </w:tcPr>
          <w:p w14:paraId="6F90FE74" w14:textId="5FAFB0E3" w:rsidR="004702B1" w:rsidRPr="00560AB1" w:rsidRDefault="002767C8" w:rsidP="002767C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 </w:t>
            </w:r>
            <w:r w:rsidR="004702B1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1559" w:type="dxa"/>
            <w:vAlign w:val="bottom"/>
          </w:tcPr>
          <w:p w14:paraId="287E892D" w14:textId="5F76AD46" w:rsidR="004702B1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</w:t>
            </w:r>
            <w:r w:rsidR="004702B1">
              <w:rPr>
                <w:rFonts w:ascii="Arial" w:hAnsi="Arial" w:cs="Arial"/>
              </w:rPr>
              <w:t xml:space="preserve"> %</w:t>
            </w:r>
          </w:p>
        </w:tc>
        <w:tc>
          <w:tcPr>
            <w:tcW w:w="1559" w:type="dxa"/>
            <w:vAlign w:val="bottom"/>
          </w:tcPr>
          <w:p w14:paraId="19613F85" w14:textId="012BC6B0" w:rsidR="004702B1" w:rsidRPr="00560AB1" w:rsidRDefault="004702B1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rovnomerná</w:t>
            </w:r>
          </w:p>
        </w:tc>
      </w:tr>
      <w:tr w:rsidR="00127D1B" w:rsidRPr="00560AB1" w14:paraId="07E2E4C6" w14:textId="77777777" w:rsidTr="00A13C57">
        <w:trPr>
          <w:cantSplit/>
        </w:trPr>
        <w:tc>
          <w:tcPr>
            <w:tcW w:w="3261" w:type="dxa"/>
            <w:vAlign w:val="bottom"/>
          </w:tcPr>
          <w:p w14:paraId="06F75ADD" w14:textId="52EC3FF4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Policové </w:t>
            </w:r>
            <w:proofErr w:type="spellStart"/>
            <w:r>
              <w:rPr>
                <w:rFonts w:ascii="Arial" w:hAnsi="Arial" w:cs="Arial"/>
              </w:rPr>
              <w:t>regále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vAlign w:val="bottom"/>
          </w:tcPr>
          <w:p w14:paraId="5A657D3E" w14:textId="58595EA8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rokov</w:t>
            </w:r>
          </w:p>
        </w:tc>
        <w:tc>
          <w:tcPr>
            <w:tcW w:w="1559" w:type="dxa"/>
            <w:vAlign w:val="bottom"/>
          </w:tcPr>
          <w:p w14:paraId="02828CC4" w14:textId="4F9B8F10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16,7 %</w:t>
            </w:r>
          </w:p>
        </w:tc>
        <w:tc>
          <w:tcPr>
            <w:tcW w:w="1559" w:type="dxa"/>
            <w:vAlign w:val="bottom"/>
          </w:tcPr>
          <w:p w14:paraId="655EFB7D" w14:textId="3CD72CD1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rovnomerná</w:t>
            </w:r>
          </w:p>
        </w:tc>
      </w:tr>
      <w:tr w:rsidR="00127D1B" w:rsidRPr="00560AB1" w14:paraId="062A57EF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266F3BCD" w14:textId="54C05256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Nákladné motorové vozidlá 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455DFF9" w14:textId="7E68FB1D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roky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D7E0549" w14:textId="75773C68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69D9358" w14:textId="27BC9B11" w:rsidR="00127D1B" w:rsidRPr="00560AB1" w:rsidRDefault="004702B1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rovnomerná</w:t>
            </w:r>
          </w:p>
        </w:tc>
      </w:tr>
      <w:tr w:rsidR="00127D1B" w:rsidRPr="00560AB1" w14:paraId="1491A3B5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7C31CF" w14:textId="26A1630D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Mezoním</w:t>
            </w:r>
            <w:proofErr w:type="spellEnd"/>
            <w:r w:rsidR="00127D1B" w:rsidRPr="00560AB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8F9EB4" w14:textId="7830ED26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C82454" w14:textId="5D6D1603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16,7 %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266231" w14:textId="3944BBBC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rovnomerná</w:t>
            </w:r>
          </w:p>
        </w:tc>
      </w:tr>
      <w:tr w:rsidR="00127D1B" w:rsidRPr="00560AB1" w14:paraId="4A709EB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2092F" w14:textId="49B51375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Umývací stroj na podlahu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670CEB" w14:textId="42B83E1B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6759BA" w14:textId="730C6630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16,7 %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EA23E9" w14:textId="3530C434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rovnomerná </w:t>
            </w:r>
          </w:p>
        </w:tc>
      </w:tr>
      <w:tr w:rsidR="00127D1B" w:rsidRPr="00560AB1" w14:paraId="3ED5043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51902" w14:textId="097D3AD1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Regálová vaňa PRW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1D55B7" w14:textId="24461083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6E2E37" w14:textId="696825F3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16,7 %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EFBA91" w14:textId="7AE092CF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rovnomerná   </w:t>
            </w:r>
          </w:p>
        </w:tc>
      </w:tr>
      <w:tr w:rsidR="00127D1B" w:rsidRPr="00560AB1" w14:paraId="3BBDDA0F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0EE2DC" w14:textId="27B91E60" w:rsidR="00127D1B" w:rsidRPr="00560AB1" w:rsidRDefault="002767C8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Paletový regál s inštaláciou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21CC98" w14:textId="03CF1528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B29F50" w14:textId="41D80B59" w:rsidR="00737297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16,7 %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68D77" w14:textId="198A881C" w:rsidR="00127D1B" w:rsidRPr="00560AB1" w:rsidRDefault="002767C8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rovnomerná    </w:t>
            </w:r>
          </w:p>
        </w:tc>
      </w:tr>
      <w:tr w:rsidR="00127D1B" w:rsidRPr="00560AB1" w14:paraId="6AAEF9F1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634464" w14:textId="7533DB94" w:rsidR="00127D1B" w:rsidRPr="00560AB1" w:rsidRDefault="00127D1B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43B373" w14:textId="26D50863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483E30" w14:textId="3CABD346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867122" w14:textId="26022E02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737297" w:rsidRPr="00560AB1" w14:paraId="5BBFC756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398B2F" w14:textId="617BA24B" w:rsidR="00737297" w:rsidRDefault="00737297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9D78AB" w14:textId="0B196653" w:rsidR="00737297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2B15DC" w14:textId="4865F94A" w:rsidR="00737297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F25551" w14:textId="55AF7D47" w:rsidR="00737297" w:rsidRPr="00560AB1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737297" w:rsidRPr="00560AB1" w14:paraId="65263BC8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92BAB9" w14:textId="1E339611" w:rsidR="00737297" w:rsidRDefault="00737297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12395B" w14:textId="2117841A" w:rsidR="00737297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2F0BFC" w14:textId="420A52CE" w:rsidR="00737297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EB97AB" w14:textId="1D1176E1" w:rsidR="00737297" w:rsidRPr="00560AB1" w:rsidRDefault="00737297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127D1B" w:rsidRPr="00560AB1" w14:paraId="3D23A5A9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5B79586" w14:textId="6243F263" w:rsidR="00127D1B" w:rsidRPr="00560AB1" w:rsidRDefault="00127D1B" w:rsidP="00287E61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F022FF" w14:textId="7C2994F2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7B915D" w14:textId="68FAE4D4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847905" w14:textId="3C10BBA1" w:rsidR="00127D1B" w:rsidRPr="00560AB1" w:rsidRDefault="00127D1B" w:rsidP="008C43B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14:paraId="1B970D01" w14:textId="77777777" w:rsidR="00127D1B" w:rsidRPr="00560AB1" w:rsidRDefault="00127D1B" w:rsidP="00F91391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14:paraId="0CDA9338" w14:textId="77777777" w:rsidR="00865AD6" w:rsidRPr="00560AB1" w:rsidRDefault="00865AD6" w:rsidP="00F91391">
      <w:pPr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2DD73BAC" w14:textId="77777777" w:rsidR="00F17BA0" w:rsidRDefault="00F17BA0" w:rsidP="00287E61">
      <w:pPr>
        <w:keepNext w:val="0"/>
        <w:spacing w:after="0"/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</w:p>
    <w:p w14:paraId="384E7322" w14:textId="6E86361F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lastRenderedPageBreak/>
        <w:t>Finančný majetok</w:t>
      </w:r>
    </w:p>
    <w:p w14:paraId="34A3A423" w14:textId="51D7D118" w:rsidR="00865AD6" w:rsidRPr="00560AB1" w:rsidRDefault="00865AD6" w:rsidP="00F91391">
      <w:pPr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Krátkodobý finančný majetok tvoria ceniny, peniaze v hotovosti a na bankových účtoch</w:t>
      </w:r>
      <w:r w:rsidR="000326EE">
        <w:rPr>
          <w:rFonts w:ascii="Arial" w:hAnsi="Arial" w:cs="Arial"/>
        </w:rPr>
        <w:t>.</w:t>
      </w:r>
    </w:p>
    <w:p w14:paraId="7BDB5275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60AB1">
        <w:rPr>
          <w:rFonts w:ascii="Arial" w:hAnsi="Arial" w:cs="Arial"/>
        </w:rPr>
        <w:t>Zásoby</w:t>
      </w:r>
      <w:bookmarkEnd w:id="4"/>
      <w:bookmarkEnd w:id="5"/>
    </w:p>
    <w:p w14:paraId="76A7BF62" w14:textId="001971A9" w:rsidR="005C5F5A" w:rsidRPr="00287E61" w:rsidRDefault="005C5F5A" w:rsidP="00F91391">
      <w:pPr>
        <w:rPr>
          <w:rFonts w:ascii="Arial" w:hAnsi="Arial" w:cs="Arial"/>
        </w:rPr>
      </w:pPr>
      <w:r w:rsidRPr="005C5F5A">
        <w:rPr>
          <w:rFonts w:ascii="Arial" w:hAnsi="Arial" w:cs="Arial"/>
        </w:rPr>
        <w:t>Nakupované zásoby sú ocenené obstarávacími cenami s použitím metódy váženého aritmetického priemera. Obstarávacia cena zásob zahŕňa cenu obstarania a náklady súvisiace s ich obstaraním (náklady na prepravu, clo, provízie, atď.). Prijaté zľavy, diskonty, rabaty znižujú obstarávaciu cenu zásob.</w:t>
      </w:r>
      <w:r w:rsidR="007D0C55">
        <w:rPr>
          <w:rFonts w:ascii="Arial" w:hAnsi="Arial" w:cs="Arial"/>
        </w:rPr>
        <w:t xml:space="preserve"> </w:t>
      </w:r>
      <w:r w:rsidR="007D0C55">
        <w:rPr>
          <w:rFonts w:ascii="Arial" w:hAnsi="Arial" w:cs="Arial"/>
          <w:b/>
        </w:rPr>
        <w:t>Spoločnosť neeviduje takéto</w:t>
      </w:r>
      <w:r w:rsidR="007D0C55" w:rsidRPr="007D0C55">
        <w:rPr>
          <w:rFonts w:ascii="Arial" w:hAnsi="Arial" w:cs="Arial"/>
          <w:b/>
        </w:rPr>
        <w:t xml:space="preserve"> zásoby.</w:t>
      </w:r>
    </w:p>
    <w:p w14:paraId="42F40BAB" w14:textId="247C8CFD" w:rsidR="005C5F5A" w:rsidRPr="00C65F2D" w:rsidRDefault="00C65F2D" w:rsidP="00287E61">
      <w:pPr>
        <w:rPr>
          <w:rFonts w:ascii="Arial" w:hAnsi="Arial" w:cs="Arial"/>
        </w:rPr>
      </w:pPr>
      <w:r w:rsidRPr="00287E61">
        <w:rPr>
          <w:rFonts w:ascii="Arial" w:hAnsi="Arial" w:cs="Arial"/>
        </w:rPr>
        <w:t>Nakupovaný tovar – obstarávacou cenou. Pri úbytku rovnakého druhu zásob sa používa vážený aritmetický priemer. Do vedľajších nákladov vstupuje clo, prepravné a provízie.</w:t>
      </w:r>
    </w:p>
    <w:p w14:paraId="7AB7FD51" w14:textId="52CB900E" w:rsidR="00865AD6" w:rsidRPr="00287E61" w:rsidRDefault="00865AD6" w:rsidP="00287E61">
      <w:pPr>
        <w:pStyle w:val="Nadpis2"/>
        <w:numPr>
          <w:ilvl w:val="0"/>
          <w:numId w:val="0"/>
        </w:numPr>
        <w:rPr>
          <w:rFonts w:ascii="Arial" w:hAnsi="Arial" w:cs="Arial"/>
          <w:b w:val="0"/>
        </w:rPr>
      </w:pPr>
      <w:r w:rsidRPr="00287E61">
        <w:rPr>
          <w:rFonts w:ascii="Arial" w:hAnsi="Arial" w:cs="Arial"/>
          <w:b w:val="0"/>
        </w:rPr>
        <w:t xml:space="preserve">V prípade prechodného zníženia úžitkovej hodnoty zásob sa tvorí  opravná položka. </w:t>
      </w:r>
    </w:p>
    <w:p w14:paraId="7F7E12C5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60AB1">
        <w:rPr>
          <w:rFonts w:ascii="Arial" w:hAnsi="Arial" w:cs="Arial"/>
        </w:rPr>
        <w:t>Pohľadávky</w:t>
      </w:r>
      <w:bookmarkEnd w:id="6"/>
      <w:bookmarkEnd w:id="7"/>
    </w:p>
    <w:p w14:paraId="175F9A68" w14:textId="775E3036" w:rsidR="00F91391" w:rsidRPr="000326EE" w:rsidRDefault="00F91391" w:rsidP="00F91391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Pohľadávky sa oceňujú menovitou hodnotou. Postúpené pohľadávky a pohľadávky nadobudnuté vkladom do základného imania sa oceňujú obstarávacou cenou. Ocenenie pochybných pohľadávok sa upravuje na ich realizovateľnú hodnotu opravnými položkami</w:t>
      </w:r>
      <w:r>
        <w:rPr>
          <w:rFonts w:ascii="Arial" w:hAnsi="Arial" w:cs="Arial"/>
          <w:iCs/>
          <w:szCs w:val="24"/>
          <w:lang w:eastAsia="sk-SK"/>
        </w:rPr>
        <w:t>.</w:t>
      </w:r>
    </w:p>
    <w:p w14:paraId="62CF1F43" w14:textId="77777777" w:rsidR="00865AD6" w:rsidRPr="000326EE" w:rsidRDefault="00865AD6" w:rsidP="00F91391">
      <w:pPr>
        <w:pStyle w:val="odstavecbezcisla"/>
        <w:spacing w:after="240"/>
        <w:ind w:left="0"/>
        <w:rPr>
          <w:rFonts w:ascii="Arial" w:hAnsi="Arial" w:cs="Arial"/>
          <w:iCs w:val="0"/>
        </w:rPr>
      </w:pPr>
      <w:r w:rsidRPr="000326EE">
        <w:rPr>
          <w:rFonts w:ascii="Arial" w:hAnsi="Arial" w:cs="Arial"/>
          <w:iCs w:val="0"/>
        </w:rPr>
        <w:t>Ak je zostatková doba splatnosti pohľadávky dlhšia ako jeden rok, tvorí sa opravná položka, ktorá predstavuje rozdiel medzi menovitou a súčasnou hodnotou pohľadávky</w:t>
      </w:r>
    </w:p>
    <w:p w14:paraId="3EEF3D22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Náklady budúcich období a príjmy budúcich období</w:t>
      </w:r>
    </w:p>
    <w:p w14:paraId="7B091B7D" w14:textId="77777777" w:rsidR="00865AD6" w:rsidRPr="00560AB1" w:rsidRDefault="00865AD6" w:rsidP="00287E61">
      <w:pPr>
        <w:pStyle w:val="Zkladntext"/>
        <w:keepNext w:val="0"/>
        <w:jc w:val="both"/>
        <w:rPr>
          <w:rFonts w:ascii="Arial" w:hAnsi="Arial" w:cs="Arial"/>
        </w:rPr>
      </w:pPr>
      <w:r w:rsidRPr="00560AB1">
        <w:rPr>
          <w:rFonts w:ascii="Arial" w:hAnsi="Arial" w:cs="Arial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77077F5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 xml:space="preserve">Záväzky </w:t>
      </w:r>
    </w:p>
    <w:p w14:paraId="20B6BB10" w14:textId="54C87D15" w:rsidR="00865AD6" w:rsidRPr="00560AB1" w:rsidRDefault="00865AD6" w:rsidP="00F9139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60AB1">
        <w:rPr>
          <w:rFonts w:ascii="Arial" w:hAnsi="Arial" w:cs="Arial"/>
          <w:b w:val="0"/>
        </w:rPr>
        <w:t xml:space="preserve">Dlhodobé i krátkodobé záväzky sa vykazujú v menovitých hodnotách. </w:t>
      </w:r>
    </w:p>
    <w:p w14:paraId="4A6469F5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 xml:space="preserve">Rezervy </w:t>
      </w:r>
    </w:p>
    <w:p w14:paraId="689B08BB" w14:textId="784076DE" w:rsidR="007027F9" w:rsidRPr="007027F9" w:rsidRDefault="00E312B9" w:rsidP="00F91391">
      <w:pPr>
        <w:keepNext w:val="0"/>
        <w:rPr>
          <w:rFonts w:ascii="Arial" w:hAnsi="Arial" w:cs="Arial"/>
          <w:highlight w:val="yellow"/>
        </w:rPr>
      </w:pPr>
      <w:r w:rsidRPr="002E10BE">
        <w:rPr>
          <w:rFonts w:ascii="Arial" w:hAnsi="Arial" w:cs="Arial"/>
        </w:rPr>
        <w:t>Rezervy sú záväzky s neurčitým časovým vymedzením alebo výškou, tvoria sa na krytie</w:t>
      </w:r>
      <w:r>
        <w:rPr>
          <w:rFonts w:ascii="Arial" w:hAnsi="Arial" w:cs="Arial"/>
        </w:rPr>
        <w:t xml:space="preserve"> </w:t>
      </w:r>
      <w:r w:rsidRPr="002E10BE">
        <w:rPr>
          <w:rFonts w:ascii="Arial" w:hAnsi="Arial" w:cs="Arial"/>
        </w:rPr>
        <w:t>známych rizík alebo strát z podnikania. Oceňujú sa v očakávanej výške záväzku.</w:t>
      </w:r>
      <w:r>
        <w:rPr>
          <w:rFonts w:ascii="Arial" w:hAnsi="Arial" w:cs="Arial"/>
        </w:rPr>
        <w:t xml:space="preserve"> </w:t>
      </w:r>
      <w:r w:rsidRPr="00DE6F55">
        <w:rPr>
          <w:rFonts w:ascii="Arial" w:hAnsi="Arial" w:cs="Arial"/>
        </w:rPr>
        <w:t>Spoločnosť vytvára rezervu na nevyčerpané dovolenky vrátane poistného</w:t>
      </w:r>
      <w:r>
        <w:rPr>
          <w:rFonts w:ascii="Arial" w:hAnsi="Arial" w:cs="Arial"/>
        </w:rPr>
        <w:t>,</w:t>
      </w:r>
      <w:r w:rsidR="000F4D70">
        <w:rPr>
          <w:rFonts w:ascii="Arial" w:hAnsi="Arial" w:cs="Arial"/>
        </w:rPr>
        <w:t xml:space="preserve"> </w:t>
      </w:r>
      <w:r w:rsidR="007D0C55">
        <w:rPr>
          <w:rFonts w:ascii="Arial" w:hAnsi="Arial" w:cs="Arial"/>
        </w:rPr>
        <w:t>r</w:t>
      </w:r>
      <w:r>
        <w:rPr>
          <w:rFonts w:ascii="Arial" w:hAnsi="Arial" w:cs="Arial"/>
        </w:rPr>
        <w:t>ezervu na odchodné</w:t>
      </w:r>
      <w:r w:rsidR="007D0C55">
        <w:rPr>
          <w:rFonts w:ascii="Arial" w:hAnsi="Arial" w:cs="Arial"/>
        </w:rPr>
        <w:t xml:space="preserve">, </w:t>
      </w:r>
      <w:r w:rsidRPr="00DE6F55">
        <w:rPr>
          <w:rFonts w:ascii="Arial" w:hAnsi="Arial" w:cs="Arial"/>
        </w:rPr>
        <w:t xml:space="preserve">rezervu na nevyfakturované dodávky a služby na zostavenie a overenie účtovnej závierky. Ku dňu, ku ktorému sa zostavuje účtovná závierka, sa posudzuje ich výška a odôvodnenosť. </w:t>
      </w:r>
    </w:p>
    <w:p w14:paraId="385C4DBE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Výdavky budúcich období a výnosy budúcich období</w:t>
      </w:r>
    </w:p>
    <w:p w14:paraId="481F3F6D" w14:textId="27A6C5D9" w:rsidR="00865AD6" w:rsidRPr="00560AB1" w:rsidRDefault="00E30163" w:rsidP="00287E61">
      <w:pPr>
        <w:pStyle w:val="Nadpis2"/>
        <w:numPr>
          <w:ilvl w:val="0"/>
          <w:numId w:val="0"/>
        </w:numPr>
        <w:rPr>
          <w:rFonts w:ascii="Arial" w:hAnsi="Arial" w:cs="Arial"/>
        </w:rPr>
      </w:pPr>
      <w:r w:rsidRPr="00E30163">
        <w:rPr>
          <w:rFonts w:ascii="Arial" w:hAnsi="Arial" w:cs="Arial"/>
          <w:b w:val="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7BA7C65" w14:textId="77777777" w:rsidR="00E30163" w:rsidRDefault="00E30163">
      <w:pPr>
        <w:keepNext w:val="0"/>
        <w:spacing w:after="0"/>
        <w:jc w:val="left"/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</w:p>
    <w:p w14:paraId="71D1046C" w14:textId="56CFAA06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lastRenderedPageBreak/>
        <w:t>Vlastné imanie</w:t>
      </w:r>
    </w:p>
    <w:p w14:paraId="6FAE1686" w14:textId="3A32919D" w:rsidR="00063D58" w:rsidRPr="002E10BE" w:rsidRDefault="00063D58" w:rsidP="00063D58">
      <w:pPr>
        <w:keepNext w:val="0"/>
        <w:rPr>
          <w:rFonts w:ascii="Arial" w:hAnsi="Arial" w:cs="Arial"/>
          <w:i/>
        </w:rPr>
      </w:pPr>
      <w:r w:rsidRPr="00DE6F55">
        <w:rPr>
          <w:rFonts w:ascii="Arial" w:hAnsi="Arial" w:cs="Arial"/>
        </w:rPr>
        <w:t xml:space="preserve">Vlastné imanie sa skladá zo </w:t>
      </w:r>
      <w:r w:rsidRPr="0010546A">
        <w:rPr>
          <w:rFonts w:ascii="Arial" w:hAnsi="Arial" w:cs="Arial"/>
        </w:rPr>
        <w:t>základného imania</w:t>
      </w:r>
      <w:r w:rsidRPr="00D62A23">
        <w:rPr>
          <w:rFonts w:ascii="Arial" w:hAnsi="Arial" w:cs="Arial"/>
        </w:rPr>
        <w:t>, iných kapitálových fondov, zákonného rezervného fondu a výsledku hospodárenia v schvaľovacom konaní.</w:t>
      </w:r>
      <w:r w:rsidRPr="002E10BE">
        <w:rPr>
          <w:rFonts w:ascii="Arial" w:hAnsi="Arial" w:cs="Arial"/>
          <w:i/>
        </w:rPr>
        <w:t xml:space="preserve"> </w:t>
      </w:r>
    </w:p>
    <w:p w14:paraId="5A0AE95B" w14:textId="10A57F96" w:rsidR="00063D58" w:rsidRPr="00287E61" w:rsidRDefault="00063D58" w:rsidP="00F91391">
      <w:pPr>
        <w:keepNext w:val="0"/>
        <w:rPr>
          <w:rFonts w:ascii="Arial" w:hAnsi="Arial" w:cs="Arial"/>
          <w:iCs/>
          <w:color w:val="000000"/>
        </w:rPr>
      </w:pPr>
      <w:r w:rsidRPr="002E10BE">
        <w:rPr>
          <w:rFonts w:ascii="Arial" w:hAnsi="Arial" w:cs="Arial"/>
        </w:rPr>
        <w:t xml:space="preserve">Základné imanie spoločnosti sa vykazuje vo výške zapísanej v obchodnom </w:t>
      </w:r>
      <w:r w:rsidRPr="00C86D34">
        <w:rPr>
          <w:rFonts w:ascii="Arial" w:hAnsi="Arial" w:cs="Arial"/>
        </w:rPr>
        <w:t>registri</w:t>
      </w:r>
      <w:r w:rsidRPr="00D62A23">
        <w:rPr>
          <w:rFonts w:ascii="Arial" w:hAnsi="Arial" w:cs="Arial"/>
        </w:rPr>
        <w:t xml:space="preserve"> </w:t>
      </w:r>
      <w:r w:rsidR="00520376">
        <w:rPr>
          <w:rFonts w:ascii="Arial" w:hAnsi="Arial" w:cs="Arial"/>
        </w:rPr>
        <w:t>okresného</w:t>
      </w:r>
      <w:r w:rsidRPr="00C86D34">
        <w:rPr>
          <w:rFonts w:ascii="Arial" w:hAnsi="Arial" w:cs="Arial"/>
        </w:rPr>
        <w:t xml:space="preserve"> súdu</w:t>
      </w:r>
      <w:r w:rsidRPr="002E10BE">
        <w:rPr>
          <w:rFonts w:ascii="Arial" w:hAnsi="Arial" w:cs="Arial"/>
        </w:rPr>
        <w:t xml:space="preserve">. Prípadné zvýšenie alebo zníženie základného imania na základe rozhodnutia valného zhromaždenia, </w:t>
      </w:r>
      <w:r w:rsidRPr="009009A2">
        <w:rPr>
          <w:rFonts w:ascii="Arial" w:hAnsi="Arial" w:cs="Arial"/>
        </w:rPr>
        <w:t xml:space="preserve">ktoré nebolo ku dňu účtovnej závierky zaregistrované, sa vykazuje ako zmeny základného imania. </w:t>
      </w:r>
    </w:p>
    <w:p w14:paraId="473B63F8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Transakcie v cudzích menách</w:t>
      </w:r>
    </w:p>
    <w:p w14:paraId="4C77013A" w14:textId="77777777" w:rsidR="00865AD6" w:rsidRPr="00560AB1" w:rsidRDefault="00865AD6" w:rsidP="00F91391">
      <w:pPr>
        <w:pStyle w:val="Zkladntext"/>
        <w:keepNext w:val="0"/>
        <w:suppressAutoHyphens/>
        <w:jc w:val="both"/>
        <w:rPr>
          <w:rFonts w:ascii="Arial" w:hAnsi="Arial" w:cs="Arial"/>
        </w:rPr>
      </w:pPr>
      <w:r w:rsidRPr="00560AB1">
        <w:rPr>
          <w:rFonts w:ascii="Arial" w:hAnsi="Arial" w:cs="Arial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0C76E9A3" w14:textId="77777777" w:rsidR="00865AD6" w:rsidRPr="00560AB1" w:rsidRDefault="00865AD6" w:rsidP="00F91391">
      <w:pPr>
        <w:pStyle w:val="Zkladntext"/>
        <w:keepNext w:val="0"/>
        <w:suppressAutoHyphens/>
        <w:jc w:val="both"/>
        <w:rPr>
          <w:rFonts w:ascii="Arial" w:hAnsi="Arial" w:cs="Arial"/>
        </w:rPr>
      </w:pPr>
      <w:r w:rsidRPr="00560AB1">
        <w:rPr>
          <w:rFonts w:ascii="Arial" w:hAnsi="Arial" w:cs="Arial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8EDC457" w14:textId="77777777" w:rsidR="00865AD6" w:rsidRPr="00560AB1" w:rsidRDefault="00865AD6" w:rsidP="00F91391">
      <w:pPr>
        <w:pStyle w:val="Zkladntext"/>
        <w:keepNext w:val="0"/>
        <w:suppressAutoHyphens/>
        <w:jc w:val="both"/>
        <w:rPr>
          <w:rFonts w:ascii="Arial" w:hAnsi="Arial" w:cs="Arial"/>
        </w:rPr>
      </w:pPr>
      <w:r w:rsidRPr="00560AB1">
        <w:rPr>
          <w:rFonts w:ascii="Arial" w:hAnsi="Arial" w:cs="Arial"/>
        </w:rPr>
        <w:t xml:space="preserve">Kúpa a predaj cudzej meny sa prepočítava na euro kurzom, za ktorý boli tieto hodnoty nakúpené alebo predané.  </w:t>
      </w:r>
    </w:p>
    <w:p w14:paraId="64922B4C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Výnosy</w:t>
      </w:r>
    </w:p>
    <w:p w14:paraId="5693FFD0" w14:textId="0CF9A7FC" w:rsidR="00865AD6" w:rsidRPr="00903256" w:rsidRDefault="008F67B7" w:rsidP="00287E61">
      <w:pPr>
        <w:pStyle w:val="Zkladntext"/>
        <w:keepNext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Tržby za služby</w:t>
      </w:r>
      <w:r w:rsidR="00865AD6" w:rsidRPr="00903256">
        <w:rPr>
          <w:rFonts w:ascii="Arial" w:hAnsi="Arial" w:cs="Arial"/>
        </w:rPr>
        <w:t xml:space="preserve"> neobsahujú daň z pridanej hodnoty. Tržby sú </w:t>
      </w:r>
      <w:r>
        <w:rPr>
          <w:rFonts w:ascii="Arial" w:hAnsi="Arial" w:cs="Arial"/>
        </w:rPr>
        <w:t>účtované ku dňu splnenia</w:t>
      </w:r>
      <w:r w:rsidR="00865AD6" w:rsidRPr="00903256">
        <w:rPr>
          <w:rFonts w:ascii="Arial" w:hAnsi="Arial" w:cs="Arial"/>
        </w:rPr>
        <w:t xml:space="preserve"> služby. </w:t>
      </w:r>
    </w:p>
    <w:p w14:paraId="5EA826CC" w14:textId="7342D3EA" w:rsidR="00792792" w:rsidRPr="00903256" w:rsidRDefault="00903256" w:rsidP="00F91391">
      <w:pPr>
        <w:pStyle w:val="Normalitalic"/>
        <w:keepNext w:val="0"/>
        <w:rPr>
          <w:rFonts w:ascii="Arial" w:hAnsi="Arial" w:cs="Arial"/>
          <w:i w:val="0"/>
        </w:rPr>
      </w:pPr>
      <w:r w:rsidRPr="00903256">
        <w:rPr>
          <w:rFonts w:ascii="Arial" w:hAnsi="Arial" w:cs="Arial"/>
          <w:i w:val="0"/>
        </w:rPr>
        <w:t>V</w:t>
      </w:r>
      <w:r w:rsidR="00792792" w:rsidRPr="00792792">
        <w:rPr>
          <w:rFonts w:ascii="Arial" w:hAnsi="Arial" w:cs="Arial"/>
          <w:i w:val="0"/>
        </w:rPr>
        <w:t xml:space="preserve">ýnosy spoločnosti tvoria najmä tržby z poskytovania </w:t>
      </w:r>
      <w:r w:rsidR="008F67B7">
        <w:rPr>
          <w:rFonts w:ascii="Arial" w:hAnsi="Arial" w:cs="Arial"/>
          <w:i w:val="0"/>
        </w:rPr>
        <w:t>prepravných a skladovacích služieb</w:t>
      </w:r>
      <w:r w:rsidR="00792792" w:rsidRPr="00792792">
        <w:rPr>
          <w:rFonts w:ascii="Arial" w:hAnsi="Arial" w:cs="Arial"/>
          <w:i w:val="0"/>
        </w:rPr>
        <w:t xml:space="preserve">. </w:t>
      </w:r>
      <w:r w:rsidR="008F67B7">
        <w:rPr>
          <w:rFonts w:ascii="Arial" w:hAnsi="Arial" w:cs="Arial"/>
          <w:i w:val="0"/>
        </w:rPr>
        <w:t>Výnosy z poskytovania služieb</w:t>
      </w:r>
      <w:r w:rsidR="00792792" w:rsidRPr="00792792">
        <w:rPr>
          <w:rFonts w:ascii="Arial" w:hAnsi="Arial" w:cs="Arial"/>
          <w:i w:val="0"/>
        </w:rPr>
        <w:t xml:space="preserve"> sa vykazujú v účtovnom období, v ktorom boli služby poskytnuté.</w:t>
      </w:r>
    </w:p>
    <w:p w14:paraId="26C67FF4" w14:textId="77777777" w:rsidR="00BE1A3C" w:rsidRPr="002E10BE" w:rsidRDefault="00BE1A3C" w:rsidP="00BE1A3C">
      <w:pPr>
        <w:pStyle w:val="Nadpis2"/>
        <w:keepNext w:val="0"/>
        <w:rPr>
          <w:rFonts w:ascii="Arial" w:hAnsi="Arial" w:cs="Arial"/>
        </w:rPr>
      </w:pPr>
      <w:bookmarkStart w:id="8" w:name="_Toc474124199"/>
      <w:bookmarkStart w:id="9" w:name="_Toc474124311"/>
      <w:r w:rsidRPr="002E10BE">
        <w:rPr>
          <w:rFonts w:ascii="Arial" w:hAnsi="Arial" w:cs="Arial"/>
        </w:rPr>
        <w:t>Finančný lízing</w:t>
      </w:r>
    </w:p>
    <w:p w14:paraId="28276CAA" w14:textId="48A0F250" w:rsidR="00BE1A3C" w:rsidRPr="002E10BE" w:rsidRDefault="00BE1A3C" w:rsidP="00BE1A3C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Spoločnosť účtuje o finančnom lízingu</w:t>
      </w:r>
      <w:r>
        <w:rPr>
          <w:rFonts w:ascii="Arial" w:hAnsi="Arial" w:cs="Arial"/>
        </w:rPr>
        <w:t xml:space="preserve"> tak</w:t>
      </w:r>
      <w:r w:rsidRPr="002E10BE">
        <w:rPr>
          <w:rFonts w:ascii="Arial" w:hAnsi="Arial" w:cs="Arial"/>
        </w:rPr>
        <w:t>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</w:t>
      </w:r>
      <w:r w:rsidR="008F67B7">
        <w:rPr>
          <w:rFonts w:ascii="Arial" w:hAnsi="Arial" w:cs="Arial"/>
        </w:rPr>
        <w:t xml:space="preserve"> vecnej a časovej súvislosti. </w:t>
      </w:r>
      <w:r w:rsidR="00A84E93">
        <w:rPr>
          <w:rFonts w:ascii="Arial" w:hAnsi="Arial" w:cs="Arial"/>
          <w:b/>
        </w:rPr>
        <w:t xml:space="preserve">Spoločnosť neeviduje </w:t>
      </w:r>
      <w:r w:rsidR="008F67B7" w:rsidRPr="008F67B7">
        <w:rPr>
          <w:rFonts w:ascii="Arial" w:hAnsi="Arial" w:cs="Arial"/>
          <w:b/>
        </w:rPr>
        <w:t xml:space="preserve"> finančný lízing.</w:t>
      </w:r>
    </w:p>
    <w:p w14:paraId="0B807201" w14:textId="3DFC5AFD" w:rsidR="00BE1A3C" w:rsidRPr="002E10BE" w:rsidRDefault="00BE1A3C" w:rsidP="00BE1A3C">
      <w:pPr>
        <w:pStyle w:val="Zkladntext"/>
        <w:keepNext w:val="0"/>
        <w:suppressAutoHyphens/>
        <w:jc w:val="both"/>
        <w:rPr>
          <w:rFonts w:ascii="Arial" w:hAnsi="Arial" w:cs="Arial"/>
        </w:rPr>
      </w:pPr>
      <w:r w:rsidRPr="002E10BE">
        <w:rPr>
          <w:rFonts w:ascii="Arial" w:hAnsi="Arial" w:cs="Arial"/>
          <w:iCs/>
        </w:rPr>
        <w:t>M</w:t>
      </w:r>
      <w:r w:rsidRPr="002E10BE">
        <w:rPr>
          <w:rFonts w:ascii="Arial" w:hAnsi="Arial" w:cs="Arial"/>
        </w:rPr>
        <w:t>ajetok obstaraný formou operatívneho lízingu sa účtuje do nákladov počas doby trvania lízingovej zmluvy. Nájomné za majetok obstaraný formou operatívneho lízingu sa účtuje do nákladov rovnomerne počas doby trvania</w:t>
      </w:r>
      <w:r>
        <w:rPr>
          <w:rFonts w:ascii="Arial" w:hAnsi="Arial" w:cs="Arial"/>
        </w:rPr>
        <w:t xml:space="preserve"> </w:t>
      </w:r>
      <w:r w:rsidRPr="002E10BE">
        <w:rPr>
          <w:rFonts w:ascii="Arial" w:hAnsi="Arial" w:cs="Arial"/>
        </w:rPr>
        <w:t xml:space="preserve">zmluvy o prenájme. </w:t>
      </w:r>
      <w:r w:rsidR="00A84E93" w:rsidRPr="00A84E93">
        <w:rPr>
          <w:rFonts w:ascii="Arial" w:hAnsi="Arial" w:cs="Arial"/>
          <w:b/>
        </w:rPr>
        <w:t>Spoločnosť neeviduje o</w:t>
      </w:r>
      <w:r w:rsidR="007D0C55" w:rsidRPr="00A84E93">
        <w:rPr>
          <w:rFonts w:ascii="Arial" w:hAnsi="Arial" w:cs="Arial"/>
          <w:b/>
        </w:rPr>
        <w:t>peratívny lízing</w:t>
      </w:r>
      <w:r w:rsidR="007D0C55">
        <w:rPr>
          <w:rFonts w:ascii="Arial" w:hAnsi="Arial" w:cs="Arial"/>
        </w:rPr>
        <w:t>.</w:t>
      </w:r>
    </w:p>
    <w:p w14:paraId="74D83A24" w14:textId="77777777" w:rsidR="00865AD6" w:rsidRPr="00560AB1" w:rsidRDefault="00865AD6" w:rsidP="00F91391">
      <w:pPr>
        <w:pStyle w:val="Nadpis2"/>
        <w:keepNext w:val="0"/>
        <w:rPr>
          <w:rFonts w:ascii="Arial" w:hAnsi="Arial" w:cs="Arial"/>
        </w:rPr>
      </w:pPr>
      <w:bookmarkStart w:id="10" w:name="_Toc474124202"/>
      <w:bookmarkStart w:id="11" w:name="_Toc474124314"/>
      <w:bookmarkEnd w:id="8"/>
      <w:bookmarkEnd w:id="9"/>
      <w:r w:rsidRPr="00560AB1">
        <w:rPr>
          <w:rFonts w:ascii="Arial" w:hAnsi="Arial" w:cs="Arial"/>
        </w:rPr>
        <w:t>Daň z príjm</w:t>
      </w:r>
      <w:bookmarkEnd w:id="10"/>
      <w:bookmarkEnd w:id="11"/>
      <w:r w:rsidRPr="00560AB1">
        <w:rPr>
          <w:rFonts w:ascii="Arial" w:hAnsi="Arial" w:cs="Arial"/>
        </w:rPr>
        <w:t>u</w:t>
      </w:r>
    </w:p>
    <w:p w14:paraId="263B7782" w14:textId="77777777" w:rsidR="00865AD6" w:rsidRPr="00560AB1" w:rsidRDefault="00865AD6" w:rsidP="00F91391">
      <w:pPr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2647697" w14:textId="77777777" w:rsidR="00865AD6" w:rsidRPr="00560AB1" w:rsidRDefault="00865AD6" w:rsidP="00F91391">
      <w:pPr>
        <w:pStyle w:val="heading2b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dočasné rozdiely medzi účtovnou hodnotou majetku a účtovnou hodnotou záväzkov vykázanou v súvahe a ich daňovou základňou,</w:t>
      </w:r>
    </w:p>
    <w:p w14:paraId="732659D1" w14:textId="77777777" w:rsidR="00865AD6" w:rsidRPr="00560AB1" w:rsidRDefault="00865AD6" w:rsidP="00F91391">
      <w:pPr>
        <w:pStyle w:val="heading2b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možnosti umorovať daňovú stratu v budúcnosti, pod ktorou sa rozumie možnosť odpočítať daňovú stratu od základu dane v budúcnosti,</w:t>
      </w:r>
    </w:p>
    <w:p w14:paraId="2C0D636E" w14:textId="006D4AF6" w:rsidR="00F34AE7" w:rsidRDefault="00865AD6" w:rsidP="00F91391">
      <w:pPr>
        <w:pStyle w:val="heading2b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možnosť previesť nevyužité daňové odpočty a iné daňové nároky do budúcich období.</w:t>
      </w:r>
    </w:p>
    <w:p w14:paraId="153B6FC3" w14:textId="7E22C1DB" w:rsidR="00A84E93" w:rsidRPr="00A84E93" w:rsidRDefault="00A84E93" w:rsidP="00A84E93">
      <w:pPr>
        <w:pStyle w:val="heading2b"/>
        <w:keepNext w:val="0"/>
        <w:numPr>
          <w:ilvl w:val="0"/>
          <w:numId w:val="0"/>
        </w:numPr>
        <w:ind w:left="340"/>
        <w:rPr>
          <w:rFonts w:ascii="Arial" w:hAnsi="Arial" w:cs="Arial"/>
          <w:b/>
        </w:rPr>
      </w:pPr>
      <w:r w:rsidRPr="00A84E93">
        <w:rPr>
          <w:rFonts w:ascii="Arial" w:hAnsi="Arial" w:cs="Arial"/>
          <w:b/>
        </w:rPr>
        <w:t xml:space="preserve">Spoločnosť nemá povinnosť auditu a nemá povinnosť účtovať o odloženej dani. </w:t>
      </w:r>
    </w:p>
    <w:p w14:paraId="74F662C9" w14:textId="77777777" w:rsidR="0015435E" w:rsidRPr="00F34AE7" w:rsidRDefault="0015435E" w:rsidP="00F34AE7">
      <w:pPr>
        <w:pStyle w:val="heading2b"/>
        <w:keepNext w:val="0"/>
        <w:numPr>
          <w:ilvl w:val="0"/>
          <w:numId w:val="0"/>
        </w:numPr>
        <w:ind w:left="340"/>
        <w:rPr>
          <w:rFonts w:ascii="Arial" w:hAnsi="Arial" w:cs="Arial"/>
        </w:rPr>
      </w:pPr>
    </w:p>
    <w:p w14:paraId="2AC5D23A" w14:textId="77777777" w:rsidR="00865AD6" w:rsidRPr="00560AB1" w:rsidRDefault="00127D1B" w:rsidP="00F91391">
      <w:pPr>
        <w:pStyle w:val="Nadpis2"/>
        <w:keepNext w:val="0"/>
        <w:rPr>
          <w:rFonts w:ascii="Arial" w:hAnsi="Arial" w:cs="Arial"/>
        </w:rPr>
      </w:pPr>
      <w:r w:rsidRPr="00560AB1">
        <w:rPr>
          <w:rFonts w:ascii="Arial" w:hAnsi="Arial" w:cs="Arial"/>
        </w:rPr>
        <w:t>Opravy chýb minulých účtovných období</w:t>
      </w:r>
    </w:p>
    <w:p w14:paraId="2ED77E79" w14:textId="53A04C58" w:rsidR="00077751" w:rsidRDefault="006829A7" w:rsidP="00287E61">
      <w:pPr>
        <w:pStyle w:val="Odstavecseseznamem"/>
        <w:keepNext w:val="0"/>
        <w:ind w:left="0"/>
      </w:pPr>
      <w:r w:rsidRPr="00560AB1">
        <w:rPr>
          <w:rFonts w:ascii="Arial" w:hAnsi="Arial" w:cs="Arial"/>
        </w:rPr>
        <w:t xml:space="preserve">Spoločnosť v bežnom účtovnom období neúčtovala o oprave významných chýb minulých období </w:t>
      </w:r>
      <w:r w:rsidR="0015435E">
        <w:rPr>
          <w:rFonts w:ascii="Arial" w:hAnsi="Arial" w:cs="Arial"/>
          <w:i/>
          <w:iCs/>
        </w:rPr>
        <w:t>.</w:t>
      </w:r>
    </w:p>
    <w:p w14:paraId="1A088E58" w14:textId="0B0DE9C2" w:rsidR="001A32FB" w:rsidRPr="00562588" w:rsidRDefault="00DE5258" w:rsidP="00562588">
      <w:pPr>
        <w:pStyle w:val="Nadpis1"/>
        <w:rPr>
          <w:rFonts w:ascii="Arial" w:hAnsi="Arial" w:cs="Arial"/>
        </w:rPr>
      </w:pPr>
      <w:r w:rsidRPr="00560AB1">
        <w:rPr>
          <w:rFonts w:ascii="Arial" w:hAnsi="Arial" w:cs="Arial"/>
        </w:rPr>
        <w:lastRenderedPageBreak/>
        <w:t>informácie, ktoré vysvetľujú a dopĺňajú súvahu a výkaz ziskov a strát</w:t>
      </w:r>
      <w:r w:rsidR="00DA2EBC" w:rsidRPr="00562588">
        <w:rPr>
          <w:rFonts w:ascii="Arial" w:hAnsi="Arial" w:cs="Arial"/>
          <w:bCs/>
          <w:color w:val="000000" w:themeColor="text1"/>
        </w:rPr>
        <w:t xml:space="preserve">  </w:t>
      </w:r>
    </w:p>
    <w:p w14:paraId="3E86D7B6" w14:textId="65FD8BAF" w:rsidR="00DE5258" w:rsidRPr="00287E61" w:rsidRDefault="007A1714" w:rsidP="00287E61">
      <w:pPr>
        <w:pStyle w:val="Odstavecseseznamem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</w:t>
      </w:r>
      <w:r w:rsidR="00562588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   </w:t>
      </w:r>
      <w:r w:rsidR="00DE5258" w:rsidRPr="00287E61">
        <w:rPr>
          <w:rFonts w:ascii="Arial" w:hAnsi="Arial" w:cs="Arial"/>
          <w:b/>
          <w:bCs/>
        </w:rPr>
        <w:t>Informácie o záväzkoch</w:t>
      </w:r>
    </w:p>
    <w:p w14:paraId="560E2560" w14:textId="77777777" w:rsidR="00DE5258" w:rsidRPr="00560AB1" w:rsidRDefault="00DE5258" w:rsidP="00F91391">
      <w:pPr>
        <w:pStyle w:val="Odstavecseseznamem"/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560AB1" w14:paraId="77DB9950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BFEB" w14:textId="77777777" w:rsidR="00DE5258" w:rsidRPr="00560AB1" w:rsidRDefault="00DE5258" w:rsidP="00287E61">
            <w:pPr>
              <w:keepNext w:val="0"/>
              <w:spacing w:after="0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B97BA" w14:textId="77777777" w:rsidR="00DE5258" w:rsidRPr="00560AB1" w:rsidRDefault="00DE5258" w:rsidP="0007775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89011" w14:textId="77777777" w:rsidR="00DE5258" w:rsidRPr="00560AB1" w:rsidRDefault="00DE5258" w:rsidP="0007775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60AB1">
              <w:rPr>
                <w:rFonts w:ascii="Arial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E5258" w:rsidRPr="00560AB1" w14:paraId="5D6F6AB0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59AA9" w14:textId="2B0826FF" w:rsidR="00DE5258" w:rsidRPr="00560AB1" w:rsidRDefault="00DE5258" w:rsidP="00287E61">
            <w:pPr>
              <w:keepNext w:val="0"/>
              <w:spacing w:after="0"/>
              <w:rPr>
                <w:rFonts w:ascii="Arial" w:hAnsi="Arial" w:cs="Arial"/>
                <w:color w:val="000000"/>
                <w:lang w:eastAsia="sk-SK"/>
              </w:rPr>
            </w:pPr>
            <w:r w:rsidRPr="00560AB1">
              <w:rPr>
                <w:rFonts w:ascii="Arial" w:hAnsi="Arial" w:cs="Arial"/>
              </w:rPr>
              <w:t>a) Celková sum</w:t>
            </w:r>
            <w:r w:rsidR="007027F9">
              <w:rPr>
                <w:rFonts w:ascii="Arial" w:hAnsi="Arial" w:cs="Arial"/>
              </w:rPr>
              <w:t>a</w:t>
            </w:r>
            <w:r w:rsidRPr="00560AB1">
              <w:rPr>
                <w:rFonts w:ascii="Arial" w:hAnsi="Arial" w:cs="Arial"/>
              </w:rPr>
              <w:t xml:space="preserve"> záväzkov so zostatkovou dobou splatnosti dlhšou ako päť roko</w:t>
            </w:r>
            <w:r w:rsidR="004F1F45">
              <w:rPr>
                <w:rFonts w:ascii="Arial" w:hAnsi="Arial" w:cs="Arial"/>
              </w:rPr>
              <w:t>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B0982" w14:textId="67E2B37C" w:rsidR="00DE5258" w:rsidRPr="00560AB1" w:rsidRDefault="007027F9" w:rsidP="00287E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  <w:r w:rsidR="001C5E2C">
              <w:rPr>
                <w:rFonts w:ascii="Arial" w:hAnsi="Arial" w:cs="Arial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877FA" w14:textId="408E9754" w:rsidR="00DE5258" w:rsidRPr="00560AB1" w:rsidRDefault="007027F9" w:rsidP="00287E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  <w:r w:rsidR="001C5E2C">
              <w:rPr>
                <w:rFonts w:ascii="Arial" w:hAnsi="Arial" w:cs="Arial"/>
                <w:b/>
                <w:bCs/>
                <w:color w:val="000000"/>
                <w:lang w:eastAsia="sk-SK"/>
              </w:rPr>
              <w:t>,00</w:t>
            </w:r>
          </w:p>
        </w:tc>
      </w:tr>
      <w:tr w:rsidR="00DE5258" w:rsidRPr="00560AB1" w14:paraId="06C4285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CDCF9" w14:textId="72CCBE7B" w:rsidR="00DE5258" w:rsidRPr="00560AB1" w:rsidRDefault="00DE5258" w:rsidP="00287E61">
            <w:pPr>
              <w:keepNext w:val="0"/>
              <w:spacing w:after="0"/>
              <w:rPr>
                <w:rFonts w:ascii="Arial" w:hAnsi="Arial" w:cs="Arial"/>
                <w:color w:val="000000"/>
                <w:lang w:eastAsia="sk-SK"/>
              </w:rPr>
            </w:pPr>
            <w:r w:rsidRPr="00560AB1">
              <w:rPr>
                <w:rFonts w:ascii="Arial" w:hAnsi="Arial" w:cs="Arial"/>
              </w:rPr>
              <w:t>b) Celková suma zabezpečených záväzkov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5F9AD" w14:textId="4E4B7265" w:rsidR="00DE5258" w:rsidRPr="00560AB1" w:rsidRDefault="007027F9" w:rsidP="00287E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  <w:r w:rsidR="001C5E2C">
              <w:rPr>
                <w:rFonts w:ascii="Arial" w:hAnsi="Arial" w:cs="Arial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824AF" w14:textId="15BC60E2" w:rsidR="00DE5258" w:rsidRPr="00560AB1" w:rsidRDefault="007027F9" w:rsidP="00287E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  <w:r w:rsidR="001C5E2C">
              <w:rPr>
                <w:rFonts w:ascii="Arial" w:hAnsi="Arial" w:cs="Arial"/>
                <w:b/>
                <w:bCs/>
                <w:color w:val="000000"/>
                <w:lang w:eastAsia="sk-SK"/>
              </w:rPr>
              <w:t>,00</w:t>
            </w:r>
          </w:p>
        </w:tc>
      </w:tr>
    </w:tbl>
    <w:p w14:paraId="285CF797" w14:textId="77777777" w:rsidR="00DE5258" w:rsidRPr="001A32FB" w:rsidRDefault="00DE5258" w:rsidP="00F91391">
      <w:pPr>
        <w:rPr>
          <w:rFonts w:ascii="Arial" w:hAnsi="Arial" w:cs="Arial"/>
        </w:rPr>
      </w:pPr>
    </w:p>
    <w:p w14:paraId="7724B7B8" w14:textId="0DE75F25" w:rsidR="00562588" w:rsidRPr="00562588" w:rsidRDefault="004F1F45" w:rsidP="00562588">
      <w:pPr>
        <w:pStyle w:val="Odstavecseseznamem"/>
        <w:ind w:left="0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Spoločnosť neeviduje záväzky so zostatkovou dobou splatnosti dlhšou ako päť rokov ani záväzky zabezpečené. </w:t>
      </w:r>
    </w:p>
    <w:p w14:paraId="08421789" w14:textId="1EFC565C" w:rsidR="00C60672" w:rsidRPr="00562588" w:rsidRDefault="00C60672" w:rsidP="00562588">
      <w:pPr>
        <w:pStyle w:val="Nadpis1"/>
        <w:rPr>
          <w:rFonts w:ascii="Arial" w:hAnsi="Arial" w:cs="Arial"/>
        </w:rPr>
      </w:pPr>
      <w:r w:rsidRPr="00562588">
        <w:rPr>
          <w:rFonts w:ascii="Arial" w:hAnsi="Arial" w:cs="Arial"/>
        </w:rPr>
        <w:t>informácie o iných aktívach a iných pasívach</w:t>
      </w:r>
    </w:p>
    <w:p w14:paraId="6A8DA78D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Podmienené záväzky</w:t>
      </w:r>
    </w:p>
    <w:p w14:paraId="5761C2AF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</w:p>
    <w:p w14:paraId="5C769415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Účtovná jednotka neeviduje žiadne podmienené záväzky, ktoré mohli vzniknúť v dôsledku minulých udalostí. </w:t>
      </w:r>
    </w:p>
    <w:p w14:paraId="4C1BC1AB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</w:p>
    <w:p w14:paraId="5FE1A75E" w14:textId="7D92B965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</w:t>
      </w:r>
      <w:r w:rsidR="000306EC">
        <w:rPr>
          <w:rFonts w:ascii="Arial" w:hAnsi="Arial" w:cs="Arial"/>
          <w:iCs/>
        </w:rPr>
        <w:t>edku toho sú k 31. decembru 2024</w:t>
      </w:r>
      <w:r>
        <w:rPr>
          <w:rFonts w:ascii="Arial" w:hAnsi="Arial" w:cs="Arial"/>
          <w:iCs/>
        </w:rPr>
        <w:t xml:space="preserve"> daňové pr</w:t>
      </w:r>
      <w:r w:rsidR="000306EC">
        <w:rPr>
          <w:rFonts w:ascii="Arial" w:hAnsi="Arial" w:cs="Arial"/>
          <w:iCs/>
        </w:rPr>
        <w:t>iznania spoločnosti za roky 2019 až 2023</w:t>
      </w:r>
      <w:r>
        <w:rPr>
          <w:rFonts w:ascii="Arial" w:hAnsi="Arial" w:cs="Arial"/>
          <w:iCs/>
        </w:rPr>
        <w:t xml:space="preserve"> otvorené a môžu sa stať predmetom kontroly.</w:t>
      </w:r>
    </w:p>
    <w:p w14:paraId="6EDEB0B7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</w:p>
    <w:p w14:paraId="702E4813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Podmienený majetok</w:t>
      </w:r>
    </w:p>
    <w:p w14:paraId="3A8FFAD0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</w:p>
    <w:p w14:paraId="4095C56B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Účtovná jednotka neeviduje žiaden podmienený majetok, ktorý mohol vzniknúť v dôsledku minulých udalostí. </w:t>
      </w:r>
    </w:p>
    <w:p w14:paraId="4CC37B21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Cs/>
          <w:color w:val="000000" w:themeColor="text1"/>
        </w:rPr>
      </w:pPr>
    </w:p>
    <w:p w14:paraId="398D4353" w14:textId="77777777" w:rsidR="00C60672" w:rsidRDefault="00C60672" w:rsidP="00C60672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</w:rPr>
      </w:pPr>
    </w:p>
    <w:p w14:paraId="7B5C9453" w14:textId="77777777" w:rsidR="00C60672" w:rsidRDefault="00C60672" w:rsidP="00562588">
      <w:pPr>
        <w:pStyle w:val="Nadpis1"/>
        <w:keepNext w:val="0"/>
        <w:spacing w:before="120"/>
        <w:rPr>
          <w:rFonts w:ascii="Arial" w:hAnsi="Arial" w:cs="Arial"/>
        </w:rPr>
      </w:pPr>
      <w:r>
        <w:rPr>
          <w:rFonts w:ascii="Arial" w:hAnsi="Arial" w:cs="Arial"/>
        </w:rPr>
        <w:t xml:space="preserve">udalosti, ktoré nastali po dni, ku ktorému sa zostavuje účtovná závierka </w:t>
      </w:r>
    </w:p>
    <w:p w14:paraId="29B337CE" w14:textId="118C9157" w:rsidR="00C60672" w:rsidRDefault="000306EC" w:rsidP="00C60672">
      <w:pPr>
        <w:pStyle w:val="Odstavecseseznamem"/>
        <w:keepNext w:val="0"/>
        <w:ind w:left="0"/>
        <w:rPr>
          <w:rFonts w:ascii="Arial" w:hAnsi="Arial" w:cs="Arial"/>
        </w:rPr>
      </w:pPr>
      <w:r>
        <w:rPr>
          <w:rFonts w:ascii="Arial" w:hAnsi="Arial" w:cs="Arial"/>
        </w:rPr>
        <w:t>Po 31. decembri 2024</w:t>
      </w:r>
      <w:bookmarkStart w:id="12" w:name="_GoBack"/>
      <w:bookmarkEnd w:id="12"/>
      <w:r w:rsidR="00C60672">
        <w:rPr>
          <w:rFonts w:ascii="Arial" w:hAnsi="Arial" w:cs="Arial"/>
        </w:rPr>
        <w:t xml:space="preserve"> nenastali také udalosti, ktoré majú významný vplyv na verné zobrazenie skutočností uvádzaných v tejto účtovnej závierke.</w:t>
      </w:r>
    </w:p>
    <w:p w14:paraId="48D6BF0D" w14:textId="77777777" w:rsidR="00696890" w:rsidRPr="00560AB1" w:rsidRDefault="00696890" w:rsidP="00F91391">
      <w:pPr>
        <w:pStyle w:val="Normalitalic"/>
        <w:keepNext w:val="0"/>
        <w:rPr>
          <w:rFonts w:ascii="Arial" w:hAnsi="Arial" w:cs="Arial"/>
          <w:iCs/>
        </w:rPr>
      </w:pPr>
    </w:p>
    <w:p w14:paraId="716C261E" w14:textId="77777777" w:rsidR="00B5515F" w:rsidRDefault="00B5515F" w:rsidP="00F91391">
      <w:pPr>
        <w:pStyle w:val="Normalitalic"/>
        <w:keepNext w:val="0"/>
        <w:rPr>
          <w:rFonts w:ascii="Arial" w:hAnsi="Arial" w:cs="Arial"/>
          <w:i w:val="0"/>
          <w:iCs/>
        </w:rPr>
      </w:pPr>
    </w:p>
    <w:sectPr w:rsidR="00B5515F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781FC0" w14:textId="77777777" w:rsidR="006903AE" w:rsidRPr="00560AB1" w:rsidRDefault="006903AE">
      <w:r w:rsidRPr="00560AB1">
        <w:separator/>
      </w:r>
    </w:p>
  </w:endnote>
  <w:endnote w:type="continuationSeparator" w:id="0">
    <w:p w14:paraId="1469D917" w14:textId="77777777" w:rsidR="006903AE" w:rsidRPr="00560AB1" w:rsidRDefault="006903AE">
      <w:r w:rsidRPr="00560AB1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BD8043" w14:textId="77777777" w:rsidR="006903AE" w:rsidRPr="00560AB1" w:rsidRDefault="006903AE">
      <w:r w:rsidRPr="00560AB1">
        <w:separator/>
      </w:r>
    </w:p>
  </w:footnote>
  <w:footnote w:type="continuationSeparator" w:id="0">
    <w:p w14:paraId="0223CC41" w14:textId="77777777" w:rsidR="006903AE" w:rsidRPr="00560AB1" w:rsidRDefault="006903AE">
      <w:r w:rsidRPr="00560AB1"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306A29" w14:textId="6FCFA63E" w:rsidR="00F72B5E" w:rsidRPr="00560AB1" w:rsidRDefault="00F72B5E" w:rsidP="00F72B5E">
    <w:pPr>
      <w:pStyle w:val="Zhlav"/>
      <w:tabs>
        <w:tab w:val="clear" w:pos="9072"/>
      </w:tabs>
      <w:rPr>
        <w:rFonts w:ascii="Arial" w:hAnsi="Arial" w:cs="Arial"/>
      </w:rPr>
    </w:pPr>
    <w:r w:rsidRPr="00560AB1">
      <w:rPr>
        <w:rFonts w:ascii="Arial" w:hAnsi="Arial" w:cs="Arial"/>
      </w:rPr>
      <w:t xml:space="preserve">Poznámky </w:t>
    </w:r>
    <w:proofErr w:type="spellStart"/>
    <w:r w:rsidRPr="00560AB1">
      <w:rPr>
        <w:rFonts w:ascii="Arial" w:hAnsi="Arial" w:cs="Arial"/>
      </w:rPr>
      <w:t>Úč</w:t>
    </w:r>
    <w:proofErr w:type="spellEnd"/>
    <w:r w:rsidRPr="00560AB1">
      <w:rPr>
        <w:rFonts w:ascii="Arial" w:hAnsi="Arial" w:cs="Arial"/>
      </w:rPr>
      <w:t xml:space="preserve"> POD 3 – 01</w:t>
    </w:r>
    <w:r w:rsidRPr="00560AB1">
      <w:rPr>
        <w:rFonts w:ascii="Arial" w:hAnsi="Arial" w:cs="Arial"/>
      </w:rPr>
      <w:tab/>
    </w:r>
    <w:r w:rsidR="00616DE6">
      <w:rPr>
        <w:rFonts w:ascii="Arial" w:hAnsi="Arial" w:cs="Arial"/>
      </w:rPr>
      <w:t xml:space="preserve">              </w:t>
    </w:r>
    <w:r w:rsidRPr="00560AB1">
      <w:rPr>
        <w:rFonts w:ascii="Arial" w:hAnsi="Arial" w:cs="Arial"/>
      </w:rPr>
      <w:t>DIČ:</w:t>
    </w:r>
    <w:r w:rsidR="00C84D75">
      <w:rPr>
        <w:rFonts w:ascii="Arial" w:hAnsi="Arial" w:cs="Arial"/>
      </w:rPr>
      <w:t>2120510227</w:t>
    </w:r>
    <w:r w:rsidRPr="00560AB1">
      <w:rPr>
        <w:rFonts w:ascii="Arial" w:hAnsi="Arial" w:cs="Arial"/>
      </w:rPr>
      <w:tab/>
    </w:r>
    <w:r w:rsidR="00616DE6">
      <w:rPr>
        <w:rFonts w:ascii="Arial" w:hAnsi="Arial" w:cs="Arial"/>
      </w:rPr>
      <w:t xml:space="preserve">            </w:t>
    </w:r>
    <w:r w:rsidRPr="00560AB1">
      <w:rPr>
        <w:rFonts w:ascii="Arial" w:hAnsi="Arial" w:cs="Arial"/>
      </w:rPr>
      <w:t xml:space="preserve">IČO: </w:t>
    </w:r>
    <w:r w:rsidR="00C84D75">
      <w:rPr>
        <w:rFonts w:ascii="Arial" w:hAnsi="Arial" w:cs="Arial"/>
      </w:rPr>
      <w:t>50866184</w:t>
    </w:r>
  </w:p>
  <w:p w14:paraId="451AE138" w14:textId="5331A647" w:rsidR="00D644AE" w:rsidRPr="00D62A23" w:rsidRDefault="00C84D75" w:rsidP="00D644AE">
    <w:pPr>
      <w:pStyle w:val="Zhlav"/>
      <w:tabs>
        <w:tab w:val="clear" w:pos="9072"/>
      </w:tabs>
      <w:spacing w:after="0"/>
      <w:rPr>
        <w:rFonts w:ascii="Arial" w:hAnsi="Arial" w:cs="Arial"/>
        <w:bCs/>
      </w:rPr>
    </w:pPr>
    <w:r>
      <w:rPr>
        <w:rFonts w:ascii="Arial" w:hAnsi="Arial" w:cs="Arial"/>
        <w:bCs/>
      </w:rPr>
      <w:t>AGEL Servis SK s.r.o.</w:t>
    </w:r>
  </w:p>
  <w:p w14:paraId="333EEB99" w14:textId="77777777" w:rsidR="00D644AE" w:rsidRPr="00D62A23" w:rsidRDefault="00D644AE" w:rsidP="00D644AE">
    <w:pPr>
      <w:pStyle w:val="Zhlav"/>
      <w:tabs>
        <w:tab w:val="clear" w:pos="9072"/>
      </w:tabs>
      <w:spacing w:after="0"/>
      <w:rPr>
        <w:rFonts w:ascii="Arial" w:hAnsi="Arial" w:cs="Arial"/>
        <w:bCs/>
      </w:rPr>
    </w:pPr>
    <w:r w:rsidRPr="00D62A23">
      <w:rPr>
        <w:rFonts w:ascii="Arial" w:hAnsi="Arial" w:cs="Arial"/>
        <w:bCs/>
      </w:rPr>
      <w:t>Poznámky individuálnej účtovnej závierky</w:t>
    </w:r>
  </w:p>
  <w:p w14:paraId="75658DFE" w14:textId="64A43A2E" w:rsidR="00F72B5E" w:rsidRDefault="000306EC" w:rsidP="00D644AE">
    <w:pPr>
      <w:pStyle w:val="Zhlav"/>
      <w:tabs>
        <w:tab w:val="clear" w:pos="9072"/>
      </w:tabs>
      <w:spacing w:after="0"/>
      <w:rPr>
        <w:rFonts w:ascii="Arial" w:hAnsi="Arial" w:cs="Arial"/>
        <w:bCs/>
      </w:rPr>
    </w:pPr>
    <w:r>
      <w:rPr>
        <w:rFonts w:ascii="Arial" w:hAnsi="Arial" w:cs="Arial"/>
        <w:bCs/>
      </w:rPr>
      <w:t>Zostavenej k 31. decembru 2024</w:t>
    </w:r>
  </w:p>
  <w:p w14:paraId="4EB09431" w14:textId="77777777" w:rsidR="00D644AE" w:rsidRPr="00D644AE" w:rsidRDefault="00D644AE" w:rsidP="00D644AE">
    <w:pPr>
      <w:pStyle w:val="Zhlav"/>
      <w:tabs>
        <w:tab w:val="clear" w:pos="9072"/>
      </w:tabs>
      <w:spacing w:after="0"/>
      <w:rPr>
        <w:rFonts w:ascii="Arial" w:hAnsi="Arial" w:cs="Arial"/>
        <w:b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7B3182C"/>
    <w:multiLevelType w:val="hybridMultilevel"/>
    <w:tmpl w:val="EE32AE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074A7"/>
    <w:multiLevelType w:val="multilevel"/>
    <w:tmpl w:val="B3F06DAE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lvlText w:val="%2."/>
      <w:lvlJc w:val="left"/>
      <w:pPr>
        <w:ind w:left="928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8" w15:restartNumberingAfterBreak="0">
    <w:nsid w:val="3DB0581E"/>
    <w:multiLevelType w:val="hybridMultilevel"/>
    <w:tmpl w:val="7E087FA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FF077F"/>
    <w:multiLevelType w:val="hybridMultilevel"/>
    <w:tmpl w:val="885E10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4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10"/>
  </w:num>
  <w:num w:numId="6">
    <w:abstractNumId w:val="7"/>
  </w:num>
  <w:num w:numId="7">
    <w:abstractNumId w:val="7"/>
  </w:num>
  <w:num w:numId="8">
    <w:abstractNumId w:val="9"/>
  </w:num>
  <w:num w:numId="9">
    <w:abstractNumId w:val="3"/>
  </w:num>
  <w:num w:numId="10">
    <w:abstractNumId w:val="15"/>
  </w:num>
  <w:num w:numId="11">
    <w:abstractNumId w:val="17"/>
  </w:num>
  <w:num w:numId="12">
    <w:abstractNumId w:val="1"/>
  </w:num>
  <w:num w:numId="13">
    <w:abstractNumId w:val="10"/>
  </w:num>
  <w:num w:numId="14">
    <w:abstractNumId w:val="10"/>
  </w:num>
  <w:num w:numId="15">
    <w:abstractNumId w:val="10"/>
  </w:num>
  <w:num w:numId="16">
    <w:abstractNumId w:val="14"/>
  </w:num>
  <w:num w:numId="17">
    <w:abstractNumId w:val="10"/>
  </w:num>
  <w:num w:numId="18">
    <w:abstractNumId w:val="4"/>
  </w:num>
  <w:num w:numId="19">
    <w:abstractNumId w:val="7"/>
  </w:num>
  <w:num w:numId="20">
    <w:abstractNumId w:val="7"/>
  </w:num>
  <w:num w:numId="21">
    <w:abstractNumId w:val="7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6"/>
  </w:num>
  <w:num w:numId="27">
    <w:abstractNumId w:val="10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3"/>
  </w:num>
  <w:num w:numId="34">
    <w:abstractNumId w:val="2"/>
  </w:num>
  <w:num w:numId="35">
    <w:abstractNumId w:val="10"/>
  </w:num>
  <w:num w:numId="36">
    <w:abstractNumId w:val="11"/>
  </w:num>
  <w:num w:numId="37">
    <w:abstractNumId w:val="4"/>
  </w:num>
  <w:num w:numId="38">
    <w:abstractNumId w:val="8"/>
  </w:num>
  <w:num w:numId="39">
    <w:abstractNumId w:val="12"/>
  </w:num>
  <w:num w:numId="40">
    <w:abstractNumId w:val="6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6EC"/>
    <w:rsid w:val="000326EE"/>
    <w:rsid w:val="00033B76"/>
    <w:rsid w:val="00034569"/>
    <w:rsid w:val="00035820"/>
    <w:rsid w:val="00043D29"/>
    <w:rsid w:val="00043E4E"/>
    <w:rsid w:val="00046B11"/>
    <w:rsid w:val="000474ED"/>
    <w:rsid w:val="00052327"/>
    <w:rsid w:val="00054810"/>
    <w:rsid w:val="000549DD"/>
    <w:rsid w:val="000619B3"/>
    <w:rsid w:val="00063304"/>
    <w:rsid w:val="00063AC4"/>
    <w:rsid w:val="00063D58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751"/>
    <w:rsid w:val="00077F9F"/>
    <w:rsid w:val="0008298C"/>
    <w:rsid w:val="00082EBB"/>
    <w:rsid w:val="0008554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A6B89"/>
    <w:rsid w:val="000B04FB"/>
    <w:rsid w:val="000B2E2F"/>
    <w:rsid w:val="000B57C7"/>
    <w:rsid w:val="000B70F2"/>
    <w:rsid w:val="000B7437"/>
    <w:rsid w:val="000B7A57"/>
    <w:rsid w:val="000C19DF"/>
    <w:rsid w:val="000C2B82"/>
    <w:rsid w:val="000C3290"/>
    <w:rsid w:val="000C417D"/>
    <w:rsid w:val="000C6FD4"/>
    <w:rsid w:val="000D0052"/>
    <w:rsid w:val="000D0DEE"/>
    <w:rsid w:val="000D149A"/>
    <w:rsid w:val="000D301B"/>
    <w:rsid w:val="000D5E3F"/>
    <w:rsid w:val="000D6A53"/>
    <w:rsid w:val="000D76A8"/>
    <w:rsid w:val="000E180E"/>
    <w:rsid w:val="000E18FC"/>
    <w:rsid w:val="000E36EA"/>
    <w:rsid w:val="000E53C0"/>
    <w:rsid w:val="000E6331"/>
    <w:rsid w:val="000E7BC0"/>
    <w:rsid w:val="000F4D7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2750"/>
    <w:rsid w:val="00134FF0"/>
    <w:rsid w:val="0013646F"/>
    <w:rsid w:val="0014004A"/>
    <w:rsid w:val="00144BDB"/>
    <w:rsid w:val="001540B9"/>
    <w:rsid w:val="0015435E"/>
    <w:rsid w:val="00154BB3"/>
    <w:rsid w:val="00155722"/>
    <w:rsid w:val="00160011"/>
    <w:rsid w:val="00160766"/>
    <w:rsid w:val="00162614"/>
    <w:rsid w:val="001630CC"/>
    <w:rsid w:val="00163A59"/>
    <w:rsid w:val="00163C4C"/>
    <w:rsid w:val="00164EDC"/>
    <w:rsid w:val="001676AB"/>
    <w:rsid w:val="001717EB"/>
    <w:rsid w:val="001728F9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1FDE"/>
    <w:rsid w:val="00192ADF"/>
    <w:rsid w:val="00192F4C"/>
    <w:rsid w:val="001975E2"/>
    <w:rsid w:val="00197939"/>
    <w:rsid w:val="00197F88"/>
    <w:rsid w:val="001A0983"/>
    <w:rsid w:val="001A0E8E"/>
    <w:rsid w:val="001A32FB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5E2C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48DE"/>
    <w:rsid w:val="002767C8"/>
    <w:rsid w:val="002818D4"/>
    <w:rsid w:val="002827B7"/>
    <w:rsid w:val="0028420F"/>
    <w:rsid w:val="0028614C"/>
    <w:rsid w:val="00287D7A"/>
    <w:rsid w:val="00287E61"/>
    <w:rsid w:val="002927F5"/>
    <w:rsid w:val="00295714"/>
    <w:rsid w:val="00295730"/>
    <w:rsid w:val="00296518"/>
    <w:rsid w:val="00296B9D"/>
    <w:rsid w:val="00297A42"/>
    <w:rsid w:val="002A0F41"/>
    <w:rsid w:val="002A1F7E"/>
    <w:rsid w:val="002A2748"/>
    <w:rsid w:val="002A4E19"/>
    <w:rsid w:val="002A593B"/>
    <w:rsid w:val="002A6954"/>
    <w:rsid w:val="002A6B69"/>
    <w:rsid w:val="002B046B"/>
    <w:rsid w:val="002B191E"/>
    <w:rsid w:val="002B2457"/>
    <w:rsid w:val="002B5D5D"/>
    <w:rsid w:val="002C0964"/>
    <w:rsid w:val="002C1DC5"/>
    <w:rsid w:val="002C38A4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6D32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593C"/>
    <w:rsid w:val="003465E8"/>
    <w:rsid w:val="00352174"/>
    <w:rsid w:val="00352E34"/>
    <w:rsid w:val="00352EA6"/>
    <w:rsid w:val="0035740C"/>
    <w:rsid w:val="003636C5"/>
    <w:rsid w:val="00365C60"/>
    <w:rsid w:val="00370AD0"/>
    <w:rsid w:val="00372CE9"/>
    <w:rsid w:val="003748EE"/>
    <w:rsid w:val="0037788D"/>
    <w:rsid w:val="0038022F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C457D"/>
    <w:rsid w:val="003C55FB"/>
    <w:rsid w:val="003D093E"/>
    <w:rsid w:val="003D2886"/>
    <w:rsid w:val="003D35D7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1B10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6BBE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5166"/>
    <w:rsid w:val="00466467"/>
    <w:rsid w:val="004702B1"/>
    <w:rsid w:val="00473C7E"/>
    <w:rsid w:val="004754C9"/>
    <w:rsid w:val="0047756F"/>
    <w:rsid w:val="004803DE"/>
    <w:rsid w:val="00480B50"/>
    <w:rsid w:val="004812ED"/>
    <w:rsid w:val="0048228F"/>
    <w:rsid w:val="004853AD"/>
    <w:rsid w:val="00485C1D"/>
    <w:rsid w:val="00485F0B"/>
    <w:rsid w:val="00492D9D"/>
    <w:rsid w:val="004949DE"/>
    <w:rsid w:val="0049523C"/>
    <w:rsid w:val="004959FE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D74CC"/>
    <w:rsid w:val="004E6A8C"/>
    <w:rsid w:val="004F1C45"/>
    <w:rsid w:val="004F1F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0376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0AB1"/>
    <w:rsid w:val="005621EC"/>
    <w:rsid w:val="00562588"/>
    <w:rsid w:val="005647F9"/>
    <w:rsid w:val="00566084"/>
    <w:rsid w:val="005773A1"/>
    <w:rsid w:val="00580B75"/>
    <w:rsid w:val="00591E23"/>
    <w:rsid w:val="005A3825"/>
    <w:rsid w:val="005A65B9"/>
    <w:rsid w:val="005C422B"/>
    <w:rsid w:val="005C59EA"/>
    <w:rsid w:val="005C5F5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16DE6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0485"/>
    <w:rsid w:val="00681BD4"/>
    <w:rsid w:val="00681FC0"/>
    <w:rsid w:val="006829A7"/>
    <w:rsid w:val="00682DBF"/>
    <w:rsid w:val="00687036"/>
    <w:rsid w:val="00687259"/>
    <w:rsid w:val="006903AE"/>
    <w:rsid w:val="006921D5"/>
    <w:rsid w:val="00692AB2"/>
    <w:rsid w:val="006961A6"/>
    <w:rsid w:val="00696890"/>
    <w:rsid w:val="006A17C3"/>
    <w:rsid w:val="006A193F"/>
    <w:rsid w:val="006A3EAA"/>
    <w:rsid w:val="006A6602"/>
    <w:rsid w:val="006B4F89"/>
    <w:rsid w:val="006C0B05"/>
    <w:rsid w:val="006C2AC7"/>
    <w:rsid w:val="006C3298"/>
    <w:rsid w:val="006C3FE7"/>
    <w:rsid w:val="006C408D"/>
    <w:rsid w:val="006C447E"/>
    <w:rsid w:val="006C4898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27F9"/>
    <w:rsid w:val="00703A64"/>
    <w:rsid w:val="00704B57"/>
    <w:rsid w:val="007051A8"/>
    <w:rsid w:val="00713610"/>
    <w:rsid w:val="0071560E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37297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2792"/>
    <w:rsid w:val="007940CC"/>
    <w:rsid w:val="00794EE4"/>
    <w:rsid w:val="0079568B"/>
    <w:rsid w:val="00796B1C"/>
    <w:rsid w:val="0079789A"/>
    <w:rsid w:val="007A1714"/>
    <w:rsid w:val="007A5847"/>
    <w:rsid w:val="007B53C9"/>
    <w:rsid w:val="007B6BC4"/>
    <w:rsid w:val="007C10D3"/>
    <w:rsid w:val="007C3DEE"/>
    <w:rsid w:val="007C5792"/>
    <w:rsid w:val="007C7921"/>
    <w:rsid w:val="007D0C55"/>
    <w:rsid w:val="007E42D5"/>
    <w:rsid w:val="007E48F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3E2D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17F"/>
    <w:rsid w:val="00886F9B"/>
    <w:rsid w:val="008905B2"/>
    <w:rsid w:val="00892330"/>
    <w:rsid w:val="008924F2"/>
    <w:rsid w:val="00892D27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43BC"/>
    <w:rsid w:val="008C7A8E"/>
    <w:rsid w:val="008D0F93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8F67B7"/>
    <w:rsid w:val="00901F59"/>
    <w:rsid w:val="009031A1"/>
    <w:rsid w:val="00903256"/>
    <w:rsid w:val="00904C4E"/>
    <w:rsid w:val="00905A48"/>
    <w:rsid w:val="009074EE"/>
    <w:rsid w:val="00910784"/>
    <w:rsid w:val="00911573"/>
    <w:rsid w:val="00912376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2A2"/>
    <w:rsid w:val="00963669"/>
    <w:rsid w:val="009648CB"/>
    <w:rsid w:val="0096530D"/>
    <w:rsid w:val="009653C2"/>
    <w:rsid w:val="00970281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7AA"/>
    <w:rsid w:val="00A12E8F"/>
    <w:rsid w:val="00A157FC"/>
    <w:rsid w:val="00A16090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76AF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4E93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2AC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07F11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1A3C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672"/>
    <w:rsid w:val="00C60905"/>
    <w:rsid w:val="00C62B04"/>
    <w:rsid w:val="00C631BE"/>
    <w:rsid w:val="00C64A9F"/>
    <w:rsid w:val="00C65F2D"/>
    <w:rsid w:val="00C6781D"/>
    <w:rsid w:val="00C74B5A"/>
    <w:rsid w:val="00C753D1"/>
    <w:rsid w:val="00C7732B"/>
    <w:rsid w:val="00C77D08"/>
    <w:rsid w:val="00C83F62"/>
    <w:rsid w:val="00C84997"/>
    <w:rsid w:val="00C84D75"/>
    <w:rsid w:val="00C870DF"/>
    <w:rsid w:val="00C901E3"/>
    <w:rsid w:val="00C90F45"/>
    <w:rsid w:val="00C932D6"/>
    <w:rsid w:val="00C941AD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1F9F"/>
    <w:rsid w:val="00CD21BB"/>
    <w:rsid w:val="00CD70C5"/>
    <w:rsid w:val="00CE24F2"/>
    <w:rsid w:val="00CE5559"/>
    <w:rsid w:val="00CE56F6"/>
    <w:rsid w:val="00CE77C6"/>
    <w:rsid w:val="00CF11EF"/>
    <w:rsid w:val="00CF23CE"/>
    <w:rsid w:val="00CF2BBB"/>
    <w:rsid w:val="00CF4057"/>
    <w:rsid w:val="00CF5176"/>
    <w:rsid w:val="00D04E3D"/>
    <w:rsid w:val="00D0542F"/>
    <w:rsid w:val="00D10FB5"/>
    <w:rsid w:val="00D12F6A"/>
    <w:rsid w:val="00D235AE"/>
    <w:rsid w:val="00D252B2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6B88"/>
    <w:rsid w:val="00D47A59"/>
    <w:rsid w:val="00D47FB9"/>
    <w:rsid w:val="00D52FEE"/>
    <w:rsid w:val="00D53773"/>
    <w:rsid w:val="00D63118"/>
    <w:rsid w:val="00D644AE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2433"/>
    <w:rsid w:val="00D83E37"/>
    <w:rsid w:val="00D90356"/>
    <w:rsid w:val="00D95B4D"/>
    <w:rsid w:val="00D97508"/>
    <w:rsid w:val="00DA0D31"/>
    <w:rsid w:val="00DA2758"/>
    <w:rsid w:val="00DA2EBC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155D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1A29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0163"/>
    <w:rsid w:val="00E312B9"/>
    <w:rsid w:val="00E3477D"/>
    <w:rsid w:val="00E350DB"/>
    <w:rsid w:val="00E359E5"/>
    <w:rsid w:val="00E372D0"/>
    <w:rsid w:val="00E41B61"/>
    <w:rsid w:val="00E42518"/>
    <w:rsid w:val="00E4259A"/>
    <w:rsid w:val="00E4695B"/>
    <w:rsid w:val="00E5144F"/>
    <w:rsid w:val="00E54C1C"/>
    <w:rsid w:val="00E551FF"/>
    <w:rsid w:val="00E57DB8"/>
    <w:rsid w:val="00E631B2"/>
    <w:rsid w:val="00E63473"/>
    <w:rsid w:val="00E7199A"/>
    <w:rsid w:val="00E72613"/>
    <w:rsid w:val="00E76885"/>
    <w:rsid w:val="00E7723C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4F5C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15D9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17BA0"/>
    <w:rsid w:val="00F22856"/>
    <w:rsid w:val="00F243CD"/>
    <w:rsid w:val="00F2508C"/>
    <w:rsid w:val="00F260AB"/>
    <w:rsid w:val="00F26391"/>
    <w:rsid w:val="00F27174"/>
    <w:rsid w:val="00F3004C"/>
    <w:rsid w:val="00F31EB5"/>
    <w:rsid w:val="00F3348D"/>
    <w:rsid w:val="00F34494"/>
    <w:rsid w:val="00F34AE7"/>
    <w:rsid w:val="00F37E40"/>
    <w:rsid w:val="00F400D6"/>
    <w:rsid w:val="00F40132"/>
    <w:rsid w:val="00F401B7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1CF0"/>
    <w:rsid w:val="00F64565"/>
    <w:rsid w:val="00F66C86"/>
    <w:rsid w:val="00F705F4"/>
    <w:rsid w:val="00F72B5E"/>
    <w:rsid w:val="00F76C9A"/>
    <w:rsid w:val="00F7753D"/>
    <w:rsid w:val="00F83A1F"/>
    <w:rsid w:val="00F850E2"/>
    <w:rsid w:val="00F856EA"/>
    <w:rsid w:val="00F87BAF"/>
    <w:rsid w:val="00F90F02"/>
    <w:rsid w:val="00F91391"/>
    <w:rsid w:val="00F9192D"/>
    <w:rsid w:val="00F932C3"/>
    <w:rsid w:val="00F951B5"/>
    <w:rsid w:val="00FA0448"/>
    <w:rsid w:val="00FA4DE8"/>
    <w:rsid w:val="00FB5CB5"/>
    <w:rsid w:val="00FC1C51"/>
    <w:rsid w:val="00FC574A"/>
    <w:rsid w:val="00FC6C73"/>
    <w:rsid w:val="00FD14D9"/>
    <w:rsid w:val="00FD320F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67F95E62"/>
  <w15:docId w15:val="{5127E85A-C3CB-4E98-8955-089A57462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"/>
    <w:next w:val="Normln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link w:val="Nadpis2Char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link w:val="Zhlav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link w:val="ZkladntextChar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katabulky">
    <w:name w:val="Table Grid"/>
    <w:basedOn w:val="Normlntabul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F72B5E"/>
    <w:rPr>
      <w:lang w:val="cs-CZ" w:eastAsia="en-US"/>
    </w:rPr>
  </w:style>
  <w:style w:type="character" w:styleId="Odkaznakoment">
    <w:name w:val="annotation reference"/>
    <w:basedOn w:val="Standardnpsmoodstavce"/>
    <w:rsid w:val="00865AD6"/>
    <w:rPr>
      <w:sz w:val="16"/>
      <w:szCs w:val="16"/>
    </w:rPr>
  </w:style>
  <w:style w:type="paragraph" w:styleId="Textkomente">
    <w:name w:val="annotation text"/>
    <w:basedOn w:val="Normln"/>
    <w:link w:val="TextkomenteChar"/>
    <w:rsid w:val="00865AD6"/>
  </w:style>
  <w:style w:type="character" w:customStyle="1" w:styleId="TextkomenteChar">
    <w:name w:val="Text komentáře Char"/>
    <w:basedOn w:val="Standardnpsmoodstavce"/>
    <w:link w:val="Textkomente"/>
    <w:rsid w:val="00865AD6"/>
    <w:rPr>
      <w:lang w:val="cs-CZ" w:eastAsia="en-US"/>
    </w:rPr>
  </w:style>
  <w:style w:type="paragraph" w:styleId="Pedmtkomente">
    <w:name w:val="annotation subject"/>
    <w:basedOn w:val="Textkomente"/>
    <w:next w:val="Textkomente"/>
    <w:link w:val="PedmtkomenteChar"/>
    <w:rsid w:val="00865AD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865AD6"/>
    <w:rPr>
      <w:b/>
      <w:bCs/>
      <w:lang w:val="cs-CZ" w:eastAsia="en-US"/>
    </w:rPr>
  </w:style>
  <w:style w:type="paragraph" w:styleId="Revize">
    <w:name w:val="Revision"/>
    <w:hidden/>
    <w:uiPriority w:val="99"/>
    <w:semiHidden/>
    <w:rsid w:val="00EF15D9"/>
    <w:rPr>
      <w:lang w:eastAsia="en-US"/>
    </w:rPr>
  </w:style>
  <w:style w:type="character" w:customStyle="1" w:styleId="Nadpis2Char">
    <w:name w:val="Nadpis 2 Char"/>
    <w:basedOn w:val="Standardnpsmoodstavce"/>
    <w:link w:val="Nadpis2"/>
    <w:rsid w:val="00912376"/>
    <w:rPr>
      <w:b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BE1A3C"/>
    <w:rPr>
      <w:lang w:eastAsia="en-US"/>
    </w:rPr>
  </w:style>
  <w:style w:type="character" w:customStyle="1" w:styleId="Nadpis1Char">
    <w:name w:val="Nadpis 1 Char"/>
    <w:basedOn w:val="Standardnpsmoodstavce"/>
    <w:link w:val="Nadpis1"/>
    <w:rsid w:val="00C60672"/>
    <w:rPr>
      <w:b/>
      <w:caps/>
      <w:u w:val="single"/>
      <w:shd w:val="solid" w:color="FFFFFF" w:fill="FFFFFF"/>
      <w:lang w:eastAsia="en-US"/>
    </w:rPr>
  </w:style>
  <w:style w:type="character" w:customStyle="1" w:styleId="ra">
    <w:name w:val="ra"/>
    <w:basedOn w:val="Standardnpsmoodstavce"/>
    <w:rsid w:val="00901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7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1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5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AC388-16A3-4FEF-9507-3A31E2EB4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10</TotalTime>
  <Pages>6</Pages>
  <Words>1530</Words>
  <Characters>9533</Characters>
  <Application>Microsoft Office Word</Application>
  <DocSecurity>0</DocSecurity>
  <Lines>79</Lines>
  <Paragraphs>22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Ernst &amp; Young</Company>
  <LinksUpToDate>false</LinksUpToDate>
  <CharactersWithSpaces>11041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Kačmárová Martina</cp:lastModifiedBy>
  <cp:revision>6</cp:revision>
  <cp:lastPrinted>2024-05-30T23:38:00Z</cp:lastPrinted>
  <dcterms:created xsi:type="dcterms:W3CDTF">2024-06-24T11:43:00Z</dcterms:created>
  <dcterms:modified xsi:type="dcterms:W3CDTF">2024-10-31T06:26:00Z</dcterms:modified>
</cp:coreProperties>
</file>