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699232" w14:textId="77777777" w:rsidR="00DE5258" w:rsidRDefault="00DE5258" w:rsidP="00DE5258">
      <w:pPr>
        <w:pStyle w:val="Default"/>
      </w:pPr>
    </w:p>
    <w:p w14:paraId="2D0FD21C" w14:textId="77777777" w:rsidR="002A6B69" w:rsidRDefault="00B81442" w:rsidP="002A6B69">
      <w:pPr>
        <w:pStyle w:val="Nadpis1"/>
        <w:keepNext w:val="0"/>
        <w:spacing w:before="120"/>
        <w:rPr>
          <w:rFonts w:ascii="Arial" w:hAnsi="Arial" w:cs="Arial"/>
          <w:lang w:val="sk-SK"/>
        </w:rPr>
      </w:pPr>
      <w:r>
        <w:rPr>
          <w:rFonts w:ascii="Arial" w:hAnsi="Arial" w:cs="Arial"/>
          <w:lang w:val="sk-SK"/>
        </w:rPr>
        <w:t>Všeobecné informácie</w:t>
      </w:r>
    </w:p>
    <w:p w14:paraId="52FC4AD9" w14:textId="46E5E190" w:rsidR="002A6B69" w:rsidRPr="002A6B69" w:rsidRDefault="007A024E" w:rsidP="00EC37F4">
      <w:pPr>
        <w:pStyle w:val="Odsekzoznamu"/>
        <w:keepNext w:val="0"/>
        <w:numPr>
          <w:ilvl w:val="1"/>
          <w:numId w:val="1"/>
        </w:numPr>
        <w:ind w:left="0" w:firstLine="0"/>
        <w:rPr>
          <w:rFonts w:ascii="Arial" w:hAnsi="Arial" w:cs="Arial"/>
          <w:lang w:val="sk-SK"/>
        </w:rPr>
      </w:pPr>
      <w:r w:rsidRPr="007A024E">
        <w:rPr>
          <w:rFonts w:ascii="Arial" w:hAnsi="Arial" w:cs="Arial"/>
          <w:i/>
          <w:lang w:val="sk-SK"/>
        </w:rPr>
        <w:t xml:space="preserve">AUTOVIA, </w:t>
      </w:r>
      <w:proofErr w:type="spellStart"/>
      <w:r w:rsidRPr="007A024E">
        <w:rPr>
          <w:rFonts w:ascii="Arial" w:hAnsi="Arial" w:cs="Arial"/>
          <w:i/>
          <w:lang w:val="sk-SK"/>
        </w:rPr>
        <w:t>s.r.o</w:t>
      </w:r>
      <w:proofErr w:type="spellEnd"/>
      <w:r w:rsidRPr="007A024E">
        <w:rPr>
          <w:rFonts w:ascii="Arial" w:hAnsi="Arial" w:cs="Arial"/>
          <w:i/>
          <w:lang w:val="sk-SK"/>
        </w:rPr>
        <w:t xml:space="preserve">. </w:t>
      </w:r>
      <w:r w:rsidR="002A6B69" w:rsidRPr="002A6B69">
        <w:rPr>
          <w:rFonts w:ascii="Arial" w:hAnsi="Arial" w:cs="Arial"/>
          <w:lang w:val="sk-SK"/>
        </w:rPr>
        <w:t xml:space="preserve"> (ďalej len „spoločnosť”) je spoločnosť</w:t>
      </w:r>
      <w:r w:rsidR="002A6B69" w:rsidRPr="002A6B69">
        <w:rPr>
          <w:rFonts w:ascii="Arial" w:hAnsi="Arial" w:cs="Arial"/>
          <w:i/>
          <w:lang w:val="sk-SK"/>
        </w:rPr>
        <w:t xml:space="preserve"> </w:t>
      </w:r>
      <w:r w:rsidR="006C701D">
        <w:rPr>
          <w:rFonts w:ascii="Arial" w:hAnsi="Arial" w:cs="Arial"/>
          <w:i/>
          <w:lang w:val="sk-SK"/>
        </w:rPr>
        <w:t>s ručením obmedzeným</w:t>
      </w:r>
      <w:r w:rsidR="002A6B69" w:rsidRPr="002A6B69">
        <w:rPr>
          <w:rFonts w:ascii="Arial" w:hAnsi="Arial" w:cs="Arial"/>
          <w:lang w:val="sk-SK"/>
        </w:rPr>
        <w:t>. Spoločnosť sídli  v</w:t>
      </w:r>
      <w:r w:rsidR="006C701D">
        <w:rPr>
          <w:rFonts w:ascii="Arial" w:hAnsi="Arial" w:cs="Arial"/>
          <w:lang w:val="sk-SK"/>
        </w:rPr>
        <w:t> </w:t>
      </w:r>
      <w:r w:rsidR="006C701D" w:rsidRPr="006C701D">
        <w:rPr>
          <w:rFonts w:ascii="Arial" w:hAnsi="Arial" w:cs="Arial"/>
          <w:i/>
          <w:lang w:val="sk-SK"/>
        </w:rPr>
        <w:t>Poštová</w:t>
      </w:r>
      <w:r w:rsidR="006C701D">
        <w:rPr>
          <w:rFonts w:ascii="Arial" w:hAnsi="Arial" w:cs="Arial"/>
          <w:i/>
          <w:lang w:val="sk-SK"/>
        </w:rPr>
        <w:t xml:space="preserve"> 1, 010 08  Žilina</w:t>
      </w:r>
      <w:r w:rsidR="002A6B69" w:rsidRPr="002A6B69">
        <w:rPr>
          <w:rFonts w:ascii="Arial" w:hAnsi="Arial" w:cs="Arial"/>
          <w:i/>
          <w:lang w:val="sk-SK"/>
        </w:rPr>
        <w:t>,</w:t>
      </w:r>
      <w:r w:rsidR="002A6B69" w:rsidRPr="002A6B69">
        <w:rPr>
          <w:rFonts w:ascii="Arial" w:hAnsi="Arial" w:cs="Arial"/>
          <w:lang w:val="sk-SK"/>
        </w:rPr>
        <w:t xml:space="preserve"> Slovenská republika.</w:t>
      </w:r>
      <w:r w:rsidR="002A6B69">
        <w:rPr>
          <w:rFonts w:ascii="Arial" w:hAnsi="Arial" w:cs="Arial"/>
          <w:lang w:val="sk-SK"/>
        </w:rPr>
        <w:t xml:space="preserve"> </w:t>
      </w:r>
      <w:r w:rsidR="002A6B69" w:rsidRPr="002A6B69">
        <w:rPr>
          <w:rFonts w:ascii="Arial" w:hAnsi="Arial" w:cs="Arial"/>
          <w:lang w:val="sk-SK"/>
        </w:rPr>
        <w:t>Hlavným predmetom vykonávanej činnosti je:</w:t>
      </w:r>
    </w:p>
    <w:p w14:paraId="33D03608" w14:textId="271FB975" w:rsidR="002A6B69" w:rsidRPr="007A024E" w:rsidRDefault="002A6B69" w:rsidP="00EC37F4">
      <w:pPr>
        <w:keepNext w:val="0"/>
        <w:rPr>
          <w:rFonts w:ascii="Arial" w:hAnsi="Arial" w:cs="Arial"/>
          <w:i/>
          <w:highlight w:val="yellow"/>
          <w:lang w:val="sk-SK"/>
        </w:rPr>
      </w:pPr>
      <w:r w:rsidRPr="001879C4">
        <w:rPr>
          <w:rFonts w:ascii="Arial" w:hAnsi="Arial" w:cs="Arial"/>
          <w:i/>
          <w:lang w:val="sk-SK"/>
        </w:rPr>
        <w:t>1</w:t>
      </w:r>
      <w:r w:rsidR="007A024E">
        <w:rPr>
          <w:rFonts w:ascii="Arial" w:hAnsi="Arial" w:cs="Arial"/>
          <w:i/>
          <w:lang w:val="sk-SK"/>
        </w:rPr>
        <w:t>.</w:t>
      </w:r>
      <w:r w:rsidR="007A024E" w:rsidRPr="007A024E">
        <w:t xml:space="preserve"> </w:t>
      </w:r>
      <w:proofErr w:type="spellStart"/>
      <w:r w:rsidR="007A024E" w:rsidRPr="007A024E">
        <w:rPr>
          <w:rStyle w:val="ra"/>
          <w:rFonts w:ascii="Arial" w:hAnsi="Arial" w:cs="Arial"/>
        </w:rPr>
        <w:t>inzertná</w:t>
      </w:r>
      <w:proofErr w:type="spellEnd"/>
      <w:r w:rsidR="007A024E" w:rsidRPr="007A024E">
        <w:rPr>
          <w:rStyle w:val="ra"/>
          <w:rFonts w:ascii="Arial" w:hAnsi="Arial" w:cs="Arial"/>
        </w:rPr>
        <w:t xml:space="preserve"> </w:t>
      </w:r>
      <w:proofErr w:type="spellStart"/>
      <w:r w:rsidR="007A024E" w:rsidRPr="007A024E">
        <w:rPr>
          <w:rStyle w:val="ra"/>
          <w:rFonts w:ascii="Arial" w:hAnsi="Arial" w:cs="Arial"/>
        </w:rPr>
        <w:t>činnosť</w:t>
      </w:r>
      <w:proofErr w:type="spellEnd"/>
    </w:p>
    <w:p w14:paraId="55B5AA85" w14:textId="00696849" w:rsidR="002A6B69" w:rsidRPr="007A024E" w:rsidRDefault="001879C4" w:rsidP="00EC37F4">
      <w:pPr>
        <w:keepNext w:val="0"/>
        <w:rPr>
          <w:rFonts w:ascii="Arial" w:hAnsi="Arial" w:cs="Arial"/>
          <w:i/>
          <w:lang w:val="sk-SK"/>
        </w:rPr>
      </w:pPr>
      <w:r w:rsidRPr="007A024E">
        <w:rPr>
          <w:rFonts w:ascii="Arial" w:hAnsi="Arial" w:cs="Arial"/>
          <w:i/>
          <w:lang w:val="sk-SK"/>
        </w:rPr>
        <w:t xml:space="preserve">2. </w:t>
      </w:r>
      <w:proofErr w:type="spellStart"/>
      <w:r w:rsidR="007A024E" w:rsidRPr="007A024E">
        <w:rPr>
          <w:rStyle w:val="ra"/>
          <w:rFonts w:ascii="Arial" w:hAnsi="Arial" w:cs="Arial"/>
        </w:rPr>
        <w:t>reklamná</w:t>
      </w:r>
      <w:proofErr w:type="spellEnd"/>
      <w:r w:rsidR="007A024E" w:rsidRPr="007A024E">
        <w:rPr>
          <w:rStyle w:val="ra"/>
          <w:rFonts w:ascii="Arial" w:hAnsi="Arial" w:cs="Arial"/>
        </w:rPr>
        <w:t xml:space="preserve"> a </w:t>
      </w:r>
      <w:proofErr w:type="spellStart"/>
      <w:r w:rsidR="007A024E" w:rsidRPr="007A024E">
        <w:rPr>
          <w:rStyle w:val="ra"/>
          <w:rFonts w:ascii="Arial" w:hAnsi="Arial" w:cs="Arial"/>
        </w:rPr>
        <w:t>propagačná</w:t>
      </w:r>
      <w:proofErr w:type="spellEnd"/>
      <w:r w:rsidR="007A024E" w:rsidRPr="007A024E">
        <w:rPr>
          <w:rStyle w:val="ra"/>
          <w:rFonts w:ascii="Arial" w:hAnsi="Arial" w:cs="Arial"/>
        </w:rPr>
        <w:t xml:space="preserve"> </w:t>
      </w:r>
      <w:proofErr w:type="spellStart"/>
      <w:r w:rsidR="007A024E" w:rsidRPr="007A024E">
        <w:rPr>
          <w:rStyle w:val="ra"/>
          <w:rFonts w:ascii="Arial" w:hAnsi="Arial" w:cs="Arial"/>
        </w:rPr>
        <w:t>činnosť</w:t>
      </w:r>
      <w:proofErr w:type="spellEnd"/>
      <w:r w:rsidR="007A024E" w:rsidRPr="007A024E">
        <w:rPr>
          <w:rStyle w:val="ra"/>
          <w:rFonts w:ascii="Arial" w:hAnsi="Arial" w:cs="Arial"/>
        </w:rPr>
        <w:t xml:space="preserve"> v rozsahu </w:t>
      </w:r>
      <w:proofErr w:type="spellStart"/>
      <w:r w:rsidR="007A024E" w:rsidRPr="007A024E">
        <w:rPr>
          <w:rStyle w:val="ra"/>
          <w:rFonts w:ascii="Arial" w:hAnsi="Arial" w:cs="Arial"/>
        </w:rPr>
        <w:t>voľnej</w:t>
      </w:r>
      <w:proofErr w:type="spellEnd"/>
      <w:r w:rsidR="007A024E" w:rsidRPr="007A024E">
        <w:rPr>
          <w:rStyle w:val="ra"/>
          <w:rFonts w:ascii="Arial" w:hAnsi="Arial" w:cs="Arial"/>
        </w:rPr>
        <w:t xml:space="preserve"> živnosti</w:t>
      </w:r>
    </w:p>
    <w:p w14:paraId="355B9373" w14:textId="0431B063" w:rsidR="002A6B69" w:rsidRPr="002A6B69" w:rsidRDefault="002A6B69" w:rsidP="00EC37F4">
      <w:pPr>
        <w:pStyle w:val="Odsekzoznamu"/>
        <w:numPr>
          <w:ilvl w:val="1"/>
          <w:numId w:val="1"/>
        </w:numPr>
        <w:ind w:left="0" w:firstLine="0"/>
        <w:rPr>
          <w:lang w:val="sk-SK"/>
        </w:rPr>
      </w:pPr>
      <w:r w:rsidRPr="002A6B69">
        <w:rPr>
          <w:rFonts w:ascii="Arial" w:hAnsi="Arial" w:cs="Arial"/>
          <w:lang w:val="sk-SK"/>
        </w:rPr>
        <w:t xml:space="preserve">Účtovná závierka spoločnosti za predchádzajúce účtovné obdobie k 31. decembru </w:t>
      </w:r>
      <w:r w:rsidRPr="00671F2D">
        <w:rPr>
          <w:rFonts w:ascii="Arial" w:hAnsi="Arial" w:cs="Arial"/>
          <w:lang w:val="sk-SK"/>
        </w:rPr>
        <w:t>20</w:t>
      </w:r>
      <w:r w:rsidR="001879C4">
        <w:rPr>
          <w:rFonts w:ascii="Arial" w:hAnsi="Arial" w:cs="Arial"/>
          <w:lang w:val="sk-SK"/>
        </w:rPr>
        <w:t>2</w:t>
      </w:r>
      <w:r w:rsidR="00D3128A">
        <w:rPr>
          <w:rFonts w:ascii="Arial" w:hAnsi="Arial" w:cs="Arial"/>
          <w:lang w:val="sk-SK"/>
        </w:rPr>
        <w:t>3</w:t>
      </w:r>
      <w:r w:rsidRPr="002A6B69">
        <w:rPr>
          <w:rFonts w:ascii="Arial" w:hAnsi="Arial" w:cs="Arial"/>
          <w:i/>
          <w:lang w:val="sk-SK"/>
        </w:rPr>
        <w:t xml:space="preserve"> </w:t>
      </w:r>
      <w:r w:rsidRPr="002A6B69">
        <w:rPr>
          <w:rFonts w:ascii="Arial" w:hAnsi="Arial" w:cs="Arial"/>
          <w:lang w:val="sk-SK"/>
        </w:rPr>
        <w:t xml:space="preserve">bola schválená valným zhromaždením spoločnosti dňa </w:t>
      </w:r>
      <w:r w:rsidR="00D3128A">
        <w:rPr>
          <w:rFonts w:ascii="Arial" w:hAnsi="Arial" w:cs="Arial"/>
          <w:i/>
          <w:lang w:val="sk-SK"/>
        </w:rPr>
        <w:t>15</w:t>
      </w:r>
      <w:r w:rsidR="00634B6F">
        <w:rPr>
          <w:rFonts w:ascii="Arial" w:hAnsi="Arial" w:cs="Arial"/>
          <w:i/>
          <w:lang w:val="sk-SK"/>
        </w:rPr>
        <w:t>.03.</w:t>
      </w:r>
      <w:r w:rsidR="00D3128A">
        <w:rPr>
          <w:rFonts w:ascii="Arial" w:hAnsi="Arial" w:cs="Arial"/>
          <w:i/>
          <w:lang w:val="sk-SK"/>
        </w:rPr>
        <w:t>2024.</w:t>
      </w:r>
    </w:p>
    <w:p w14:paraId="1534622B" w14:textId="77777777" w:rsidR="002A6B69" w:rsidRPr="002A6B69" w:rsidRDefault="002A6B69" w:rsidP="00EC37F4">
      <w:pPr>
        <w:pStyle w:val="Odsekzoznamu"/>
        <w:ind w:left="360"/>
        <w:rPr>
          <w:lang w:val="sk-SK"/>
        </w:rPr>
      </w:pPr>
    </w:p>
    <w:p w14:paraId="15A6D8BA" w14:textId="66EA6715" w:rsidR="002A6B69" w:rsidRDefault="002A6B69" w:rsidP="00EC37F4">
      <w:pPr>
        <w:pStyle w:val="Odsekzoznamu"/>
        <w:numPr>
          <w:ilvl w:val="1"/>
          <w:numId w:val="1"/>
        </w:numPr>
        <w:ind w:left="0" w:firstLine="0"/>
        <w:rPr>
          <w:lang w:val="sk-SK"/>
        </w:rPr>
      </w:pPr>
      <w:r w:rsidRPr="002A6B69">
        <w:rPr>
          <w:rFonts w:ascii="Arial" w:hAnsi="Arial" w:cs="Arial"/>
          <w:lang w:val="sk-SK"/>
        </w:rPr>
        <w:t xml:space="preserve">Účtovná závierka bola zostavená podľa Zákona č. 431/2002 </w:t>
      </w:r>
      <w:proofErr w:type="spellStart"/>
      <w:r w:rsidRPr="002A6B69">
        <w:rPr>
          <w:rFonts w:ascii="Arial" w:hAnsi="Arial" w:cs="Arial"/>
          <w:lang w:val="sk-SK"/>
        </w:rPr>
        <w:t>Z.z</w:t>
      </w:r>
      <w:proofErr w:type="spellEnd"/>
      <w:r w:rsidRPr="002A6B69">
        <w:rPr>
          <w:rFonts w:ascii="Arial" w:hAnsi="Arial" w:cs="Arial"/>
          <w:lang w:val="sk-SK"/>
        </w:rPr>
        <w:t xml:space="preserve">. o účtovníctve v znení neskorších predpisov a je zostavená ako </w:t>
      </w:r>
      <w:r w:rsidR="00634B6F">
        <w:rPr>
          <w:rFonts w:ascii="Arial" w:hAnsi="Arial" w:cs="Arial"/>
          <w:i/>
          <w:lang w:val="sk-SK"/>
        </w:rPr>
        <w:t>riadna</w:t>
      </w:r>
      <w:r w:rsidRPr="002A6B69">
        <w:rPr>
          <w:rFonts w:ascii="Arial" w:hAnsi="Arial" w:cs="Arial"/>
          <w:lang w:val="sk-SK"/>
        </w:rPr>
        <w:t xml:space="preserve"> účtovná závierka.</w:t>
      </w:r>
    </w:p>
    <w:p w14:paraId="3CD50786" w14:textId="77777777" w:rsidR="002A6B69" w:rsidRPr="002A6B69" w:rsidRDefault="002A6B69" w:rsidP="00EC37F4">
      <w:pPr>
        <w:pStyle w:val="Odsekzoznamu"/>
        <w:rPr>
          <w:rFonts w:ascii="Arial" w:hAnsi="Arial" w:cs="Arial"/>
          <w:lang w:val="sk-SK"/>
        </w:rPr>
      </w:pPr>
    </w:p>
    <w:p w14:paraId="59800F22" w14:textId="39192237" w:rsidR="00D3128A" w:rsidRDefault="00EC37F4" w:rsidP="00D3128A">
      <w:pPr>
        <w:pStyle w:val="Normlnywebov"/>
        <w:spacing w:before="0" w:beforeAutospacing="0" w:after="0" w:afterAutospacing="0"/>
        <w:jc w:val="both"/>
        <w:rPr>
          <w:sz w:val="20"/>
          <w:szCs w:val="20"/>
        </w:rPr>
      </w:pPr>
      <w:r>
        <w:rPr>
          <w:rFonts w:ascii="Arial" w:hAnsi="Arial" w:cs="Arial"/>
          <w:sz w:val="20"/>
          <w:szCs w:val="20"/>
        </w:rPr>
        <w:t>1.4.</w:t>
      </w:r>
      <w:r>
        <w:rPr>
          <w:sz w:val="14"/>
          <w:szCs w:val="14"/>
        </w:rPr>
        <w:t>           </w:t>
      </w:r>
      <w:r w:rsidR="00D3128A">
        <w:rPr>
          <w:rFonts w:ascii="Arial" w:hAnsi="Arial" w:cs="Arial"/>
          <w:sz w:val="20"/>
          <w:szCs w:val="20"/>
        </w:rPr>
        <w:t xml:space="preserve">Materskou spoločnosťou spoločnosti </w:t>
      </w:r>
      <w:proofErr w:type="spellStart"/>
      <w:r w:rsidR="00D3128A">
        <w:rPr>
          <w:rFonts w:ascii="Arial" w:hAnsi="Arial" w:cs="Arial"/>
          <w:sz w:val="20"/>
          <w:szCs w:val="20"/>
        </w:rPr>
        <w:t>Autovia</w:t>
      </w:r>
      <w:proofErr w:type="spellEnd"/>
      <w:r w:rsidR="00D3128A">
        <w:rPr>
          <w:rFonts w:ascii="Arial" w:hAnsi="Arial" w:cs="Arial"/>
          <w:sz w:val="20"/>
          <w:szCs w:val="20"/>
        </w:rPr>
        <w:t xml:space="preserve">, </w:t>
      </w:r>
      <w:proofErr w:type="spellStart"/>
      <w:r w:rsidR="00D3128A">
        <w:rPr>
          <w:rFonts w:ascii="Arial" w:hAnsi="Arial" w:cs="Arial"/>
          <w:sz w:val="20"/>
          <w:szCs w:val="20"/>
        </w:rPr>
        <w:t>s.r.o</w:t>
      </w:r>
      <w:proofErr w:type="spellEnd"/>
      <w:r w:rsidR="00D3128A">
        <w:rPr>
          <w:rFonts w:ascii="Arial" w:hAnsi="Arial" w:cs="Arial"/>
          <w:sz w:val="20"/>
          <w:szCs w:val="20"/>
        </w:rPr>
        <w:t xml:space="preserve"> je spoločnosť </w:t>
      </w:r>
      <w:r w:rsidR="00D3128A" w:rsidRPr="00D3128A">
        <w:rPr>
          <w:rFonts w:ascii="Arial" w:hAnsi="Arial" w:cs="Arial"/>
          <w:sz w:val="20"/>
          <w:szCs w:val="20"/>
          <w:lang w:val="cs-CZ"/>
        </w:rPr>
        <w:t xml:space="preserve">United </w:t>
      </w:r>
      <w:proofErr w:type="spellStart"/>
      <w:r w:rsidR="00D3128A" w:rsidRPr="00D3128A">
        <w:rPr>
          <w:rFonts w:ascii="Arial" w:hAnsi="Arial" w:cs="Arial"/>
          <w:sz w:val="20"/>
          <w:szCs w:val="20"/>
          <w:lang w:val="cs-CZ"/>
        </w:rPr>
        <w:t>Classifieds</w:t>
      </w:r>
      <w:proofErr w:type="spellEnd"/>
      <w:r w:rsidR="00D3128A" w:rsidRPr="00D3128A">
        <w:rPr>
          <w:rFonts w:ascii="Arial" w:hAnsi="Arial" w:cs="Arial"/>
          <w:sz w:val="20"/>
          <w:szCs w:val="20"/>
          <w:lang w:val="cs-CZ"/>
        </w:rPr>
        <w:t xml:space="preserve"> s.r.o.</w:t>
      </w:r>
      <w:r w:rsidR="00D3128A">
        <w:rPr>
          <w:rFonts w:ascii="Arial" w:hAnsi="Arial" w:cs="Arial"/>
          <w:sz w:val="20"/>
          <w:szCs w:val="20"/>
        </w:rPr>
        <w:t xml:space="preserve">, ktorá je súčasťou skupiny </w:t>
      </w:r>
      <w:proofErr w:type="spellStart"/>
      <w:r w:rsidR="00D3128A">
        <w:rPr>
          <w:rFonts w:ascii="Arial" w:hAnsi="Arial" w:cs="Arial"/>
          <w:sz w:val="20"/>
          <w:szCs w:val="20"/>
          <w:lang w:val="cs-CZ"/>
        </w:rPr>
        <w:t>Ringier</w:t>
      </w:r>
      <w:proofErr w:type="spellEnd"/>
      <w:r w:rsidR="00D3128A">
        <w:rPr>
          <w:rFonts w:ascii="Arial" w:hAnsi="Arial" w:cs="Arial"/>
          <w:sz w:val="20"/>
          <w:szCs w:val="20"/>
          <w:lang w:val="cs-CZ"/>
        </w:rPr>
        <w:t xml:space="preserve"> AG</w:t>
      </w:r>
      <w:r w:rsidR="00D3128A">
        <w:rPr>
          <w:rFonts w:ascii="Arial" w:hAnsi="Arial" w:cs="Arial"/>
          <w:sz w:val="20"/>
          <w:szCs w:val="20"/>
        </w:rPr>
        <w:t xml:space="preserve">. </w:t>
      </w:r>
    </w:p>
    <w:p w14:paraId="20D168F0" w14:textId="77777777" w:rsidR="00D3128A" w:rsidRDefault="00D3128A" w:rsidP="00D3128A">
      <w:pPr>
        <w:pStyle w:val="Normlnywebov"/>
        <w:spacing w:before="0" w:beforeAutospacing="0" w:after="0" w:afterAutospacing="0"/>
        <w:jc w:val="both"/>
        <w:rPr>
          <w:sz w:val="20"/>
          <w:szCs w:val="20"/>
        </w:rPr>
      </w:pPr>
      <w:r>
        <w:rPr>
          <w:rFonts w:ascii="Arial" w:hAnsi="Arial" w:cs="Arial"/>
          <w:sz w:val="20"/>
          <w:szCs w:val="20"/>
        </w:rPr>
        <w:t xml:space="preserve">Konsolidovanú účtovnú závierku za skupinu podnikov zostavuje spoločnosť </w:t>
      </w:r>
      <w:proofErr w:type="spellStart"/>
      <w:r>
        <w:rPr>
          <w:rFonts w:ascii="Arial" w:hAnsi="Arial" w:cs="Arial"/>
          <w:sz w:val="20"/>
          <w:szCs w:val="20"/>
          <w:lang w:val="cs-CZ"/>
        </w:rPr>
        <w:t>Ringier</w:t>
      </w:r>
      <w:proofErr w:type="spellEnd"/>
      <w:r>
        <w:rPr>
          <w:rFonts w:ascii="Arial" w:hAnsi="Arial" w:cs="Arial"/>
          <w:sz w:val="20"/>
          <w:szCs w:val="20"/>
          <w:lang w:val="cs-CZ"/>
        </w:rPr>
        <w:t xml:space="preserve"> </w:t>
      </w:r>
      <w:proofErr w:type="spellStart"/>
      <w:r>
        <w:rPr>
          <w:rFonts w:ascii="Arial" w:hAnsi="Arial" w:cs="Arial"/>
          <w:sz w:val="20"/>
          <w:szCs w:val="20"/>
          <w:lang w:val="cs-CZ"/>
        </w:rPr>
        <w:t>Central</w:t>
      </w:r>
      <w:proofErr w:type="spellEnd"/>
    </w:p>
    <w:p w14:paraId="1CB39402" w14:textId="77777777" w:rsidR="00D3128A" w:rsidRDefault="00D3128A" w:rsidP="00D3128A">
      <w:pPr>
        <w:pStyle w:val="Normlnywebov"/>
        <w:spacing w:before="0" w:beforeAutospacing="0" w:after="0" w:afterAutospacing="0"/>
        <w:jc w:val="both"/>
        <w:rPr>
          <w:sz w:val="20"/>
          <w:szCs w:val="20"/>
        </w:rPr>
      </w:pPr>
      <w:r>
        <w:rPr>
          <w:rFonts w:ascii="Arial" w:hAnsi="Arial" w:cs="Arial"/>
          <w:sz w:val="20"/>
          <w:szCs w:val="20"/>
          <w:lang w:val="cs-CZ"/>
        </w:rPr>
        <w:t xml:space="preserve">and </w:t>
      </w:r>
      <w:proofErr w:type="spellStart"/>
      <w:r>
        <w:rPr>
          <w:rFonts w:ascii="Arial" w:hAnsi="Arial" w:cs="Arial"/>
          <w:sz w:val="20"/>
          <w:szCs w:val="20"/>
          <w:lang w:val="cs-CZ"/>
        </w:rPr>
        <w:t>Eastern</w:t>
      </w:r>
      <w:proofErr w:type="spellEnd"/>
      <w:r>
        <w:rPr>
          <w:rFonts w:ascii="Arial" w:hAnsi="Arial" w:cs="Arial"/>
          <w:sz w:val="20"/>
          <w:szCs w:val="20"/>
          <w:lang w:val="cs-CZ"/>
        </w:rPr>
        <w:t xml:space="preserve"> </w:t>
      </w:r>
      <w:proofErr w:type="spellStart"/>
      <w:r>
        <w:rPr>
          <w:rFonts w:ascii="Arial" w:hAnsi="Arial" w:cs="Arial"/>
          <w:sz w:val="20"/>
          <w:szCs w:val="20"/>
          <w:lang w:val="cs-CZ"/>
        </w:rPr>
        <w:t>Europe</w:t>
      </w:r>
      <w:proofErr w:type="spellEnd"/>
      <w:r>
        <w:rPr>
          <w:rFonts w:ascii="Arial" w:hAnsi="Arial" w:cs="Arial"/>
          <w:sz w:val="20"/>
          <w:szCs w:val="20"/>
          <w:lang w:val="cs-CZ"/>
        </w:rPr>
        <w:t xml:space="preserve"> AG</w:t>
      </w:r>
      <w:r>
        <w:rPr>
          <w:rFonts w:ascii="Arial" w:hAnsi="Arial" w:cs="Arial"/>
          <w:sz w:val="20"/>
          <w:szCs w:val="20"/>
        </w:rPr>
        <w:t xml:space="preserve"> so sídlom </w:t>
      </w:r>
      <w:proofErr w:type="spellStart"/>
      <w:r>
        <w:rPr>
          <w:rFonts w:ascii="Arial" w:hAnsi="Arial" w:cs="Arial"/>
          <w:sz w:val="20"/>
          <w:szCs w:val="20"/>
          <w:lang w:val="cs-CZ"/>
        </w:rPr>
        <w:t>Dufourstrasse</w:t>
      </w:r>
      <w:proofErr w:type="spellEnd"/>
      <w:r>
        <w:rPr>
          <w:rFonts w:ascii="Arial" w:hAnsi="Arial" w:cs="Arial"/>
          <w:sz w:val="20"/>
          <w:szCs w:val="20"/>
          <w:lang w:val="cs-CZ"/>
        </w:rPr>
        <w:t> 23</w:t>
      </w:r>
      <w:r>
        <w:rPr>
          <w:rFonts w:ascii="Arial" w:hAnsi="Arial" w:cs="Arial"/>
          <w:sz w:val="20"/>
          <w:szCs w:val="20"/>
        </w:rPr>
        <w:t xml:space="preserve">, CH-8008 </w:t>
      </w:r>
      <w:proofErr w:type="spellStart"/>
      <w:r>
        <w:rPr>
          <w:rFonts w:ascii="Arial" w:hAnsi="Arial" w:cs="Arial"/>
          <w:sz w:val="20"/>
          <w:szCs w:val="20"/>
        </w:rPr>
        <w:t>Zurich</w:t>
      </w:r>
      <w:proofErr w:type="spellEnd"/>
      <w:r>
        <w:rPr>
          <w:rFonts w:ascii="Arial" w:hAnsi="Arial" w:cs="Arial"/>
          <w:sz w:val="20"/>
          <w:szCs w:val="20"/>
        </w:rPr>
        <w:t xml:space="preserve">, </w:t>
      </w:r>
      <w:proofErr w:type="spellStart"/>
      <w:r>
        <w:rPr>
          <w:rFonts w:ascii="Arial" w:hAnsi="Arial" w:cs="Arial"/>
          <w:sz w:val="20"/>
          <w:szCs w:val="20"/>
        </w:rPr>
        <w:t>Switzerland</w:t>
      </w:r>
      <w:proofErr w:type="spellEnd"/>
      <w:r>
        <w:rPr>
          <w:rFonts w:ascii="Arial" w:hAnsi="Arial" w:cs="Arial"/>
          <w:sz w:val="20"/>
          <w:szCs w:val="20"/>
        </w:rPr>
        <w:t>.</w:t>
      </w:r>
    </w:p>
    <w:p w14:paraId="3041DBE2" w14:textId="77777777" w:rsidR="00D3128A" w:rsidRDefault="00D3128A" w:rsidP="00D3128A">
      <w:pPr>
        <w:pStyle w:val="Normlnywebov"/>
        <w:spacing w:before="0" w:beforeAutospacing="0" w:after="0" w:afterAutospacing="0"/>
        <w:jc w:val="both"/>
        <w:rPr>
          <w:sz w:val="20"/>
          <w:szCs w:val="20"/>
        </w:rPr>
      </w:pPr>
      <w:r>
        <w:rPr>
          <w:rFonts w:ascii="Arial" w:hAnsi="Arial" w:cs="Arial"/>
          <w:sz w:val="20"/>
          <w:szCs w:val="20"/>
        </w:rPr>
        <w:t xml:space="preserve">Konsolidovaná účtovná závierka spoločnosti </w:t>
      </w:r>
      <w:proofErr w:type="spellStart"/>
      <w:r>
        <w:rPr>
          <w:rFonts w:ascii="Arial" w:hAnsi="Arial" w:cs="Arial"/>
          <w:sz w:val="20"/>
          <w:szCs w:val="20"/>
        </w:rPr>
        <w:t>Ringier</w:t>
      </w:r>
      <w:proofErr w:type="spellEnd"/>
      <w:r>
        <w:rPr>
          <w:rFonts w:ascii="Arial" w:hAnsi="Arial" w:cs="Arial"/>
          <w:sz w:val="20"/>
          <w:szCs w:val="20"/>
        </w:rPr>
        <w:t xml:space="preserve"> </w:t>
      </w:r>
      <w:proofErr w:type="spellStart"/>
      <w:r>
        <w:rPr>
          <w:rFonts w:ascii="Arial" w:hAnsi="Arial" w:cs="Arial"/>
          <w:sz w:val="20"/>
          <w:szCs w:val="20"/>
        </w:rPr>
        <w:t>Central</w:t>
      </w:r>
      <w:proofErr w:type="spellEnd"/>
      <w:r>
        <w:rPr>
          <w:rFonts w:ascii="Arial" w:hAnsi="Arial" w:cs="Arial"/>
          <w:sz w:val="20"/>
          <w:szCs w:val="20"/>
        </w:rPr>
        <w:t xml:space="preserve"> and </w:t>
      </w:r>
      <w:proofErr w:type="spellStart"/>
      <w:r>
        <w:rPr>
          <w:rFonts w:ascii="Arial" w:hAnsi="Arial" w:cs="Arial"/>
          <w:sz w:val="20"/>
          <w:szCs w:val="20"/>
        </w:rPr>
        <w:t>Eastern</w:t>
      </w:r>
      <w:proofErr w:type="spellEnd"/>
      <w:r>
        <w:rPr>
          <w:rFonts w:ascii="Arial" w:hAnsi="Arial" w:cs="Arial"/>
          <w:sz w:val="20"/>
          <w:szCs w:val="20"/>
        </w:rPr>
        <w:t xml:space="preserve"> </w:t>
      </w:r>
      <w:proofErr w:type="spellStart"/>
      <w:r>
        <w:rPr>
          <w:rFonts w:ascii="Arial" w:hAnsi="Arial" w:cs="Arial"/>
          <w:sz w:val="20"/>
          <w:szCs w:val="20"/>
        </w:rPr>
        <w:t>Europe</w:t>
      </w:r>
      <w:proofErr w:type="spellEnd"/>
      <w:r>
        <w:rPr>
          <w:rFonts w:ascii="Arial" w:hAnsi="Arial" w:cs="Arial"/>
          <w:sz w:val="20"/>
          <w:szCs w:val="20"/>
        </w:rPr>
        <w:t xml:space="preserve"> AG je</w:t>
      </w:r>
    </w:p>
    <w:p w14:paraId="699D27B1" w14:textId="77777777" w:rsidR="00D3128A" w:rsidRDefault="00D3128A" w:rsidP="00D3128A">
      <w:pPr>
        <w:pStyle w:val="Normlnywebov"/>
        <w:spacing w:before="0" w:beforeAutospacing="0" w:after="240" w:afterAutospacing="0"/>
        <w:jc w:val="both"/>
        <w:rPr>
          <w:sz w:val="20"/>
          <w:szCs w:val="20"/>
        </w:rPr>
      </w:pPr>
      <w:r>
        <w:rPr>
          <w:rFonts w:ascii="Arial" w:hAnsi="Arial" w:cs="Arial"/>
          <w:sz w:val="20"/>
          <w:szCs w:val="20"/>
        </w:rPr>
        <w:t>sprístupnená v jej sídle.</w:t>
      </w:r>
    </w:p>
    <w:p w14:paraId="1D48A470" w14:textId="4D08B327" w:rsidR="002A6B69" w:rsidRPr="002E4548" w:rsidRDefault="002A6B69" w:rsidP="00D3128A">
      <w:pPr>
        <w:pStyle w:val="Normlnywebov"/>
        <w:spacing w:before="0" w:beforeAutospacing="0" w:after="0" w:afterAutospacing="0"/>
        <w:jc w:val="both"/>
        <w:rPr>
          <w:rFonts w:ascii="Arial" w:hAnsi="Arial" w:cs="Arial"/>
        </w:rPr>
      </w:pPr>
      <w:r w:rsidRPr="002E4548">
        <w:rPr>
          <w:rFonts w:ascii="Arial" w:hAnsi="Arial" w:cs="Arial"/>
        </w:rPr>
        <w:t>Spoločnosť je oslobodená od povinnosti zostaviť konsolidovanú účtovnú závierku a konsolidovanú výročnú správu podľa a) § 22 zákona ods. 9 zákona</w:t>
      </w:r>
      <w:r w:rsidR="002E4548" w:rsidRPr="002E4548">
        <w:rPr>
          <w:rFonts w:ascii="Arial" w:hAnsi="Arial" w:cs="Arial"/>
        </w:rPr>
        <w:t>.</w:t>
      </w:r>
    </w:p>
    <w:p w14:paraId="06D9194F" w14:textId="77777777" w:rsidR="002A6B69" w:rsidRDefault="002A6B69" w:rsidP="002A6B69">
      <w:pPr>
        <w:pStyle w:val="Odsekzoznamu"/>
        <w:ind w:left="360"/>
        <w:rPr>
          <w:lang w:val="sk-SK"/>
        </w:rPr>
      </w:pPr>
    </w:p>
    <w:p w14:paraId="51AC9D27" w14:textId="77777777" w:rsidR="002A6B69" w:rsidRPr="002A6B69" w:rsidRDefault="002A6B69" w:rsidP="002A6B69">
      <w:pPr>
        <w:pStyle w:val="Odsekzoznamu"/>
        <w:numPr>
          <w:ilvl w:val="1"/>
          <w:numId w:val="1"/>
        </w:numPr>
        <w:rPr>
          <w:rFonts w:ascii="Arial" w:hAnsi="Arial" w:cs="Arial"/>
          <w:lang w:val="sk-SK"/>
        </w:rPr>
      </w:pPr>
      <w:r w:rsidRPr="002A6B69">
        <w:rPr>
          <w:rFonts w:ascii="Arial" w:hAnsi="Arial" w:cs="Arial"/>
          <w:lang w:val="sk-SK"/>
        </w:rPr>
        <w:t>Informácie o počte zamestnancov</w:t>
      </w:r>
      <w:r>
        <w:rPr>
          <w:rFonts w:ascii="Arial" w:hAnsi="Arial" w:cs="Arial"/>
          <w:lang w:val="sk-SK"/>
        </w:rPr>
        <w:t>:</w:t>
      </w:r>
    </w:p>
    <w:tbl>
      <w:tblPr>
        <w:tblW w:w="8980" w:type="dxa"/>
        <w:jc w:val="center"/>
        <w:tblCellMar>
          <w:left w:w="70" w:type="dxa"/>
          <w:right w:w="70" w:type="dxa"/>
        </w:tblCellMar>
        <w:tblLook w:val="04A0" w:firstRow="1" w:lastRow="0" w:firstColumn="1" w:lastColumn="0" w:noHBand="0" w:noVBand="1"/>
      </w:tblPr>
      <w:tblGrid>
        <w:gridCol w:w="3500"/>
        <w:gridCol w:w="2740"/>
        <w:gridCol w:w="2740"/>
      </w:tblGrid>
      <w:tr w:rsidR="002A6B69" w:rsidRPr="000D5E3F" w14:paraId="4376A679" w14:textId="77777777" w:rsidTr="00903ED1">
        <w:trPr>
          <w:trHeight w:val="435"/>
          <w:jc w:val="center"/>
        </w:trPr>
        <w:tc>
          <w:tcPr>
            <w:tcW w:w="3500" w:type="dxa"/>
            <w:tcBorders>
              <w:top w:val="single" w:sz="12" w:space="0" w:color="auto"/>
              <w:left w:val="single" w:sz="12" w:space="0" w:color="auto"/>
              <w:bottom w:val="nil"/>
              <w:right w:val="single" w:sz="12" w:space="0" w:color="auto"/>
            </w:tcBorders>
            <w:shd w:val="clear" w:color="auto" w:fill="auto"/>
            <w:vAlign w:val="center"/>
            <w:hideMark/>
          </w:tcPr>
          <w:p w14:paraId="6615B682" w14:textId="77777777" w:rsidR="002A6B69" w:rsidRPr="000D5E3F" w:rsidRDefault="002A6B69" w:rsidP="00903ED1">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14:paraId="6A079528" w14:textId="77777777" w:rsidR="002A6B69" w:rsidRPr="000D5E3F" w:rsidRDefault="002A6B69" w:rsidP="00903ED1">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14:paraId="3FF20A01" w14:textId="77777777" w:rsidR="002A6B69" w:rsidRPr="000D5E3F" w:rsidRDefault="002A6B69" w:rsidP="00903ED1">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Bezprostredne predchádzajúce účtovné obdobie</w:t>
            </w:r>
          </w:p>
        </w:tc>
      </w:tr>
      <w:tr w:rsidR="002A6B69" w:rsidRPr="000D5E3F" w14:paraId="29C19B43" w14:textId="77777777" w:rsidTr="00903ED1">
        <w:trPr>
          <w:trHeight w:val="450"/>
          <w:jc w:val="center"/>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39DD4F31" w14:textId="77777777" w:rsidR="002A6B69" w:rsidRPr="000D5E3F" w:rsidRDefault="002A6B69" w:rsidP="00903ED1">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14:paraId="7A33DF77" w14:textId="6DF5BAAB" w:rsidR="002A6B69" w:rsidRPr="000D5E3F" w:rsidRDefault="007A024E" w:rsidP="00903ED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2A6B69" w:rsidRPr="000D5E3F">
              <w:rPr>
                <w:rFonts w:ascii="Arial" w:hAnsi="Arial" w:cs="Arial"/>
                <w:color w:val="000000"/>
                <w:sz w:val="16"/>
                <w:szCs w:val="16"/>
                <w:lang w:val="sk-SK" w:eastAsia="sk-SK"/>
              </w:rPr>
              <w:t> </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14:paraId="3310E22D" w14:textId="3545C3F9" w:rsidR="002A6B69" w:rsidRPr="000D5E3F" w:rsidRDefault="007A024E" w:rsidP="00903ED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bl>
    <w:p w14:paraId="1A588CA6" w14:textId="77777777" w:rsidR="00654B21" w:rsidRPr="002E10BE" w:rsidRDefault="00654B21" w:rsidP="00654B21">
      <w:pPr>
        <w:pStyle w:val="Nadpis1"/>
        <w:keepNext w:val="0"/>
        <w:rPr>
          <w:rFonts w:ascii="Arial" w:hAnsi="Arial" w:cs="Arial"/>
          <w:lang w:val="sk-SK"/>
        </w:rPr>
      </w:pPr>
      <w:r>
        <w:rPr>
          <w:rFonts w:ascii="Arial" w:hAnsi="Arial" w:cs="Arial"/>
          <w:lang w:val="sk-SK"/>
        </w:rPr>
        <w:t>informácie o prijatých postupoch</w:t>
      </w:r>
    </w:p>
    <w:p w14:paraId="52187134" w14:textId="77777777" w:rsidR="00654B21" w:rsidRPr="00654B21" w:rsidRDefault="00654B21" w:rsidP="00654B21">
      <w:pPr>
        <w:pStyle w:val="Odsekzoznamu"/>
        <w:keepNext w:val="0"/>
        <w:numPr>
          <w:ilvl w:val="1"/>
          <w:numId w:val="1"/>
        </w:numPr>
        <w:ind w:left="0" w:firstLine="0"/>
        <w:rPr>
          <w:rFonts w:ascii="Arial" w:hAnsi="Arial" w:cs="Arial"/>
          <w:lang w:val="sk-SK"/>
        </w:rPr>
      </w:pPr>
      <w:r w:rsidRPr="00654B21">
        <w:rPr>
          <w:rFonts w:ascii="Arial" w:hAnsi="Arial" w:cs="Arial"/>
          <w:lang w:val="sk-SK"/>
        </w:rPr>
        <w:t xml:space="preserve">Účtovná závierka bola zostavená podľa Zákona č. 431/2002 </w:t>
      </w:r>
      <w:proofErr w:type="spellStart"/>
      <w:r w:rsidRPr="00654B21">
        <w:rPr>
          <w:rFonts w:ascii="Arial" w:hAnsi="Arial" w:cs="Arial"/>
          <w:lang w:val="sk-SK"/>
        </w:rPr>
        <w:t>Z.z</w:t>
      </w:r>
      <w:proofErr w:type="spellEnd"/>
      <w:r w:rsidRPr="00654B21">
        <w:rPr>
          <w:rFonts w:ascii="Arial" w:hAnsi="Arial" w:cs="Arial"/>
          <w:lang w:val="sk-SK"/>
        </w:rPr>
        <w:t xml:space="preserve">. o účtovníctve v znení neskorších predpisov za predpokladu nepretržitého trvania jej činnosti. </w:t>
      </w:r>
    </w:p>
    <w:p w14:paraId="39DD8471" w14:textId="77777777" w:rsidR="004D489F" w:rsidRDefault="00591E23" w:rsidP="004D489F">
      <w:pPr>
        <w:keepNext w:val="0"/>
        <w:rPr>
          <w:rFonts w:ascii="Arial" w:hAnsi="Arial" w:cs="Arial"/>
          <w:lang w:val="sk-SK"/>
        </w:rPr>
      </w:pPr>
      <w:r w:rsidRPr="0064093B">
        <w:rPr>
          <w:rFonts w:ascii="Arial" w:hAnsi="Arial" w:cs="Arial"/>
          <w:lang w:val="sk-SK"/>
        </w:rPr>
        <w:t>Informácia o aplikácií účtovných zásad a účtovných metód, ktoré sú dôležité na posúdenie majetku, záväzkov, finančnej situácie a výsledku hospodárenia.</w:t>
      </w:r>
      <w:r w:rsidRPr="0064093B">
        <w:rPr>
          <w:rFonts w:ascii="Arial" w:hAnsi="Arial" w:cs="Arial"/>
          <w:i/>
          <w:lang w:val="sk-SK"/>
        </w:rPr>
        <w:t xml:space="preserve"> </w:t>
      </w:r>
      <w:r w:rsidRPr="0064093B">
        <w:rPr>
          <w:rFonts w:ascii="Arial" w:hAnsi="Arial" w:cs="Arial"/>
          <w:lang w:val="sk-SK"/>
        </w:rPr>
        <w:t>Počas účtovného obdobia nenastala zmena účtovných zásad a účtovných metód</w:t>
      </w:r>
      <w:r>
        <w:rPr>
          <w:rFonts w:ascii="Arial" w:hAnsi="Arial" w:cs="Arial"/>
          <w:lang w:val="sk-SK"/>
        </w:rPr>
        <w:t>.</w:t>
      </w:r>
    </w:p>
    <w:p w14:paraId="5F2DB888" w14:textId="7458597A" w:rsidR="004D489F" w:rsidRDefault="004D489F" w:rsidP="004D489F">
      <w:pPr>
        <w:keepNext w:val="0"/>
        <w:rPr>
          <w:rFonts w:ascii="Arial" w:hAnsi="Arial" w:cs="Arial"/>
          <w:lang w:val="sk-SK"/>
        </w:rPr>
      </w:pPr>
      <w:r>
        <w:rPr>
          <w:rFonts w:ascii="Arial" w:hAnsi="Arial" w:cs="Arial"/>
          <w:lang w:val="sk-SK"/>
        </w:rPr>
        <w:t>-nenastali zmeny.</w:t>
      </w:r>
      <w:r w:rsidR="00591E23">
        <w:rPr>
          <w:rFonts w:ascii="Arial" w:hAnsi="Arial" w:cs="Arial"/>
          <w:lang w:val="sk-SK"/>
        </w:rPr>
        <w:t xml:space="preserve"> </w:t>
      </w:r>
      <w:bookmarkStart w:id="0" w:name="_Toc474124192"/>
      <w:bookmarkStart w:id="1" w:name="_Toc474124304"/>
    </w:p>
    <w:p w14:paraId="163104FE" w14:textId="4C331808" w:rsidR="00865AD6" w:rsidRPr="002E10BE" w:rsidRDefault="00865AD6" w:rsidP="004D489F">
      <w:pPr>
        <w:keepNext w:val="0"/>
        <w:rPr>
          <w:rFonts w:ascii="Arial" w:hAnsi="Arial" w:cs="Arial"/>
          <w:lang w:val="sk-SK"/>
        </w:rPr>
      </w:pPr>
      <w:r w:rsidRPr="002E10BE">
        <w:rPr>
          <w:rFonts w:ascii="Arial" w:hAnsi="Arial" w:cs="Arial"/>
          <w:lang w:val="sk-SK"/>
        </w:rPr>
        <w:t xml:space="preserve">Dlhodobý nehmotný </w:t>
      </w:r>
      <w:r>
        <w:rPr>
          <w:rFonts w:ascii="Arial" w:hAnsi="Arial" w:cs="Arial"/>
          <w:lang w:val="sk-SK"/>
        </w:rPr>
        <w:t xml:space="preserve">a </w:t>
      </w:r>
      <w:r w:rsidR="00F66C86">
        <w:rPr>
          <w:rFonts w:ascii="Arial" w:hAnsi="Arial" w:cs="Arial"/>
          <w:lang w:val="sk-SK"/>
        </w:rPr>
        <w:t>d</w:t>
      </w:r>
      <w:r w:rsidRPr="002E10BE">
        <w:rPr>
          <w:rFonts w:ascii="Arial" w:hAnsi="Arial" w:cs="Arial"/>
          <w:lang w:val="sk-SK"/>
        </w:rPr>
        <w:t xml:space="preserve">lhodobý hmotný majetok </w:t>
      </w:r>
      <w:bookmarkEnd w:id="0"/>
      <w:bookmarkEnd w:id="1"/>
    </w:p>
    <w:p w14:paraId="71994861" w14:textId="7C6D83BE" w:rsidR="00F66C86" w:rsidRPr="002E10BE" w:rsidRDefault="00127D1B" w:rsidP="00F66C86">
      <w:pPr>
        <w:keepNext w:val="0"/>
        <w:rPr>
          <w:rFonts w:ascii="Arial" w:hAnsi="Arial" w:cs="Arial"/>
          <w:i/>
          <w:highlight w:val="yellow"/>
          <w:lang w:val="sk-SK"/>
        </w:rPr>
      </w:pPr>
      <w:r w:rsidRPr="002E10BE">
        <w:rPr>
          <w:rFonts w:ascii="Arial" w:hAnsi="Arial" w:cs="Arial"/>
          <w:lang w:val="sk-SK"/>
        </w:rPr>
        <w:t>Nakupovaný dlhodobý majetok sa oceňuje v obstarávacích cenách, ktoré zahŕňajú cenu obstarania, náklady na dopravu, clo a ďalšie náklady súvisiace s obstaraním.</w:t>
      </w:r>
      <w:r w:rsidR="00F66C86">
        <w:rPr>
          <w:rFonts w:ascii="Arial" w:hAnsi="Arial" w:cs="Arial"/>
          <w:lang w:val="sk-SK"/>
        </w:rPr>
        <w:t xml:space="preserve"> </w:t>
      </w:r>
    </w:p>
    <w:p w14:paraId="1E99E65A" w14:textId="48D40341" w:rsidR="00865AD6" w:rsidRPr="004D489F" w:rsidRDefault="00865AD6" w:rsidP="00865AD6">
      <w:pPr>
        <w:keepNext w:val="0"/>
        <w:rPr>
          <w:rFonts w:ascii="Arial" w:hAnsi="Arial" w:cs="Arial"/>
          <w:lang w:val="sk-SK"/>
        </w:rPr>
      </w:pPr>
      <w:r w:rsidRPr="002E10BE">
        <w:rPr>
          <w:rFonts w:ascii="Arial" w:hAnsi="Arial" w:cs="Arial"/>
          <w:lang w:val="sk-SK"/>
        </w:rPr>
        <w:t>Dlhodobý majetok vytvorený vlastnou činnosťou sa oceňuje vlastnými nákladmi, ktoré zahrňujú priame materiálové a mzdové náklady a výrobné režijné náklady</w:t>
      </w:r>
      <w:r w:rsidRPr="002E10BE">
        <w:rPr>
          <w:rFonts w:ascii="Arial" w:hAnsi="Arial" w:cs="Arial"/>
          <w:i/>
          <w:lang w:val="sk-SK"/>
        </w:rPr>
        <w:t>.</w:t>
      </w:r>
    </w:p>
    <w:p w14:paraId="1126DF5E" w14:textId="77777777" w:rsidR="00127D1B" w:rsidRPr="002E10BE" w:rsidRDefault="00127D1B" w:rsidP="00127D1B">
      <w:pPr>
        <w:keepNext w:val="0"/>
        <w:rPr>
          <w:rFonts w:ascii="Arial" w:hAnsi="Arial" w:cs="Arial"/>
          <w:lang w:val="sk-SK"/>
        </w:rPr>
      </w:pPr>
      <w:r w:rsidRPr="002E10BE">
        <w:rPr>
          <w:rFonts w:ascii="Arial" w:hAnsi="Arial" w:cs="Arial"/>
          <w:lang w:val="sk-SK"/>
        </w:rPr>
        <w:t>Náklady na technické zhodnotenie dlhodobého hmotného majetku zvyšujú jeho obstarávaciu cenu. Opravy a údržba sa účtujú do nákladov.</w:t>
      </w:r>
    </w:p>
    <w:p w14:paraId="1B53D65E" w14:textId="77777777" w:rsidR="00127D1B" w:rsidRPr="002E10BE" w:rsidRDefault="00127D1B" w:rsidP="00127D1B">
      <w:pPr>
        <w:keepNext w:val="0"/>
        <w:rPr>
          <w:rFonts w:ascii="Arial" w:hAnsi="Arial" w:cs="Arial"/>
          <w:b/>
          <w:i/>
          <w:lang w:val="sk-SK"/>
        </w:rPr>
      </w:pPr>
      <w:r w:rsidRPr="002E10BE">
        <w:rPr>
          <w:rFonts w:ascii="Arial" w:hAnsi="Arial" w:cs="Arial"/>
          <w:b/>
          <w:i/>
          <w:lang w:val="sk-SK"/>
        </w:rPr>
        <w:lastRenderedPageBreak/>
        <w:t>Odpisovanie</w:t>
      </w:r>
    </w:p>
    <w:p w14:paraId="1FF3E895" w14:textId="6F5C02A3" w:rsidR="00127D1B" w:rsidRDefault="00127D1B" w:rsidP="007A024E">
      <w:pPr>
        <w:keepNext w:val="0"/>
        <w:rPr>
          <w:rFonts w:ascii="Arial" w:hAnsi="Arial" w:cs="Arial"/>
        </w:rPr>
      </w:pPr>
      <w:r w:rsidRPr="002E10BE">
        <w:rPr>
          <w:rFonts w:ascii="Arial" w:hAnsi="Arial" w:cs="Arial"/>
          <w:lang w:val="sk-SK"/>
        </w:rPr>
        <w:t>Dlhodobý majetok sa odpisuje do nákladov počas predpokladanej doby životnosti príslušného majetku</w:t>
      </w:r>
      <w:bookmarkStart w:id="2" w:name="_Toc474124193"/>
      <w:bookmarkStart w:id="3" w:name="_Toc474124305"/>
    </w:p>
    <w:p w14:paraId="6B2E6D0D" w14:textId="77777777" w:rsidR="00865AD6" w:rsidRDefault="00865AD6" w:rsidP="00865AD6">
      <w:pPr>
        <w:keepNext w:val="0"/>
        <w:rPr>
          <w:rFonts w:ascii="Arial" w:hAnsi="Arial" w:cs="Arial"/>
          <w:lang w:val="sk-SK"/>
        </w:rPr>
      </w:pPr>
      <w:r w:rsidRPr="002E10BE">
        <w:rPr>
          <w:rFonts w:ascii="Arial" w:hAnsi="Arial" w:cs="Arial"/>
          <w:lang w:val="sk-SK"/>
        </w:rPr>
        <w:t>V prípade prechodného zníženia úžitkovej hodnoty dlhodobého majetku sa tvorí opravná položka vo výške rozdielu jeho zistenej úžitkovej hodnoty a zostatkovej hodnoty.</w:t>
      </w:r>
    </w:p>
    <w:bookmarkEnd w:id="2"/>
    <w:bookmarkEnd w:id="3"/>
    <w:p w14:paraId="6F1A6C27" w14:textId="77777777" w:rsidR="00865AD6" w:rsidRPr="002E10BE" w:rsidRDefault="00865AD6" w:rsidP="00865AD6">
      <w:pPr>
        <w:pStyle w:val="Nadpis2"/>
        <w:keepNext w:val="0"/>
        <w:rPr>
          <w:rFonts w:ascii="Arial" w:hAnsi="Arial" w:cs="Arial"/>
          <w:lang w:val="sk-SK"/>
        </w:rPr>
      </w:pPr>
      <w:r w:rsidRPr="002E10BE">
        <w:rPr>
          <w:rFonts w:ascii="Arial" w:hAnsi="Arial" w:cs="Arial"/>
          <w:lang w:val="sk-SK"/>
        </w:rPr>
        <w:t>Finančný majetok</w:t>
      </w:r>
    </w:p>
    <w:p w14:paraId="63B40BAD" w14:textId="77777777" w:rsidR="00865AD6" w:rsidRPr="002E10BE" w:rsidRDefault="00865AD6" w:rsidP="00865AD6">
      <w:pPr>
        <w:keepNext w:val="0"/>
        <w:rPr>
          <w:rFonts w:ascii="Arial" w:hAnsi="Arial" w:cs="Arial"/>
          <w:lang w:val="sk-SK"/>
        </w:rPr>
      </w:pPr>
      <w:r w:rsidRPr="002E10BE">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14:paraId="1A2BCECE" w14:textId="77777777" w:rsidR="00865AD6" w:rsidRPr="002E10BE" w:rsidRDefault="00865AD6" w:rsidP="00865AD6">
      <w:pPr>
        <w:pStyle w:val="heading2b"/>
        <w:numPr>
          <w:ilvl w:val="0"/>
          <w:numId w:val="0"/>
        </w:numPr>
        <w:rPr>
          <w:rFonts w:ascii="Arial" w:hAnsi="Arial" w:cs="Arial"/>
          <w:lang w:val="sk-SK"/>
        </w:rPr>
      </w:pPr>
    </w:p>
    <w:p w14:paraId="1DA98024" w14:textId="77777777" w:rsidR="00865AD6" w:rsidRPr="002E10BE" w:rsidRDefault="00865AD6" w:rsidP="00865AD6">
      <w:pPr>
        <w:pStyle w:val="Nadpis2"/>
        <w:keepNext w:val="0"/>
        <w:rPr>
          <w:rFonts w:ascii="Arial" w:hAnsi="Arial" w:cs="Arial"/>
          <w:lang w:val="sk-SK"/>
        </w:rPr>
      </w:pPr>
      <w:bookmarkStart w:id="4" w:name="_Toc474124196"/>
      <w:bookmarkStart w:id="5" w:name="_Toc474124308"/>
      <w:r w:rsidRPr="002E10BE">
        <w:rPr>
          <w:rFonts w:ascii="Arial" w:hAnsi="Arial" w:cs="Arial"/>
          <w:lang w:val="sk-SK"/>
        </w:rPr>
        <w:t>Pohľadávky</w:t>
      </w:r>
      <w:bookmarkEnd w:id="4"/>
      <w:bookmarkEnd w:id="5"/>
    </w:p>
    <w:p w14:paraId="0AA5AD9D" w14:textId="77777777" w:rsidR="00865AD6" w:rsidRPr="002E10BE" w:rsidRDefault="00865AD6" w:rsidP="00865AD6">
      <w:pPr>
        <w:keepNext w:val="0"/>
        <w:rPr>
          <w:rFonts w:ascii="Arial" w:hAnsi="Arial" w:cs="Arial"/>
          <w:lang w:val="sk-SK"/>
        </w:rPr>
      </w:pPr>
      <w:r w:rsidRPr="002E10BE">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14:paraId="11020CEC" w14:textId="77777777" w:rsidR="00865AD6" w:rsidRPr="00AE1000" w:rsidRDefault="00865AD6" w:rsidP="00865AD6">
      <w:pPr>
        <w:pStyle w:val="odstavecbezcisla"/>
        <w:spacing w:after="240"/>
        <w:ind w:left="0"/>
        <w:rPr>
          <w:rFonts w:ascii="Arial" w:hAnsi="Arial" w:cs="Arial"/>
          <w:i/>
        </w:rPr>
      </w:pPr>
      <w:r w:rsidRPr="00AE1000">
        <w:rPr>
          <w:rFonts w:ascii="Arial" w:hAnsi="Arial" w:cs="Arial"/>
          <w:i/>
        </w:rPr>
        <w:t>Ak je zostatková doba splatnosti pohľadávky dlhšia ako jeden rok, tvorí sa opravná položka, ktorá predstavuje rozdiel medzi menovitou a súčasnou hodnotou pohľadávky</w:t>
      </w:r>
    </w:p>
    <w:p w14:paraId="16B665A5" w14:textId="77777777" w:rsidR="00865AD6" w:rsidRPr="002E10BE" w:rsidRDefault="00865AD6" w:rsidP="00865AD6">
      <w:pPr>
        <w:pStyle w:val="Nadpis2"/>
        <w:keepNext w:val="0"/>
        <w:rPr>
          <w:rFonts w:ascii="Arial" w:hAnsi="Arial" w:cs="Arial"/>
          <w:lang w:val="sk-SK"/>
        </w:rPr>
      </w:pPr>
      <w:r w:rsidRPr="002E10BE">
        <w:rPr>
          <w:rFonts w:ascii="Arial" w:hAnsi="Arial" w:cs="Arial"/>
          <w:lang w:val="sk-SK"/>
        </w:rPr>
        <w:t>Náklady budúcich období a príjmy budúcich období</w:t>
      </w:r>
    </w:p>
    <w:p w14:paraId="6E662F59" w14:textId="77777777" w:rsidR="00865AD6" w:rsidRPr="002E10BE" w:rsidRDefault="00865AD6" w:rsidP="00865AD6">
      <w:pPr>
        <w:pStyle w:val="Zkladntext"/>
        <w:keepNext w:val="0"/>
        <w:rPr>
          <w:rFonts w:ascii="Arial" w:hAnsi="Arial" w:cs="Arial"/>
          <w:lang w:val="sk-SK"/>
        </w:rPr>
      </w:pPr>
      <w:r w:rsidRPr="002E10BE">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61336350" w14:textId="77777777" w:rsidR="00865AD6" w:rsidRPr="002E10BE" w:rsidRDefault="00865AD6" w:rsidP="00865AD6">
      <w:pPr>
        <w:pStyle w:val="Nadpis2"/>
        <w:keepNext w:val="0"/>
        <w:rPr>
          <w:rFonts w:ascii="Arial" w:hAnsi="Arial" w:cs="Arial"/>
          <w:lang w:val="sk-SK"/>
        </w:rPr>
      </w:pPr>
      <w:r w:rsidRPr="002E10BE">
        <w:rPr>
          <w:rFonts w:ascii="Arial" w:hAnsi="Arial" w:cs="Arial"/>
          <w:lang w:val="sk-SK"/>
        </w:rPr>
        <w:t xml:space="preserve">Záväzky </w:t>
      </w:r>
    </w:p>
    <w:p w14:paraId="0B75E92E" w14:textId="77777777" w:rsidR="00865AD6" w:rsidRPr="002E10BE" w:rsidRDefault="00865AD6" w:rsidP="00865AD6">
      <w:pPr>
        <w:pStyle w:val="Nadpis2"/>
        <w:keepNext w:val="0"/>
        <w:numPr>
          <w:ilvl w:val="0"/>
          <w:numId w:val="0"/>
        </w:numPr>
        <w:rPr>
          <w:rFonts w:ascii="Arial" w:hAnsi="Arial" w:cs="Arial"/>
          <w:b w:val="0"/>
          <w:lang w:val="sk-SK"/>
        </w:rPr>
      </w:pPr>
      <w:r w:rsidRPr="002E10BE">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14:paraId="457F3984" w14:textId="77777777" w:rsidR="00865AD6" w:rsidRPr="002E10BE" w:rsidRDefault="00865AD6" w:rsidP="00865AD6">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roka od súvahového dňa.</w:t>
      </w:r>
    </w:p>
    <w:p w14:paraId="3CCE5272" w14:textId="77777777" w:rsidR="00865AD6" w:rsidRPr="002E10BE" w:rsidRDefault="00865AD6" w:rsidP="00865AD6">
      <w:pPr>
        <w:pStyle w:val="Nadpis2"/>
        <w:keepNext w:val="0"/>
        <w:rPr>
          <w:rFonts w:ascii="Arial" w:hAnsi="Arial" w:cs="Arial"/>
          <w:lang w:val="sk-SK"/>
        </w:rPr>
      </w:pPr>
      <w:r w:rsidRPr="002E10BE">
        <w:rPr>
          <w:rFonts w:ascii="Arial" w:hAnsi="Arial" w:cs="Arial"/>
          <w:lang w:val="sk-SK"/>
        </w:rPr>
        <w:t xml:space="preserve">Rezervy </w:t>
      </w:r>
    </w:p>
    <w:p w14:paraId="523DC2EB" w14:textId="77777777" w:rsidR="00865AD6" w:rsidRPr="002E10BE" w:rsidRDefault="00865AD6" w:rsidP="00865AD6">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66B939B" w14:textId="77777777" w:rsidR="00865AD6" w:rsidRPr="00AE1000" w:rsidRDefault="00865AD6" w:rsidP="00865AD6">
      <w:pPr>
        <w:keepNext w:val="0"/>
        <w:rPr>
          <w:rFonts w:ascii="Arial" w:hAnsi="Arial" w:cs="Arial"/>
          <w:i/>
          <w:lang w:val="sk-SK"/>
        </w:rPr>
      </w:pPr>
      <w:r w:rsidRPr="00AE1000">
        <w:rPr>
          <w:rFonts w:ascii="Arial" w:hAnsi="Arial" w:cs="Arial"/>
          <w:i/>
          <w:lang w:val="sk-SK"/>
        </w:rPr>
        <w:t>Podmienené záväzky (pokiaľ existujú) nie sú vykázané súvahe z dôvodu vysokej neistoty pri stanovení ich výšky,  alebo termínu plnenia.</w:t>
      </w:r>
    </w:p>
    <w:p w14:paraId="080A59CF" w14:textId="77777777" w:rsidR="003E5F05" w:rsidRPr="00AE1000" w:rsidRDefault="003E5F05" w:rsidP="00865AD6">
      <w:pPr>
        <w:keepNext w:val="0"/>
        <w:rPr>
          <w:rFonts w:ascii="Arial" w:hAnsi="Arial" w:cs="Arial"/>
          <w:i/>
          <w:lang w:val="sk-SK"/>
        </w:rPr>
      </w:pPr>
      <w:r w:rsidRPr="00AE1000">
        <w:rPr>
          <w:rFonts w:ascii="Arial" w:hAnsi="Arial" w:cs="Arial"/>
          <w:i/>
          <w:lang w:val="sk-SK"/>
        </w:rPr>
        <w:t>Popis určenia rozhodujúcich účtovných odhadov a predpokladov, pričom sa zohľadňuje zásada významnosti.</w:t>
      </w:r>
    </w:p>
    <w:p w14:paraId="10240C08" w14:textId="77777777" w:rsidR="00865AD6" w:rsidRPr="002E10BE" w:rsidRDefault="00865AD6" w:rsidP="00865AD6">
      <w:pPr>
        <w:pStyle w:val="Nadpis2"/>
        <w:keepNext w:val="0"/>
        <w:rPr>
          <w:rFonts w:ascii="Arial" w:hAnsi="Arial" w:cs="Arial"/>
          <w:lang w:val="sk-SK"/>
        </w:rPr>
      </w:pPr>
      <w:r w:rsidRPr="002E10BE">
        <w:rPr>
          <w:rFonts w:ascii="Arial" w:hAnsi="Arial" w:cs="Arial"/>
          <w:lang w:val="sk-SK"/>
        </w:rPr>
        <w:t>Výdavky budúcich období a výnosy budúcich období</w:t>
      </w:r>
    </w:p>
    <w:p w14:paraId="51EE3A5D" w14:textId="77777777" w:rsidR="00865AD6" w:rsidRPr="002E10BE" w:rsidRDefault="00865AD6" w:rsidP="00865AD6">
      <w:pPr>
        <w:pStyle w:val="Zkladntext"/>
        <w:keepNext w:val="0"/>
        <w:rPr>
          <w:rFonts w:ascii="Arial" w:hAnsi="Arial" w:cs="Arial"/>
          <w:lang w:val="sk-SK"/>
        </w:rPr>
      </w:pPr>
      <w:r w:rsidRPr="002E10BE">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3B41E91D" w14:textId="77777777" w:rsidR="00865AD6" w:rsidRPr="002E10BE" w:rsidRDefault="00865AD6" w:rsidP="00865AD6">
      <w:pPr>
        <w:pStyle w:val="Nadpis2"/>
        <w:keepNext w:val="0"/>
        <w:rPr>
          <w:rFonts w:ascii="Arial" w:hAnsi="Arial" w:cs="Arial"/>
          <w:lang w:val="sk-SK"/>
        </w:rPr>
      </w:pPr>
      <w:r w:rsidRPr="002E10BE">
        <w:rPr>
          <w:rFonts w:ascii="Arial" w:hAnsi="Arial" w:cs="Arial"/>
          <w:lang w:val="sk-SK"/>
        </w:rPr>
        <w:t>Vlastné imanie</w:t>
      </w:r>
    </w:p>
    <w:p w14:paraId="6A98C384" w14:textId="77777777" w:rsidR="00865AD6" w:rsidRPr="002E10BE" w:rsidRDefault="00865AD6" w:rsidP="00865AD6">
      <w:pPr>
        <w:keepNext w:val="0"/>
        <w:rPr>
          <w:rFonts w:ascii="Arial" w:hAnsi="Arial" w:cs="Arial"/>
          <w:i/>
          <w:lang w:val="sk-SK"/>
        </w:rPr>
      </w:pPr>
      <w:r w:rsidRPr="002E10BE">
        <w:rPr>
          <w:rFonts w:ascii="Arial" w:hAnsi="Arial" w:cs="Arial"/>
          <w:lang w:val="sk-SK"/>
        </w:rPr>
        <w:lastRenderedPageBreak/>
        <w:t>Vlastné imanie sa skladá zo základného imania</w:t>
      </w:r>
      <w:r w:rsidRPr="00AE1000">
        <w:rPr>
          <w:rFonts w:ascii="Arial" w:hAnsi="Arial" w:cs="Arial"/>
          <w:i/>
          <w:lang w:val="sk-SK"/>
        </w:rPr>
        <w:t>, emisného ážia , kapitálových fondov, oceňovacích rozdielov, zákonného rezervného fondu a výsledku hospodárenia v schvaľovacom konaní.</w:t>
      </w:r>
      <w:r w:rsidRPr="002E10BE">
        <w:rPr>
          <w:rFonts w:ascii="Arial" w:hAnsi="Arial" w:cs="Arial"/>
          <w:i/>
          <w:lang w:val="sk-SK"/>
        </w:rPr>
        <w:t xml:space="preserve"> </w:t>
      </w:r>
    </w:p>
    <w:p w14:paraId="019191D3" w14:textId="4C422BA0" w:rsidR="00865AD6" w:rsidRPr="002E10BE" w:rsidRDefault="00865AD6" w:rsidP="00865AD6">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2E10BE">
        <w:rPr>
          <w:rFonts w:ascii="Arial" w:hAnsi="Arial" w:cs="Arial"/>
          <w:i/>
          <w:iCs/>
          <w:lang w:val="sk-SK"/>
        </w:rPr>
        <w:t>okresného/krajského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4893EA39" w14:textId="71A870C3" w:rsidR="00865AD6" w:rsidRPr="002E10BE" w:rsidRDefault="00865AD6" w:rsidP="00865AD6">
      <w:pPr>
        <w:keepNext w:val="0"/>
        <w:jc w:val="left"/>
        <w:rPr>
          <w:rFonts w:ascii="Arial" w:hAnsi="Arial" w:cs="Arial"/>
          <w:i/>
          <w:lang w:val="sk-SK"/>
        </w:rPr>
      </w:pPr>
      <w:r w:rsidRPr="002E10BE">
        <w:rPr>
          <w:rFonts w:ascii="Arial" w:hAnsi="Arial" w:cs="Arial"/>
          <w:lang w:val="sk-SK"/>
        </w:rPr>
        <w:t xml:space="preserve">Spoločnosť </w:t>
      </w:r>
      <w:r w:rsidR="00D2536D">
        <w:rPr>
          <w:rFonts w:ascii="Arial" w:hAnsi="Arial" w:cs="Arial"/>
          <w:lang w:val="sk-SK"/>
        </w:rPr>
        <w:t xml:space="preserve">ma vytvorený rezervný fond vo výške 10% Základného </w:t>
      </w:r>
      <w:proofErr w:type="spellStart"/>
      <w:r w:rsidR="00D2536D">
        <w:rPr>
          <w:rFonts w:ascii="Arial" w:hAnsi="Arial" w:cs="Arial"/>
          <w:lang w:val="sk-SK"/>
        </w:rPr>
        <w:t>ímania</w:t>
      </w:r>
      <w:proofErr w:type="spellEnd"/>
      <w:r w:rsidR="00D2536D">
        <w:rPr>
          <w:rFonts w:ascii="Arial" w:hAnsi="Arial" w:cs="Arial"/>
          <w:lang w:val="sk-SK"/>
        </w:rPr>
        <w:t>.</w:t>
      </w:r>
      <w:r w:rsidRPr="002E10BE">
        <w:rPr>
          <w:rFonts w:ascii="Arial" w:hAnsi="Arial" w:cs="Arial"/>
          <w:i/>
          <w:highlight w:val="yellow"/>
          <w:lang w:val="sk-SK"/>
        </w:rPr>
        <w:t xml:space="preserve">  </w:t>
      </w:r>
    </w:p>
    <w:p w14:paraId="6D8D6ABE" w14:textId="77777777" w:rsidR="00865AD6" w:rsidRPr="002E10BE" w:rsidRDefault="00865AD6" w:rsidP="00865AD6">
      <w:pPr>
        <w:pStyle w:val="Nadpis2"/>
        <w:keepNext w:val="0"/>
        <w:rPr>
          <w:rFonts w:ascii="Arial" w:hAnsi="Arial" w:cs="Arial"/>
          <w:lang w:val="sk-SK"/>
        </w:rPr>
      </w:pPr>
      <w:r w:rsidRPr="002E10BE">
        <w:rPr>
          <w:rFonts w:ascii="Arial" w:hAnsi="Arial" w:cs="Arial"/>
          <w:lang w:val="sk-SK"/>
        </w:rPr>
        <w:t>Transakcie v cudzích menách</w:t>
      </w:r>
    </w:p>
    <w:p w14:paraId="6544DEC0" w14:textId="77777777" w:rsidR="00865AD6" w:rsidRPr="002E10BE" w:rsidRDefault="00865AD6" w:rsidP="00865AD6">
      <w:pPr>
        <w:pStyle w:val="Zkladntext"/>
        <w:keepNext w:val="0"/>
        <w:suppressAutoHyphens/>
        <w:jc w:val="both"/>
        <w:rPr>
          <w:rFonts w:ascii="Arial" w:hAnsi="Arial" w:cs="Arial"/>
          <w:lang w:val="sk-SK"/>
        </w:rPr>
      </w:pPr>
      <w:r>
        <w:rPr>
          <w:rFonts w:ascii="Arial" w:hAnsi="Arial" w:cs="Arial"/>
          <w:lang w:val="sk-SK"/>
        </w:rPr>
        <w:t>T</w:t>
      </w:r>
      <w:r w:rsidRPr="002E10BE">
        <w:rPr>
          <w:rFonts w:ascii="Arial" w:hAnsi="Arial" w:cs="Arial"/>
          <w:lang w:val="sk-SK"/>
        </w:rPr>
        <w:t xml:space="preserve">ransakcie v cudzej mene </w:t>
      </w:r>
      <w:r>
        <w:rPr>
          <w:rFonts w:ascii="Arial" w:hAnsi="Arial" w:cs="Arial"/>
          <w:lang w:val="sk-SK"/>
        </w:rPr>
        <w:t xml:space="preserve">sa </w:t>
      </w:r>
      <w:r w:rsidRPr="002E10BE">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14:paraId="1E2262F7" w14:textId="77777777" w:rsidR="00865AD6" w:rsidRPr="002E10BE" w:rsidRDefault="00865AD6" w:rsidP="00865AD6">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283B50D5" w14:textId="77777777" w:rsidR="00865AD6" w:rsidRPr="002E10BE" w:rsidRDefault="00865AD6" w:rsidP="00865AD6">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p>
    <w:p w14:paraId="0698D094" w14:textId="77777777" w:rsidR="00865AD6" w:rsidRPr="002E10BE" w:rsidRDefault="00865AD6" w:rsidP="00865AD6">
      <w:pPr>
        <w:pStyle w:val="Nadpis2"/>
        <w:keepNext w:val="0"/>
        <w:rPr>
          <w:rFonts w:ascii="Arial" w:hAnsi="Arial" w:cs="Arial"/>
          <w:lang w:val="sk-SK"/>
        </w:rPr>
      </w:pPr>
      <w:r w:rsidRPr="002E10BE">
        <w:rPr>
          <w:rFonts w:ascii="Arial" w:hAnsi="Arial" w:cs="Arial"/>
          <w:lang w:val="sk-SK"/>
        </w:rPr>
        <w:t>Výnosy</w:t>
      </w:r>
    </w:p>
    <w:p w14:paraId="2F865F09" w14:textId="77777777" w:rsidR="00865AD6" w:rsidRPr="002E10BE" w:rsidRDefault="00865AD6" w:rsidP="00865AD6">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28856B77" w14:textId="14DB8F4D" w:rsidR="00865AD6" w:rsidRPr="002E10BE" w:rsidRDefault="00865AD6" w:rsidP="00865AD6">
      <w:pPr>
        <w:pStyle w:val="Zkladntext"/>
        <w:keepNext w:val="0"/>
        <w:suppressAutoHyphens/>
        <w:jc w:val="both"/>
        <w:rPr>
          <w:rFonts w:ascii="Arial" w:hAnsi="Arial" w:cs="Arial"/>
          <w:lang w:val="sk-SK"/>
        </w:rPr>
      </w:pPr>
      <w:r w:rsidRPr="002E10BE">
        <w:rPr>
          <w:rFonts w:ascii="Arial" w:hAnsi="Arial" w:cs="Arial"/>
          <w:lang w:val="sk-SK"/>
        </w:rPr>
        <w:t xml:space="preserve">. </w:t>
      </w:r>
    </w:p>
    <w:p w14:paraId="21787828" w14:textId="77777777" w:rsidR="00865AD6" w:rsidRPr="002E10BE" w:rsidRDefault="00865AD6" w:rsidP="00865AD6">
      <w:pPr>
        <w:pStyle w:val="Nadpis2"/>
        <w:keepNext w:val="0"/>
        <w:rPr>
          <w:rFonts w:ascii="Arial" w:hAnsi="Arial" w:cs="Arial"/>
          <w:lang w:val="sk-SK"/>
        </w:rPr>
      </w:pPr>
      <w:bookmarkStart w:id="6" w:name="_Toc474124202"/>
      <w:bookmarkStart w:id="7" w:name="_Toc474124314"/>
      <w:r w:rsidRPr="002E10BE">
        <w:rPr>
          <w:rFonts w:ascii="Arial" w:hAnsi="Arial" w:cs="Arial"/>
          <w:lang w:val="sk-SK"/>
        </w:rPr>
        <w:t>Daň z príjm</w:t>
      </w:r>
      <w:bookmarkEnd w:id="6"/>
      <w:bookmarkEnd w:id="7"/>
      <w:r w:rsidRPr="002E10BE">
        <w:rPr>
          <w:rFonts w:ascii="Arial" w:hAnsi="Arial" w:cs="Arial"/>
          <w:lang w:val="sk-SK"/>
        </w:rPr>
        <w:t>u</w:t>
      </w:r>
    </w:p>
    <w:p w14:paraId="25A6500A" w14:textId="77777777" w:rsidR="00865AD6" w:rsidRPr="002E10BE" w:rsidRDefault="00865AD6" w:rsidP="00865AD6">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785965FC" w14:textId="77777777" w:rsidR="00865AD6" w:rsidRPr="002E10BE" w:rsidRDefault="00865AD6" w:rsidP="00865AD6">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14:paraId="18AA6EA5" w14:textId="77777777" w:rsidR="00865AD6" w:rsidRPr="002E10BE" w:rsidRDefault="00865AD6" w:rsidP="00865AD6">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14:paraId="5D6375FF" w14:textId="77777777" w:rsidR="00865AD6" w:rsidRPr="002E10BE" w:rsidRDefault="00865AD6" w:rsidP="00865AD6">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14:paraId="4BB2B178" w14:textId="77777777" w:rsidR="00865AD6" w:rsidRPr="002E10BE" w:rsidRDefault="00865AD6" w:rsidP="00865AD6">
      <w:pPr>
        <w:pStyle w:val="odstavecbezcisla"/>
        <w:suppressAutoHyphens/>
        <w:ind w:left="0"/>
        <w:rPr>
          <w:rFonts w:ascii="Arial" w:hAnsi="Arial" w:cs="Arial"/>
        </w:rPr>
      </w:pPr>
    </w:p>
    <w:p w14:paraId="214F2FC6" w14:textId="77777777" w:rsidR="00865AD6" w:rsidRPr="002E10BE" w:rsidRDefault="00865AD6" w:rsidP="00865AD6">
      <w:pPr>
        <w:pStyle w:val="odstavecbezcisla"/>
        <w:suppressAutoHyphens/>
        <w:ind w:left="0"/>
        <w:rPr>
          <w:rFonts w:ascii="Arial" w:hAnsi="Arial" w:cs="Arial"/>
        </w:rPr>
      </w:pPr>
      <w:r w:rsidRPr="002E10BE">
        <w:rPr>
          <w:rFonts w:ascii="Arial" w:hAnsi="Arial" w:cs="Arial"/>
        </w:rPr>
        <w:t>O odloženom daňovom záväzku účtuje spoločnosť vždy, o pohľadávke účtuje, ak je realizovateľná.</w:t>
      </w:r>
    </w:p>
    <w:p w14:paraId="75E876F9" w14:textId="77777777" w:rsidR="00865AD6" w:rsidRPr="002E10BE" w:rsidRDefault="00865AD6" w:rsidP="00865AD6">
      <w:pPr>
        <w:pStyle w:val="odstavecbezcisla"/>
        <w:suppressAutoHyphens/>
        <w:ind w:left="0"/>
        <w:rPr>
          <w:rFonts w:ascii="Arial" w:hAnsi="Arial" w:cs="Arial"/>
          <w:b/>
        </w:rPr>
      </w:pPr>
    </w:p>
    <w:p w14:paraId="72292990" w14:textId="77777777" w:rsidR="00865AD6" w:rsidRPr="002E10BE" w:rsidRDefault="00865AD6" w:rsidP="00865AD6">
      <w:pPr>
        <w:pStyle w:val="Nadpis2"/>
        <w:keepNext w:val="0"/>
        <w:rPr>
          <w:rFonts w:ascii="Arial" w:hAnsi="Arial" w:cs="Arial"/>
          <w:lang w:val="sk-SK"/>
        </w:rPr>
      </w:pPr>
      <w:r w:rsidRPr="002E10BE">
        <w:rPr>
          <w:rFonts w:ascii="Arial" w:hAnsi="Arial" w:cs="Arial"/>
          <w:lang w:val="sk-SK"/>
        </w:rPr>
        <w:t>Dotácie/Investičné ponuky</w:t>
      </w:r>
    </w:p>
    <w:p w14:paraId="302C63F0" w14:textId="0E8CF1A3" w:rsidR="00865AD6" w:rsidRPr="00A048C7" w:rsidRDefault="00A048C7" w:rsidP="00A048C7">
      <w:pPr>
        <w:pStyle w:val="Odsekzoznamu"/>
        <w:keepNext w:val="0"/>
        <w:numPr>
          <w:ilvl w:val="0"/>
          <w:numId w:val="38"/>
        </w:numPr>
        <w:rPr>
          <w:rFonts w:ascii="Arial" w:hAnsi="Arial" w:cs="Arial"/>
          <w:iCs/>
          <w:lang w:val="sk-SK"/>
        </w:rPr>
      </w:pPr>
      <w:r w:rsidRPr="00A048C7">
        <w:rPr>
          <w:rFonts w:ascii="Arial" w:hAnsi="Arial" w:cs="Arial"/>
          <w:iCs/>
          <w:lang w:val="sk-SK"/>
        </w:rPr>
        <w:t>V roku 202</w:t>
      </w:r>
      <w:r w:rsidR="00DB323D">
        <w:rPr>
          <w:rFonts w:ascii="Arial" w:hAnsi="Arial" w:cs="Arial"/>
          <w:iCs/>
          <w:lang w:val="sk-SK"/>
        </w:rPr>
        <w:t>4</w:t>
      </w:r>
      <w:r w:rsidRPr="00A048C7">
        <w:rPr>
          <w:rFonts w:ascii="Arial" w:hAnsi="Arial" w:cs="Arial"/>
          <w:iCs/>
          <w:lang w:val="sk-SK"/>
        </w:rPr>
        <w:t xml:space="preserve"> neboli poskytnuté žiadne dotácie.</w:t>
      </w:r>
    </w:p>
    <w:p w14:paraId="3202B3F2" w14:textId="77777777" w:rsidR="00865AD6" w:rsidRDefault="00127D1B" w:rsidP="00127D1B">
      <w:pPr>
        <w:pStyle w:val="Nadpis2"/>
        <w:keepNext w:val="0"/>
        <w:rPr>
          <w:rFonts w:ascii="Arial" w:hAnsi="Arial" w:cs="Arial"/>
        </w:rPr>
      </w:pPr>
      <w:r w:rsidRPr="00127D1B">
        <w:rPr>
          <w:rFonts w:ascii="Arial" w:hAnsi="Arial" w:cs="Arial"/>
          <w:lang w:val="sk-SK"/>
        </w:rPr>
        <w:t>Opravy chýb minulých účtovných období</w:t>
      </w:r>
    </w:p>
    <w:p w14:paraId="2CBE28E0" w14:textId="67DC9470" w:rsidR="000863EE" w:rsidRDefault="006829A7" w:rsidP="0064093B">
      <w:pPr>
        <w:pStyle w:val="Odsekzoznamu"/>
        <w:keepNext w:val="0"/>
        <w:ind w:left="0"/>
        <w:rPr>
          <w:rFonts w:ascii="Arial" w:hAnsi="Arial" w:cs="Arial"/>
          <w:i/>
          <w:iCs/>
          <w:lang w:val="sk-SK"/>
        </w:rPr>
      </w:pPr>
      <w:r w:rsidRPr="006829A7">
        <w:rPr>
          <w:rFonts w:ascii="Arial" w:hAnsi="Arial" w:cs="Arial"/>
          <w:lang w:val="sk-SK"/>
        </w:rPr>
        <w:t xml:space="preserve">Spoločnosť v bežnom účtovnom období neúčtovala o oprave významných chýb minulých období </w:t>
      </w:r>
    </w:p>
    <w:p w14:paraId="1632EAAD" w14:textId="77777777" w:rsidR="00591E23" w:rsidRDefault="00591E23" w:rsidP="00591E23">
      <w:pPr>
        <w:pStyle w:val="Nadpis2"/>
        <w:keepNext w:val="0"/>
        <w:rPr>
          <w:rFonts w:ascii="Arial" w:hAnsi="Arial" w:cs="Arial"/>
        </w:rPr>
      </w:pPr>
      <w:r w:rsidRPr="00127D1B">
        <w:rPr>
          <w:rFonts w:ascii="Arial" w:hAnsi="Arial" w:cs="Arial"/>
          <w:lang w:val="sk-SK"/>
        </w:rPr>
        <w:t>O</w:t>
      </w:r>
      <w:r>
        <w:rPr>
          <w:rFonts w:ascii="Arial" w:hAnsi="Arial" w:cs="Arial"/>
          <w:lang w:val="sk-SK"/>
        </w:rPr>
        <w:t>statné</w:t>
      </w:r>
    </w:p>
    <w:p w14:paraId="25883C90" w14:textId="77777777" w:rsidR="00DE5258" w:rsidRPr="00696890" w:rsidRDefault="00DE5258" w:rsidP="00DE5258">
      <w:pPr>
        <w:pStyle w:val="Nadpis1"/>
        <w:rPr>
          <w:rFonts w:ascii="Arial" w:hAnsi="Arial" w:cs="Arial"/>
        </w:rPr>
      </w:pPr>
      <w:r>
        <w:rPr>
          <w:rFonts w:ascii="Arial" w:hAnsi="Arial" w:cs="Arial"/>
        </w:rPr>
        <w:lastRenderedPageBreak/>
        <w:t>informácie, ktoré vysvetľujú a dopĺňajú súvahu a výkaz ziskov a strát</w:t>
      </w:r>
    </w:p>
    <w:p w14:paraId="19309EB3" w14:textId="77777777" w:rsidR="00DE5258" w:rsidRPr="00DE5258" w:rsidRDefault="00DE5258" w:rsidP="00DE5258">
      <w:pPr>
        <w:pStyle w:val="Odsekzoznamu"/>
        <w:keepNext w:val="0"/>
        <w:numPr>
          <w:ilvl w:val="1"/>
          <w:numId w:val="1"/>
        </w:numPr>
        <w:autoSpaceDE w:val="0"/>
        <w:autoSpaceDN w:val="0"/>
        <w:adjustRightInd w:val="0"/>
        <w:spacing w:after="0"/>
        <w:ind w:left="0" w:firstLine="0"/>
        <w:rPr>
          <w:rFonts w:ascii="Arial" w:hAnsi="Arial" w:cs="Arial"/>
          <w:lang w:val="sk-SK"/>
        </w:rPr>
      </w:pPr>
      <w:proofErr w:type="spellStart"/>
      <w:r w:rsidRPr="00DE5258">
        <w:rPr>
          <w:rFonts w:ascii="Arial" w:hAnsi="Arial" w:cs="Arial"/>
        </w:rPr>
        <w:t>Informácie</w:t>
      </w:r>
      <w:proofErr w:type="spellEnd"/>
      <w:r w:rsidRPr="00DE5258">
        <w:rPr>
          <w:rFonts w:ascii="Arial" w:hAnsi="Arial" w:cs="Arial"/>
        </w:rPr>
        <w:t xml:space="preserve"> o </w:t>
      </w:r>
      <w:proofErr w:type="spellStart"/>
      <w:r w:rsidRPr="00DE5258">
        <w:rPr>
          <w:rFonts w:ascii="Arial" w:hAnsi="Arial" w:cs="Arial"/>
        </w:rPr>
        <w:t>záväzkoch</w:t>
      </w:r>
      <w:proofErr w:type="spellEnd"/>
      <w:r>
        <w:rPr>
          <w:rFonts w:ascii="Arial" w:hAnsi="Arial" w:cs="Arial"/>
        </w:rPr>
        <w:t>:</w:t>
      </w:r>
      <w:r w:rsidRPr="00DE5258">
        <w:rPr>
          <w:rFonts w:ascii="Arial" w:hAnsi="Arial" w:cs="Arial"/>
        </w:rPr>
        <w:t xml:space="preserve"> </w:t>
      </w:r>
    </w:p>
    <w:p w14:paraId="7944E921" w14:textId="77777777" w:rsidR="00DE5258" w:rsidRPr="00DE5258" w:rsidRDefault="00DE5258" w:rsidP="00DE5258">
      <w:pPr>
        <w:pStyle w:val="Odsekzoznamu"/>
        <w:rPr>
          <w:rFonts w:ascii="Arial" w:hAnsi="Arial" w:cs="Arial"/>
          <w:lang w:val="sk-SK"/>
        </w:rPr>
      </w:pPr>
    </w:p>
    <w:tbl>
      <w:tblPr>
        <w:tblW w:w="9080" w:type="dxa"/>
        <w:tblInd w:w="55" w:type="dxa"/>
        <w:tblCellMar>
          <w:left w:w="70" w:type="dxa"/>
          <w:right w:w="70" w:type="dxa"/>
        </w:tblCellMar>
        <w:tblLook w:val="04A0" w:firstRow="1" w:lastRow="0" w:firstColumn="1" w:lastColumn="0" w:noHBand="0" w:noVBand="1"/>
      </w:tblPr>
      <w:tblGrid>
        <w:gridCol w:w="3360"/>
        <w:gridCol w:w="2860"/>
        <w:gridCol w:w="2860"/>
      </w:tblGrid>
      <w:tr w:rsidR="00DE5258" w:rsidRPr="00DE5258" w14:paraId="0961D94E" w14:textId="77777777" w:rsidTr="00903ED1">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63B0885A" w14:textId="77777777" w:rsidR="00DE5258" w:rsidRPr="00DE5258" w:rsidRDefault="00DE5258" w:rsidP="00903ED1">
            <w:pPr>
              <w:keepNext w:val="0"/>
              <w:spacing w:after="0"/>
              <w:jc w:val="center"/>
              <w:rPr>
                <w:rFonts w:ascii="Arial" w:hAnsi="Arial" w:cs="Arial"/>
                <w:b/>
                <w:bCs/>
                <w:color w:val="000000"/>
                <w:lang w:val="sk-SK" w:eastAsia="sk-SK"/>
              </w:rPr>
            </w:pPr>
            <w:r w:rsidRPr="00DE5258">
              <w:rPr>
                <w:rFonts w:ascii="Arial" w:hAnsi="Arial" w:cs="Arial"/>
                <w:b/>
                <w:bCs/>
                <w:color w:val="000000"/>
                <w:lang w:val="sk-SK" w:eastAsia="sk-SK"/>
              </w:rPr>
              <w:t>Názov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066BDE28" w14:textId="77777777" w:rsidR="00DE5258" w:rsidRPr="00DE5258" w:rsidRDefault="00DE5258" w:rsidP="00903ED1">
            <w:pPr>
              <w:keepNext w:val="0"/>
              <w:spacing w:after="0"/>
              <w:jc w:val="center"/>
              <w:rPr>
                <w:rFonts w:ascii="Arial" w:hAnsi="Arial" w:cs="Arial"/>
                <w:b/>
                <w:bCs/>
                <w:color w:val="000000"/>
                <w:lang w:val="sk-SK" w:eastAsia="sk-SK"/>
              </w:rPr>
            </w:pPr>
            <w:r w:rsidRPr="00DE5258">
              <w:rPr>
                <w:rFonts w:ascii="Arial" w:hAnsi="Arial" w:cs="Arial"/>
                <w:b/>
                <w:bCs/>
                <w:color w:val="000000"/>
                <w:lang w:val="sk-SK" w:eastAsia="sk-SK"/>
              </w:rPr>
              <w:t>Bežné účtovné obdobie</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733668DD" w14:textId="77777777" w:rsidR="00DE5258" w:rsidRPr="00DE5258" w:rsidRDefault="00DE5258" w:rsidP="00903ED1">
            <w:pPr>
              <w:keepNext w:val="0"/>
              <w:spacing w:after="0"/>
              <w:jc w:val="center"/>
              <w:rPr>
                <w:rFonts w:ascii="Arial" w:hAnsi="Arial" w:cs="Arial"/>
                <w:b/>
                <w:bCs/>
                <w:color w:val="000000"/>
                <w:lang w:val="sk-SK" w:eastAsia="sk-SK"/>
              </w:rPr>
            </w:pPr>
            <w:r w:rsidRPr="00DE5258">
              <w:rPr>
                <w:rFonts w:ascii="Arial" w:hAnsi="Arial" w:cs="Arial"/>
                <w:b/>
                <w:bCs/>
                <w:color w:val="000000"/>
                <w:lang w:val="sk-SK" w:eastAsia="sk-SK"/>
              </w:rPr>
              <w:t>Bezprostredne predchádzajúce účtovné obdobie</w:t>
            </w:r>
          </w:p>
        </w:tc>
      </w:tr>
      <w:tr w:rsidR="00DE5258" w:rsidRPr="00DE5258" w14:paraId="67D60502" w14:textId="77777777" w:rsidTr="00903ED1">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09DA31EC" w14:textId="77777777" w:rsidR="00DE5258" w:rsidRPr="00DE5258" w:rsidRDefault="00DE5258" w:rsidP="00DE5258">
            <w:pPr>
              <w:keepNext w:val="0"/>
              <w:spacing w:after="0"/>
              <w:jc w:val="left"/>
              <w:rPr>
                <w:rFonts w:ascii="Arial" w:hAnsi="Arial" w:cs="Arial"/>
                <w:color w:val="000000"/>
                <w:lang w:val="sk-SK" w:eastAsia="sk-SK"/>
              </w:rPr>
            </w:pPr>
            <w:r w:rsidRPr="00DE5258">
              <w:rPr>
                <w:rFonts w:ascii="Arial" w:hAnsi="Arial" w:cs="Arial"/>
              </w:rPr>
              <w:t xml:space="preserve">a) Celková </w:t>
            </w:r>
            <w:proofErr w:type="spellStart"/>
            <w:r w:rsidRPr="00DE5258">
              <w:rPr>
                <w:rFonts w:ascii="Arial" w:hAnsi="Arial" w:cs="Arial"/>
              </w:rPr>
              <w:t>sume</w:t>
            </w:r>
            <w:proofErr w:type="spellEnd"/>
            <w:r w:rsidRPr="00DE5258">
              <w:rPr>
                <w:rFonts w:ascii="Arial" w:hAnsi="Arial" w:cs="Arial"/>
              </w:rPr>
              <w:t xml:space="preserve"> </w:t>
            </w:r>
            <w:proofErr w:type="spellStart"/>
            <w:r w:rsidRPr="00DE5258">
              <w:rPr>
                <w:rFonts w:ascii="Arial" w:hAnsi="Arial" w:cs="Arial"/>
              </w:rPr>
              <w:t>záväzkov</w:t>
            </w:r>
            <w:proofErr w:type="spellEnd"/>
            <w:r w:rsidRPr="00DE5258">
              <w:rPr>
                <w:rFonts w:ascii="Arial" w:hAnsi="Arial" w:cs="Arial"/>
              </w:rPr>
              <w:t xml:space="preserve"> so </w:t>
            </w:r>
            <w:proofErr w:type="spellStart"/>
            <w:r w:rsidRPr="00DE5258">
              <w:rPr>
                <w:rFonts w:ascii="Arial" w:hAnsi="Arial" w:cs="Arial"/>
              </w:rPr>
              <w:t>zostatkovou</w:t>
            </w:r>
            <w:proofErr w:type="spellEnd"/>
            <w:r w:rsidRPr="00DE5258">
              <w:rPr>
                <w:rFonts w:ascii="Arial" w:hAnsi="Arial" w:cs="Arial"/>
              </w:rPr>
              <w:t xml:space="preserve"> dobou splatnosti </w:t>
            </w:r>
            <w:proofErr w:type="spellStart"/>
            <w:r w:rsidRPr="00DE5258">
              <w:rPr>
                <w:rFonts w:ascii="Arial" w:hAnsi="Arial" w:cs="Arial"/>
              </w:rPr>
              <w:t>dlhšou</w:t>
            </w:r>
            <w:proofErr w:type="spellEnd"/>
            <w:r w:rsidRPr="00DE5258">
              <w:rPr>
                <w:rFonts w:ascii="Arial" w:hAnsi="Arial" w:cs="Arial"/>
              </w:rPr>
              <w:t xml:space="preserve"> </w:t>
            </w:r>
            <w:proofErr w:type="spellStart"/>
            <w:r w:rsidRPr="00DE5258">
              <w:rPr>
                <w:rFonts w:ascii="Arial" w:hAnsi="Arial" w:cs="Arial"/>
              </w:rPr>
              <w:t>ako</w:t>
            </w:r>
            <w:proofErr w:type="spellEnd"/>
            <w:r w:rsidRPr="00DE5258">
              <w:rPr>
                <w:rFonts w:ascii="Arial" w:hAnsi="Arial" w:cs="Arial"/>
              </w:rPr>
              <w:t xml:space="preserve"> </w:t>
            </w:r>
            <w:proofErr w:type="spellStart"/>
            <w:r w:rsidRPr="00DE5258">
              <w:rPr>
                <w:rFonts w:ascii="Arial" w:hAnsi="Arial" w:cs="Arial"/>
              </w:rPr>
              <w:t>päť</w:t>
            </w:r>
            <w:proofErr w:type="spellEnd"/>
            <w:r w:rsidRPr="00DE5258">
              <w:rPr>
                <w:rFonts w:ascii="Arial" w:hAnsi="Arial" w:cs="Arial"/>
              </w:rPr>
              <w:t xml:space="preserve"> </w:t>
            </w:r>
            <w:proofErr w:type="spellStart"/>
            <w:r w:rsidRPr="00DE5258">
              <w:rPr>
                <w:rFonts w:ascii="Arial" w:hAnsi="Arial" w:cs="Arial"/>
              </w:rPr>
              <w:t>rokov</w:t>
            </w:r>
            <w:proofErr w:type="spellEnd"/>
            <w:r w:rsidRPr="00DE5258">
              <w:rPr>
                <w:rFonts w:ascii="Arial" w:hAnsi="Arial" w:cs="Arial"/>
              </w:rPr>
              <w:t>,</w:t>
            </w:r>
          </w:p>
        </w:tc>
        <w:tc>
          <w:tcPr>
            <w:tcW w:w="2860" w:type="dxa"/>
            <w:tcBorders>
              <w:top w:val="nil"/>
              <w:left w:val="nil"/>
              <w:bottom w:val="single" w:sz="8" w:space="0" w:color="auto"/>
              <w:right w:val="single" w:sz="8" w:space="0" w:color="auto"/>
            </w:tcBorders>
            <w:shd w:val="clear" w:color="auto" w:fill="auto"/>
            <w:noWrap/>
            <w:vAlign w:val="center"/>
            <w:hideMark/>
          </w:tcPr>
          <w:p w14:paraId="12B9E123" w14:textId="77777777" w:rsidR="00DE5258" w:rsidRPr="00DE5258" w:rsidRDefault="00DE5258" w:rsidP="00903ED1">
            <w:pPr>
              <w:keepNext w:val="0"/>
              <w:spacing w:after="0"/>
              <w:jc w:val="right"/>
              <w:rPr>
                <w:rFonts w:ascii="Arial" w:hAnsi="Arial" w:cs="Arial"/>
                <w:b/>
                <w:bCs/>
                <w:color w:val="000000"/>
                <w:lang w:val="sk-SK" w:eastAsia="sk-SK"/>
              </w:rPr>
            </w:pPr>
            <w:r w:rsidRPr="00DE5258">
              <w:rPr>
                <w:rFonts w:ascii="Arial" w:hAnsi="Arial" w:cs="Arial"/>
                <w:b/>
                <w:bCs/>
                <w:color w:val="000000"/>
                <w:lang w:val="sk-SK" w:eastAsia="sk-SK"/>
              </w:rPr>
              <w:t> </w:t>
            </w:r>
          </w:p>
        </w:tc>
        <w:tc>
          <w:tcPr>
            <w:tcW w:w="2860" w:type="dxa"/>
            <w:tcBorders>
              <w:top w:val="nil"/>
              <w:left w:val="nil"/>
              <w:bottom w:val="single" w:sz="8" w:space="0" w:color="auto"/>
              <w:right w:val="single" w:sz="12" w:space="0" w:color="auto"/>
            </w:tcBorders>
            <w:shd w:val="clear" w:color="auto" w:fill="auto"/>
            <w:noWrap/>
            <w:vAlign w:val="center"/>
            <w:hideMark/>
          </w:tcPr>
          <w:p w14:paraId="7FFEAA3E" w14:textId="77777777" w:rsidR="00DE5258" w:rsidRPr="00DE5258" w:rsidRDefault="00DE5258" w:rsidP="00903ED1">
            <w:pPr>
              <w:keepNext w:val="0"/>
              <w:spacing w:after="0"/>
              <w:jc w:val="right"/>
              <w:rPr>
                <w:rFonts w:ascii="Arial" w:hAnsi="Arial" w:cs="Arial"/>
                <w:b/>
                <w:bCs/>
                <w:color w:val="000000"/>
                <w:lang w:val="sk-SK" w:eastAsia="sk-SK"/>
              </w:rPr>
            </w:pPr>
            <w:r w:rsidRPr="00DE5258">
              <w:rPr>
                <w:rFonts w:ascii="Arial" w:hAnsi="Arial" w:cs="Arial"/>
                <w:b/>
                <w:bCs/>
                <w:color w:val="000000"/>
                <w:lang w:val="sk-SK" w:eastAsia="sk-SK"/>
              </w:rPr>
              <w:t> </w:t>
            </w:r>
          </w:p>
        </w:tc>
      </w:tr>
      <w:tr w:rsidR="00DE5258" w:rsidRPr="00DE5258" w14:paraId="3EBCE18B" w14:textId="77777777" w:rsidTr="00903ED1">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188AFA91" w14:textId="77777777" w:rsidR="00DE5258" w:rsidRPr="00DE5258" w:rsidRDefault="00DE5258" w:rsidP="00DE5258">
            <w:pPr>
              <w:keepNext w:val="0"/>
              <w:spacing w:after="0"/>
              <w:jc w:val="left"/>
              <w:rPr>
                <w:rFonts w:ascii="Arial" w:hAnsi="Arial" w:cs="Arial"/>
                <w:color w:val="000000"/>
                <w:lang w:val="sk-SK" w:eastAsia="sk-SK"/>
              </w:rPr>
            </w:pPr>
            <w:r w:rsidRPr="00DE5258">
              <w:rPr>
                <w:rFonts w:ascii="Arial" w:hAnsi="Arial" w:cs="Arial"/>
              </w:rPr>
              <w:t xml:space="preserve">b) Celková suma zabezpečených </w:t>
            </w:r>
            <w:proofErr w:type="spellStart"/>
            <w:r w:rsidRPr="00DE5258">
              <w:rPr>
                <w:rFonts w:ascii="Arial" w:hAnsi="Arial" w:cs="Arial"/>
              </w:rPr>
              <w:t>záväzkov</w:t>
            </w:r>
            <w:proofErr w:type="spellEnd"/>
            <w:r w:rsidRPr="00DE5258">
              <w:rPr>
                <w:rFonts w:ascii="Arial" w:hAnsi="Arial" w:cs="Arial"/>
              </w:rPr>
              <w:t xml:space="preserve">, </w:t>
            </w:r>
          </w:p>
        </w:tc>
        <w:tc>
          <w:tcPr>
            <w:tcW w:w="2860" w:type="dxa"/>
            <w:tcBorders>
              <w:top w:val="nil"/>
              <w:left w:val="nil"/>
              <w:bottom w:val="single" w:sz="8" w:space="0" w:color="auto"/>
              <w:right w:val="single" w:sz="8" w:space="0" w:color="auto"/>
            </w:tcBorders>
            <w:shd w:val="clear" w:color="auto" w:fill="auto"/>
            <w:noWrap/>
            <w:vAlign w:val="center"/>
            <w:hideMark/>
          </w:tcPr>
          <w:p w14:paraId="26BB422D" w14:textId="77777777" w:rsidR="00DE5258" w:rsidRPr="00DE5258" w:rsidRDefault="00DE5258" w:rsidP="00903ED1">
            <w:pPr>
              <w:keepNext w:val="0"/>
              <w:spacing w:after="0"/>
              <w:jc w:val="right"/>
              <w:rPr>
                <w:rFonts w:ascii="Arial" w:hAnsi="Arial" w:cs="Arial"/>
                <w:b/>
                <w:bCs/>
                <w:color w:val="000000"/>
                <w:lang w:val="sk-SK" w:eastAsia="sk-SK"/>
              </w:rPr>
            </w:pPr>
            <w:r w:rsidRPr="00DE5258">
              <w:rPr>
                <w:rFonts w:ascii="Arial" w:hAnsi="Arial" w:cs="Arial"/>
                <w:b/>
                <w:bCs/>
                <w:color w:val="000000"/>
                <w:lang w:val="sk-SK" w:eastAsia="sk-SK"/>
              </w:rPr>
              <w:t> </w:t>
            </w:r>
          </w:p>
        </w:tc>
        <w:tc>
          <w:tcPr>
            <w:tcW w:w="2860" w:type="dxa"/>
            <w:tcBorders>
              <w:top w:val="nil"/>
              <w:left w:val="nil"/>
              <w:bottom w:val="single" w:sz="8" w:space="0" w:color="auto"/>
              <w:right w:val="single" w:sz="12" w:space="0" w:color="auto"/>
            </w:tcBorders>
            <w:shd w:val="clear" w:color="auto" w:fill="auto"/>
            <w:noWrap/>
            <w:vAlign w:val="center"/>
            <w:hideMark/>
          </w:tcPr>
          <w:p w14:paraId="78E68658" w14:textId="77777777" w:rsidR="00DE5258" w:rsidRPr="00DE5258" w:rsidRDefault="00DE5258" w:rsidP="00903ED1">
            <w:pPr>
              <w:keepNext w:val="0"/>
              <w:spacing w:after="0"/>
              <w:jc w:val="right"/>
              <w:rPr>
                <w:rFonts w:ascii="Arial" w:hAnsi="Arial" w:cs="Arial"/>
                <w:b/>
                <w:bCs/>
                <w:color w:val="000000"/>
                <w:lang w:val="sk-SK" w:eastAsia="sk-SK"/>
              </w:rPr>
            </w:pPr>
            <w:r w:rsidRPr="00DE5258">
              <w:rPr>
                <w:rFonts w:ascii="Arial" w:hAnsi="Arial" w:cs="Arial"/>
                <w:b/>
                <w:bCs/>
                <w:color w:val="000000"/>
                <w:lang w:val="sk-SK" w:eastAsia="sk-SK"/>
              </w:rPr>
              <w:t> </w:t>
            </w:r>
          </w:p>
        </w:tc>
      </w:tr>
    </w:tbl>
    <w:p w14:paraId="6F2569D6" w14:textId="77777777" w:rsidR="00DE5258" w:rsidRPr="00DE5258" w:rsidRDefault="00DE5258" w:rsidP="00DE5258">
      <w:pPr>
        <w:pStyle w:val="Odsekzoznamu"/>
        <w:ind w:left="0"/>
        <w:rPr>
          <w:rFonts w:ascii="Arial" w:hAnsi="Arial" w:cs="Arial"/>
          <w:i/>
          <w:lang w:val="sk-SK"/>
        </w:rPr>
      </w:pPr>
    </w:p>
    <w:p w14:paraId="095A1681" w14:textId="691EC90A" w:rsidR="00DE5258" w:rsidRPr="00DE5258" w:rsidRDefault="00DE5258" w:rsidP="00DE5258">
      <w:pPr>
        <w:pStyle w:val="Odsekzoznamu"/>
        <w:ind w:left="0"/>
        <w:rPr>
          <w:rFonts w:ascii="Arial" w:hAnsi="Arial" w:cs="Arial"/>
          <w:i/>
        </w:rPr>
      </w:pPr>
    </w:p>
    <w:p w14:paraId="601E0BBB" w14:textId="77777777" w:rsidR="00DE5258" w:rsidRPr="00DE5258" w:rsidRDefault="00DE5258" w:rsidP="00DE5258">
      <w:pPr>
        <w:pStyle w:val="Odsekzoznamu"/>
        <w:ind w:left="0"/>
        <w:rPr>
          <w:rFonts w:ascii="Arial" w:hAnsi="Arial" w:cs="Arial"/>
          <w:lang w:val="sk-SK"/>
        </w:rPr>
      </w:pPr>
    </w:p>
    <w:p w14:paraId="160C0D7E" w14:textId="77777777" w:rsidR="00DE5258" w:rsidRDefault="00DE5258" w:rsidP="00DE5258">
      <w:pPr>
        <w:pStyle w:val="Odsekzoznamu"/>
        <w:keepNext w:val="0"/>
        <w:autoSpaceDE w:val="0"/>
        <w:autoSpaceDN w:val="0"/>
        <w:adjustRightInd w:val="0"/>
        <w:spacing w:after="0"/>
        <w:ind w:left="0"/>
        <w:rPr>
          <w:rFonts w:ascii="Arial" w:hAnsi="Arial" w:cs="Arial"/>
          <w:lang w:val="sk-SK"/>
        </w:rPr>
      </w:pPr>
    </w:p>
    <w:p w14:paraId="07108792" w14:textId="77777777" w:rsidR="00DE5258" w:rsidRPr="002E10BE" w:rsidRDefault="00DE5258" w:rsidP="00DE5258">
      <w:pPr>
        <w:pStyle w:val="Nadpis1"/>
        <w:keepNext w:val="0"/>
        <w:spacing w:before="120"/>
        <w:rPr>
          <w:rFonts w:ascii="Arial" w:hAnsi="Arial" w:cs="Arial"/>
          <w:lang w:val="sk-SK"/>
        </w:rPr>
      </w:pPr>
      <w:r>
        <w:rPr>
          <w:rFonts w:ascii="Arial" w:hAnsi="Arial" w:cs="Arial"/>
          <w:lang w:val="sk-SK"/>
        </w:rPr>
        <w:t>informácie o iných aktívach a iných pasívach</w:t>
      </w:r>
    </w:p>
    <w:p w14:paraId="4A74F6E8" w14:textId="77777777" w:rsidR="00B5515F" w:rsidRPr="002E10BE" w:rsidRDefault="00B5515F" w:rsidP="00B5515F">
      <w:pPr>
        <w:pStyle w:val="Nadpis1"/>
        <w:keepNext w:val="0"/>
        <w:spacing w:before="120"/>
        <w:rPr>
          <w:rFonts w:ascii="Arial" w:hAnsi="Arial" w:cs="Arial"/>
          <w:lang w:val="sk-SK"/>
        </w:rPr>
      </w:pPr>
      <w:r>
        <w:rPr>
          <w:rFonts w:ascii="Arial" w:hAnsi="Arial" w:cs="Arial"/>
          <w:lang w:val="sk-SK"/>
        </w:rPr>
        <w:t xml:space="preserve">udalosti, ktoré nastali po dni, ku ktorému sa zostavuje účtovná závierka </w:t>
      </w:r>
    </w:p>
    <w:p w14:paraId="7AF635B4" w14:textId="77777777" w:rsidR="00B5515F" w:rsidRPr="00C933A3" w:rsidRDefault="00B5515F" w:rsidP="00B5515F">
      <w:pPr>
        <w:pStyle w:val="Nadpis1"/>
        <w:keepNext w:val="0"/>
        <w:spacing w:before="120"/>
        <w:rPr>
          <w:rFonts w:ascii="Arial" w:hAnsi="Arial" w:cs="Arial"/>
          <w:lang w:val="sk-SK"/>
        </w:rPr>
      </w:pPr>
      <w:r w:rsidRPr="00C933A3">
        <w:rPr>
          <w:rFonts w:ascii="Arial" w:hAnsi="Arial" w:cs="Arial"/>
          <w:lang w:val="sk-SK"/>
        </w:rPr>
        <w:t>ostatné informácie</w:t>
      </w:r>
    </w:p>
    <w:sectPr w:rsidR="00B5515F" w:rsidRPr="00C933A3" w:rsidSect="0000674D">
      <w:headerReference w:type="default" r:id="rId8"/>
      <w:type w:val="nextColumn"/>
      <w:pgSz w:w="11907" w:h="16840" w:code="9"/>
      <w:pgMar w:top="2127" w:right="1134" w:bottom="1134" w:left="1701" w:header="737" w:footer="454"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164EE7" w14:textId="77777777" w:rsidR="00C30676" w:rsidRDefault="00C30676">
      <w:r>
        <w:separator/>
      </w:r>
    </w:p>
  </w:endnote>
  <w:endnote w:type="continuationSeparator" w:id="0">
    <w:p w14:paraId="629C2625" w14:textId="77777777" w:rsidR="00C30676" w:rsidRDefault="00C306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5B7F62" w14:textId="77777777" w:rsidR="00C30676" w:rsidRDefault="00C30676">
      <w:r>
        <w:separator/>
      </w:r>
    </w:p>
  </w:footnote>
  <w:footnote w:type="continuationSeparator" w:id="0">
    <w:p w14:paraId="6C55C29E" w14:textId="77777777" w:rsidR="00C30676" w:rsidRDefault="00C306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F6E65" w14:textId="0E7FC9FD" w:rsidR="00F72B5E" w:rsidRPr="00F72B5E" w:rsidRDefault="00F72B5E" w:rsidP="00F72B5E">
    <w:pPr>
      <w:pStyle w:val="Hlavika"/>
      <w:tabs>
        <w:tab w:val="clear" w:pos="9072"/>
      </w:tabs>
      <w:rPr>
        <w:rFonts w:ascii="Arial" w:hAnsi="Arial" w:cs="Arial"/>
        <w:lang w:val="sk-SK"/>
      </w:rPr>
    </w:pPr>
    <w:r w:rsidRPr="00F72B5E">
      <w:rPr>
        <w:rFonts w:ascii="Arial" w:hAnsi="Arial" w:cs="Arial"/>
        <w:lang w:val="sk-SK"/>
      </w:rPr>
      <w:t xml:space="preserve">Poznámky </w:t>
    </w:r>
    <w:proofErr w:type="spellStart"/>
    <w:r w:rsidRPr="00F72B5E">
      <w:rPr>
        <w:rFonts w:ascii="Arial" w:hAnsi="Arial" w:cs="Arial"/>
        <w:lang w:val="sk-SK"/>
      </w:rPr>
      <w:t>Úč</w:t>
    </w:r>
    <w:proofErr w:type="spellEnd"/>
    <w:r w:rsidRPr="00F72B5E">
      <w:rPr>
        <w:rFonts w:ascii="Arial" w:hAnsi="Arial" w:cs="Arial"/>
        <w:lang w:val="sk-SK"/>
      </w:rPr>
      <w:t xml:space="preserve"> POD 3 – 01</w:t>
    </w:r>
    <w:r w:rsidRPr="00F72B5E">
      <w:rPr>
        <w:rFonts w:ascii="Arial" w:hAnsi="Arial" w:cs="Arial"/>
        <w:lang w:val="sk-SK"/>
      </w:rPr>
      <w:tab/>
      <w:t>DIČ:</w:t>
    </w:r>
    <w:r w:rsidR="006C701D" w:rsidRPr="006C701D">
      <w:t xml:space="preserve"> </w:t>
    </w:r>
    <w:r w:rsidR="007A024E" w:rsidRPr="007A024E">
      <w:rPr>
        <w:rFonts w:ascii="Arial" w:hAnsi="Arial" w:cs="Arial"/>
        <w:lang w:val="sk-SK"/>
      </w:rPr>
      <w:t>2020247306</w:t>
    </w:r>
    <w:r w:rsidRPr="00F72B5E">
      <w:rPr>
        <w:rFonts w:ascii="Arial" w:hAnsi="Arial" w:cs="Arial"/>
        <w:lang w:val="sk-SK"/>
      </w:rPr>
      <w:tab/>
      <w:t xml:space="preserve">IČO: </w:t>
    </w:r>
    <w:r w:rsidR="007A024E" w:rsidRPr="007A024E">
      <w:rPr>
        <w:rFonts w:ascii="Arial" w:hAnsi="Arial" w:cs="Arial"/>
        <w:lang w:val="sk-SK"/>
      </w:rPr>
      <w:t>35826398</w:t>
    </w:r>
  </w:p>
  <w:p w14:paraId="4FCADBAD" w14:textId="77777777" w:rsidR="00F72B5E" w:rsidRDefault="00F72B5E" w:rsidP="00F72B5E">
    <w:pPr>
      <w:pStyle w:val="Hlavika"/>
      <w:ind w:firstLine="70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89D1840"/>
    <w:multiLevelType w:val="hybridMultilevel"/>
    <w:tmpl w:val="AAA86066"/>
    <w:lvl w:ilvl="0" w:tplc="9D60FE20">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5"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6"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7" w15:restartNumberingAfterBreak="0">
    <w:nsid w:val="39E074A7"/>
    <w:multiLevelType w:val="multilevel"/>
    <w:tmpl w:val="63C4D754"/>
    <w:lvl w:ilvl="0">
      <w:start w:val="1"/>
      <w:numFmt w:val="decimal"/>
      <w:pStyle w:val="Nadpis1"/>
      <w:lvlText w:val="%1."/>
      <w:lvlJc w:val="left"/>
      <w:pPr>
        <w:tabs>
          <w:tab w:val="num" w:pos="454"/>
        </w:tabs>
        <w:ind w:left="454" w:hanging="454"/>
      </w:pPr>
      <w:rPr>
        <w:rFonts w:hint="default"/>
      </w:rPr>
    </w:lvl>
    <w:lvl w:ilvl="1">
      <w:start w:val="1"/>
      <w:numFmt w:val="decimal"/>
      <w:isLgl/>
      <w:lvlText w:val="%1.%2."/>
      <w:lvlJc w:val="left"/>
      <w:pPr>
        <w:ind w:left="928" w:hanging="360"/>
      </w:pPr>
      <w:rPr>
        <w:rFonts w:ascii="Arial" w:hAnsi="Arial" w:cs="Arial" w:hint="default"/>
        <w:i w:val="0"/>
      </w:rPr>
    </w:lvl>
    <w:lvl w:ilvl="2">
      <w:start w:val="1"/>
      <w:numFmt w:val="decimal"/>
      <w:isLgl/>
      <w:lvlText w:val="%1.%2.%3."/>
      <w:lvlJc w:val="left"/>
      <w:pPr>
        <w:ind w:left="720" w:hanging="720"/>
      </w:pPr>
      <w:rPr>
        <w:rFonts w:hint="default"/>
        <w:i/>
      </w:rPr>
    </w:lvl>
    <w:lvl w:ilvl="3">
      <w:start w:val="1"/>
      <w:numFmt w:val="decimal"/>
      <w:isLgl/>
      <w:lvlText w:val="%1.%2.%3.%4."/>
      <w:lvlJc w:val="left"/>
      <w:pPr>
        <w:ind w:left="720" w:hanging="720"/>
      </w:pPr>
      <w:rPr>
        <w:rFonts w:hint="default"/>
        <w:i/>
      </w:rPr>
    </w:lvl>
    <w:lvl w:ilvl="4">
      <w:start w:val="1"/>
      <w:numFmt w:val="decimal"/>
      <w:isLgl/>
      <w:lvlText w:val="%1.%2.%3.%4.%5."/>
      <w:lvlJc w:val="left"/>
      <w:pPr>
        <w:ind w:left="1080" w:hanging="1080"/>
      </w:pPr>
      <w:rPr>
        <w:rFonts w:hint="default"/>
        <w:i/>
      </w:rPr>
    </w:lvl>
    <w:lvl w:ilvl="5">
      <w:start w:val="1"/>
      <w:numFmt w:val="decimal"/>
      <w:isLgl/>
      <w:lvlText w:val="%1.%2.%3.%4.%5.%6."/>
      <w:lvlJc w:val="left"/>
      <w:pPr>
        <w:ind w:left="1080" w:hanging="1080"/>
      </w:pPr>
      <w:rPr>
        <w:rFonts w:hint="default"/>
        <w:i/>
      </w:rPr>
    </w:lvl>
    <w:lvl w:ilvl="6">
      <w:start w:val="1"/>
      <w:numFmt w:val="decimal"/>
      <w:isLgl/>
      <w:lvlText w:val="%1.%2.%3.%4.%5.%6.%7."/>
      <w:lvlJc w:val="left"/>
      <w:pPr>
        <w:ind w:left="1440" w:hanging="1440"/>
      </w:pPr>
      <w:rPr>
        <w:rFonts w:hint="default"/>
        <w:i/>
      </w:rPr>
    </w:lvl>
    <w:lvl w:ilvl="7">
      <w:start w:val="1"/>
      <w:numFmt w:val="decimal"/>
      <w:isLgl/>
      <w:lvlText w:val="%1.%2.%3.%4.%5.%6.%7.%8."/>
      <w:lvlJc w:val="left"/>
      <w:pPr>
        <w:ind w:left="1440" w:hanging="1440"/>
      </w:pPr>
      <w:rPr>
        <w:rFonts w:hint="default"/>
        <w:i/>
      </w:rPr>
    </w:lvl>
    <w:lvl w:ilvl="8">
      <w:start w:val="1"/>
      <w:numFmt w:val="decimal"/>
      <w:isLgl/>
      <w:lvlText w:val="%1.%2.%3.%4.%5.%6.%7.%8.%9."/>
      <w:lvlJc w:val="left"/>
      <w:pPr>
        <w:ind w:left="1800" w:hanging="1800"/>
      </w:pPr>
      <w:rPr>
        <w:rFonts w:hint="default"/>
        <w:i/>
      </w:rPr>
    </w:lvl>
  </w:abstractNum>
  <w:abstractNum w:abstractNumId="8"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15:restartNumberingAfterBreak="0">
    <w:nsid w:val="57A817AE"/>
    <w:multiLevelType w:val="hybridMultilevel"/>
    <w:tmpl w:val="57ACF120"/>
    <w:lvl w:ilvl="0" w:tplc="CB0C18A8">
      <w:start w:val="1"/>
      <w:numFmt w:val="upperLetter"/>
      <w:lvlText w:val="%1)"/>
      <w:lvlJc w:val="left"/>
      <w:pPr>
        <w:ind w:left="720" w:hanging="360"/>
      </w:pPr>
      <w:rPr>
        <w:rFonts w:hint="default"/>
        <w:color w:val="auto"/>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2"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3"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1600061717">
    <w:abstractNumId w:val="7"/>
  </w:num>
  <w:num w:numId="2" w16cid:durableId="536545413">
    <w:abstractNumId w:val="5"/>
  </w:num>
  <w:num w:numId="3" w16cid:durableId="150022837">
    <w:abstractNumId w:val="5"/>
    <w:lvlOverride w:ilvl="0">
      <w:startOverride w:val="1"/>
    </w:lvlOverride>
  </w:num>
  <w:num w:numId="4" w16cid:durableId="1081827439">
    <w:abstractNumId w:val="5"/>
    <w:lvlOverride w:ilvl="0">
      <w:startOverride w:val="1"/>
    </w:lvlOverride>
  </w:num>
  <w:num w:numId="5" w16cid:durableId="1848057989">
    <w:abstractNumId w:val="9"/>
  </w:num>
  <w:num w:numId="6" w16cid:durableId="629365991">
    <w:abstractNumId w:val="7"/>
  </w:num>
  <w:num w:numId="7" w16cid:durableId="1187720989">
    <w:abstractNumId w:val="7"/>
  </w:num>
  <w:num w:numId="8" w16cid:durableId="598370344">
    <w:abstractNumId w:val="8"/>
  </w:num>
  <w:num w:numId="9" w16cid:durableId="706956930">
    <w:abstractNumId w:val="4"/>
  </w:num>
  <w:num w:numId="10" w16cid:durableId="1016813684">
    <w:abstractNumId w:val="13"/>
  </w:num>
  <w:num w:numId="11" w16cid:durableId="1749376059">
    <w:abstractNumId w:val="15"/>
  </w:num>
  <w:num w:numId="12" w16cid:durableId="1833446229">
    <w:abstractNumId w:val="2"/>
  </w:num>
  <w:num w:numId="13" w16cid:durableId="1943492874">
    <w:abstractNumId w:val="9"/>
  </w:num>
  <w:num w:numId="14" w16cid:durableId="1049377016">
    <w:abstractNumId w:val="9"/>
  </w:num>
  <w:num w:numId="15" w16cid:durableId="696389844">
    <w:abstractNumId w:val="9"/>
  </w:num>
  <w:num w:numId="16" w16cid:durableId="1859463535">
    <w:abstractNumId w:val="12"/>
  </w:num>
  <w:num w:numId="17" w16cid:durableId="473136509">
    <w:abstractNumId w:val="9"/>
  </w:num>
  <w:num w:numId="18" w16cid:durableId="39405478">
    <w:abstractNumId w:val="5"/>
  </w:num>
  <w:num w:numId="19" w16cid:durableId="552695698">
    <w:abstractNumId w:val="7"/>
  </w:num>
  <w:num w:numId="20" w16cid:durableId="607280579">
    <w:abstractNumId w:val="7"/>
  </w:num>
  <w:num w:numId="21" w16cid:durableId="89860718">
    <w:abstractNumId w:val="7"/>
  </w:num>
  <w:num w:numId="22" w16cid:durableId="887843173">
    <w:abstractNumId w:val="6"/>
  </w:num>
  <w:num w:numId="23" w16cid:durableId="2139639037">
    <w:abstractNumId w:val="5"/>
  </w:num>
  <w:num w:numId="24" w16cid:durableId="1625696772">
    <w:abstractNumId w:val="5"/>
  </w:num>
  <w:num w:numId="25" w16cid:durableId="321126664">
    <w:abstractNumId w:val="5"/>
  </w:num>
  <w:num w:numId="26" w16cid:durableId="274215487">
    <w:abstractNumId w:val="14"/>
  </w:num>
  <w:num w:numId="27" w16cid:durableId="688873169">
    <w:abstractNumId w:val="9"/>
  </w:num>
  <w:num w:numId="28" w16cid:durableId="347945759">
    <w:abstractNumId w:val="7"/>
  </w:num>
  <w:num w:numId="29" w16cid:durableId="470170476">
    <w:abstractNumId w:val="7"/>
  </w:num>
  <w:num w:numId="30" w16cid:durableId="997458317">
    <w:abstractNumId w:val="7"/>
  </w:num>
  <w:num w:numId="31" w16cid:durableId="1093823733">
    <w:abstractNumId w:val="7"/>
  </w:num>
  <w:num w:numId="32" w16cid:durableId="420029190">
    <w:abstractNumId w:val="0"/>
  </w:num>
  <w:num w:numId="33" w16cid:durableId="256058187">
    <w:abstractNumId w:val="11"/>
  </w:num>
  <w:num w:numId="34" w16cid:durableId="775441925">
    <w:abstractNumId w:val="3"/>
  </w:num>
  <w:num w:numId="35" w16cid:durableId="1521091868">
    <w:abstractNumId w:val="9"/>
  </w:num>
  <w:num w:numId="36" w16cid:durableId="7948102">
    <w:abstractNumId w:val="10"/>
  </w:num>
  <w:num w:numId="37" w16cid:durableId="1007950388">
    <w:abstractNumId w:val="5"/>
  </w:num>
  <w:num w:numId="38" w16cid:durableId="18146374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7470"/>
    <w:rsid w:val="000000BA"/>
    <w:rsid w:val="0000109E"/>
    <w:rsid w:val="00001A25"/>
    <w:rsid w:val="00001A49"/>
    <w:rsid w:val="00001CE9"/>
    <w:rsid w:val="0000291E"/>
    <w:rsid w:val="000038F0"/>
    <w:rsid w:val="000056F9"/>
    <w:rsid w:val="0000674D"/>
    <w:rsid w:val="00007EB2"/>
    <w:rsid w:val="00011FE1"/>
    <w:rsid w:val="00012744"/>
    <w:rsid w:val="00012F1A"/>
    <w:rsid w:val="00014367"/>
    <w:rsid w:val="000163E6"/>
    <w:rsid w:val="00017657"/>
    <w:rsid w:val="00020FEA"/>
    <w:rsid w:val="00024AC8"/>
    <w:rsid w:val="00027F90"/>
    <w:rsid w:val="00033B76"/>
    <w:rsid w:val="00034569"/>
    <w:rsid w:val="00035820"/>
    <w:rsid w:val="00043D29"/>
    <w:rsid w:val="00043E4E"/>
    <w:rsid w:val="000474ED"/>
    <w:rsid w:val="00052327"/>
    <w:rsid w:val="00054810"/>
    <w:rsid w:val="000549DD"/>
    <w:rsid w:val="000619B3"/>
    <w:rsid w:val="00063304"/>
    <w:rsid w:val="00063AC4"/>
    <w:rsid w:val="00064CDC"/>
    <w:rsid w:val="0006583C"/>
    <w:rsid w:val="00065AA2"/>
    <w:rsid w:val="00067077"/>
    <w:rsid w:val="00067946"/>
    <w:rsid w:val="00071429"/>
    <w:rsid w:val="00072F99"/>
    <w:rsid w:val="00074673"/>
    <w:rsid w:val="00075C57"/>
    <w:rsid w:val="00077F9F"/>
    <w:rsid w:val="0008298C"/>
    <w:rsid w:val="00082EBB"/>
    <w:rsid w:val="000855D2"/>
    <w:rsid w:val="000863EE"/>
    <w:rsid w:val="00093179"/>
    <w:rsid w:val="00093DBC"/>
    <w:rsid w:val="00097D05"/>
    <w:rsid w:val="00097DE2"/>
    <w:rsid w:val="000A1B85"/>
    <w:rsid w:val="000A2158"/>
    <w:rsid w:val="000A5A10"/>
    <w:rsid w:val="000A6191"/>
    <w:rsid w:val="000B04FB"/>
    <w:rsid w:val="000B2E2F"/>
    <w:rsid w:val="000B57C7"/>
    <w:rsid w:val="000B7437"/>
    <w:rsid w:val="000B7A57"/>
    <w:rsid w:val="000C19DF"/>
    <w:rsid w:val="000C3290"/>
    <w:rsid w:val="000C417D"/>
    <w:rsid w:val="000C6FD4"/>
    <w:rsid w:val="000D0052"/>
    <w:rsid w:val="000D0DEE"/>
    <w:rsid w:val="000D149A"/>
    <w:rsid w:val="000D301B"/>
    <w:rsid w:val="000D5E3F"/>
    <w:rsid w:val="000D76A8"/>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028D"/>
    <w:rsid w:val="00122637"/>
    <w:rsid w:val="0012618E"/>
    <w:rsid w:val="00127D1B"/>
    <w:rsid w:val="00131E39"/>
    <w:rsid w:val="00134FF0"/>
    <w:rsid w:val="0013646F"/>
    <w:rsid w:val="0014004A"/>
    <w:rsid w:val="00144BDB"/>
    <w:rsid w:val="001540B9"/>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3259"/>
    <w:rsid w:val="0018619F"/>
    <w:rsid w:val="001862AF"/>
    <w:rsid w:val="001879C4"/>
    <w:rsid w:val="00191874"/>
    <w:rsid w:val="00192ADF"/>
    <w:rsid w:val="00192F4C"/>
    <w:rsid w:val="00197939"/>
    <w:rsid w:val="00197F88"/>
    <w:rsid w:val="001A0983"/>
    <w:rsid w:val="001A0E8E"/>
    <w:rsid w:val="001A47A0"/>
    <w:rsid w:val="001A57AF"/>
    <w:rsid w:val="001A57D9"/>
    <w:rsid w:val="001B11AD"/>
    <w:rsid w:val="001B436F"/>
    <w:rsid w:val="001B4B61"/>
    <w:rsid w:val="001B708F"/>
    <w:rsid w:val="001C0E97"/>
    <w:rsid w:val="001C2576"/>
    <w:rsid w:val="001C3C3F"/>
    <w:rsid w:val="001C52FD"/>
    <w:rsid w:val="001C79A4"/>
    <w:rsid w:val="001C7B3E"/>
    <w:rsid w:val="001C7C5C"/>
    <w:rsid w:val="001D1957"/>
    <w:rsid w:val="001D4716"/>
    <w:rsid w:val="001D75F3"/>
    <w:rsid w:val="001E2A7A"/>
    <w:rsid w:val="001E5C3D"/>
    <w:rsid w:val="001F29AB"/>
    <w:rsid w:val="001F3543"/>
    <w:rsid w:val="002000F9"/>
    <w:rsid w:val="0020268B"/>
    <w:rsid w:val="002044F6"/>
    <w:rsid w:val="0020455B"/>
    <w:rsid w:val="0020619A"/>
    <w:rsid w:val="00206577"/>
    <w:rsid w:val="00210086"/>
    <w:rsid w:val="00210AC5"/>
    <w:rsid w:val="00212605"/>
    <w:rsid w:val="00213B04"/>
    <w:rsid w:val="0021493A"/>
    <w:rsid w:val="00217087"/>
    <w:rsid w:val="002226E1"/>
    <w:rsid w:val="00222F19"/>
    <w:rsid w:val="00224371"/>
    <w:rsid w:val="00224416"/>
    <w:rsid w:val="002278DC"/>
    <w:rsid w:val="0023102E"/>
    <w:rsid w:val="00234A34"/>
    <w:rsid w:val="0023679A"/>
    <w:rsid w:val="00236F0C"/>
    <w:rsid w:val="00237FCF"/>
    <w:rsid w:val="0024077A"/>
    <w:rsid w:val="0024246C"/>
    <w:rsid w:val="00244F7E"/>
    <w:rsid w:val="00245D9E"/>
    <w:rsid w:val="00246772"/>
    <w:rsid w:val="00247129"/>
    <w:rsid w:val="0025037A"/>
    <w:rsid w:val="002562D7"/>
    <w:rsid w:val="00257DDB"/>
    <w:rsid w:val="00262630"/>
    <w:rsid w:val="00265CDA"/>
    <w:rsid w:val="00266072"/>
    <w:rsid w:val="002673B6"/>
    <w:rsid w:val="00273DA1"/>
    <w:rsid w:val="002818D4"/>
    <w:rsid w:val="002827B7"/>
    <w:rsid w:val="0028420F"/>
    <w:rsid w:val="0028614C"/>
    <w:rsid w:val="00287D7A"/>
    <w:rsid w:val="0029012D"/>
    <w:rsid w:val="002927F5"/>
    <w:rsid w:val="00295714"/>
    <w:rsid w:val="00295730"/>
    <w:rsid w:val="00296518"/>
    <w:rsid w:val="00296B9D"/>
    <w:rsid w:val="00297A42"/>
    <w:rsid w:val="002A0F41"/>
    <w:rsid w:val="002A2748"/>
    <w:rsid w:val="002A4E19"/>
    <w:rsid w:val="002A593B"/>
    <w:rsid w:val="002A6954"/>
    <w:rsid w:val="002A6B69"/>
    <w:rsid w:val="002B046B"/>
    <w:rsid w:val="002B191E"/>
    <w:rsid w:val="002B2457"/>
    <w:rsid w:val="002C0964"/>
    <w:rsid w:val="002C1DC5"/>
    <w:rsid w:val="002C44AA"/>
    <w:rsid w:val="002D0475"/>
    <w:rsid w:val="002D3940"/>
    <w:rsid w:val="002D4F5A"/>
    <w:rsid w:val="002D5299"/>
    <w:rsid w:val="002D5C2D"/>
    <w:rsid w:val="002E10BE"/>
    <w:rsid w:val="002E44B8"/>
    <w:rsid w:val="002E4548"/>
    <w:rsid w:val="002E461D"/>
    <w:rsid w:val="002E6669"/>
    <w:rsid w:val="002E7686"/>
    <w:rsid w:val="002F075F"/>
    <w:rsid w:val="002F2E8E"/>
    <w:rsid w:val="002F7435"/>
    <w:rsid w:val="00302B3C"/>
    <w:rsid w:val="00303FAA"/>
    <w:rsid w:val="003059E5"/>
    <w:rsid w:val="00305AA5"/>
    <w:rsid w:val="00310C0F"/>
    <w:rsid w:val="003117A3"/>
    <w:rsid w:val="00312646"/>
    <w:rsid w:val="003126BF"/>
    <w:rsid w:val="00313D7F"/>
    <w:rsid w:val="00317A0A"/>
    <w:rsid w:val="003209A5"/>
    <w:rsid w:val="00320B3E"/>
    <w:rsid w:val="00321E3E"/>
    <w:rsid w:val="0032606A"/>
    <w:rsid w:val="003340DD"/>
    <w:rsid w:val="00334625"/>
    <w:rsid w:val="00335407"/>
    <w:rsid w:val="00336323"/>
    <w:rsid w:val="0034369C"/>
    <w:rsid w:val="00344E58"/>
    <w:rsid w:val="003465E8"/>
    <w:rsid w:val="00352174"/>
    <w:rsid w:val="00352EA6"/>
    <w:rsid w:val="0035740C"/>
    <w:rsid w:val="003636C5"/>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276C"/>
    <w:rsid w:val="003B4605"/>
    <w:rsid w:val="003B55F2"/>
    <w:rsid w:val="003B56EB"/>
    <w:rsid w:val="003B6D91"/>
    <w:rsid w:val="003C0E55"/>
    <w:rsid w:val="003D093E"/>
    <w:rsid w:val="003D2886"/>
    <w:rsid w:val="003D4166"/>
    <w:rsid w:val="003D4520"/>
    <w:rsid w:val="003D4A12"/>
    <w:rsid w:val="003D70CA"/>
    <w:rsid w:val="003E2EE8"/>
    <w:rsid w:val="003E3002"/>
    <w:rsid w:val="003E4A46"/>
    <w:rsid w:val="003E4A61"/>
    <w:rsid w:val="003E5F05"/>
    <w:rsid w:val="003F528D"/>
    <w:rsid w:val="003F6E60"/>
    <w:rsid w:val="003F7F5B"/>
    <w:rsid w:val="00402718"/>
    <w:rsid w:val="00402AC6"/>
    <w:rsid w:val="004037B7"/>
    <w:rsid w:val="004065F9"/>
    <w:rsid w:val="00412B42"/>
    <w:rsid w:val="00423BBC"/>
    <w:rsid w:val="00424435"/>
    <w:rsid w:val="00425254"/>
    <w:rsid w:val="004262F9"/>
    <w:rsid w:val="00427089"/>
    <w:rsid w:val="00427EF7"/>
    <w:rsid w:val="0043312F"/>
    <w:rsid w:val="00434C63"/>
    <w:rsid w:val="00435877"/>
    <w:rsid w:val="00435EE7"/>
    <w:rsid w:val="00437599"/>
    <w:rsid w:val="0044047A"/>
    <w:rsid w:val="00440FD5"/>
    <w:rsid w:val="00442EA4"/>
    <w:rsid w:val="004449C4"/>
    <w:rsid w:val="00445597"/>
    <w:rsid w:val="00450038"/>
    <w:rsid w:val="0046070F"/>
    <w:rsid w:val="00460B8A"/>
    <w:rsid w:val="00461730"/>
    <w:rsid w:val="00462C96"/>
    <w:rsid w:val="00464A5B"/>
    <w:rsid w:val="00466467"/>
    <w:rsid w:val="00473C7E"/>
    <w:rsid w:val="004754C9"/>
    <w:rsid w:val="0047756F"/>
    <w:rsid w:val="00480B50"/>
    <w:rsid w:val="004812ED"/>
    <w:rsid w:val="0048228F"/>
    <w:rsid w:val="004853AD"/>
    <w:rsid w:val="00485F0B"/>
    <w:rsid w:val="00492D9D"/>
    <w:rsid w:val="004949DE"/>
    <w:rsid w:val="0049523C"/>
    <w:rsid w:val="004A114E"/>
    <w:rsid w:val="004A27A2"/>
    <w:rsid w:val="004A3F24"/>
    <w:rsid w:val="004A51F7"/>
    <w:rsid w:val="004A6286"/>
    <w:rsid w:val="004A66FE"/>
    <w:rsid w:val="004B50FC"/>
    <w:rsid w:val="004C12BF"/>
    <w:rsid w:val="004C76A8"/>
    <w:rsid w:val="004D0BD2"/>
    <w:rsid w:val="004D3181"/>
    <w:rsid w:val="004D3A0B"/>
    <w:rsid w:val="004D489F"/>
    <w:rsid w:val="004D61C8"/>
    <w:rsid w:val="004F1C45"/>
    <w:rsid w:val="004F44F3"/>
    <w:rsid w:val="004F4CF9"/>
    <w:rsid w:val="004F5120"/>
    <w:rsid w:val="004F6A59"/>
    <w:rsid w:val="004F6EFD"/>
    <w:rsid w:val="00503676"/>
    <w:rsid w:val="00511434"/>
    <w:rsid w:val="00512385"/>
    <w:rsid w:val="005138B3"/>
    <w:rsid w:val="00514524"/>
    <w:rsid w:val="00516001"/>
    <w:rsid w:val="005165C7"/>
    <w:rsid w:val="0052163C"/>
    <w:rsid w:val="005219BD"/>
    <w:rsid w:val="005220D9"/>
    <w:rsid w:val="005224E8"/>
    <w:rsid w:val="00524DCF"/>
    <w:rsid w:val="00537219"/>
    <w:rsid w:val="0054045C"/>
    <w:rsid w:val="00544C7E"/>
    <w:rsid w:val="00545E49"/>
    <w:rsid w:val="005518F3"/>
    <w:rsid w:val="00552A3A"/>
    <w:rsid w:val="00555D28"/>
    <w:rsid w:val="005621EC"/>
    <w:rsid w:val="005647F9"/>
    <w:rsid w:val="00566084"/>
    <w:rsid w:val="005773A1"/>
    <w:rsid w:val="00580B75"/>
    <w:rsid w:val="00591E23"/>
    <w:rsid w:val="005A3825"/>
    <w:rsid w:val="005A65B9"/>
    <w:rsid w:val="005C422B"/>
    <w:rsid w:val="005C59EA"/>
    <w:rsid w:val="005C7546"/>
    <w:rsid w:val="005D3721"/>
    <w:rsid w:val="005E3E7A"/>
    <w:rsid w:val="005E4CB2"/>
    <w:rsid w:val="005E7A53"/>
    <w:rsid w:val="005E7FCD"/>
    <w:rsid w:val="005F0CAA"/>
    <w:rsid w:val="005F76DD"/>
    <w:rsid w:val="00604A87"/>
    <w:rsid w:val="00604F07"/>
    <w:rsid w:val="0060733A"/>
    <w:rsid w:val="00615AC4"/>
    <w:rsid w:val="00615DBD"/>
    <w:rsid w:val="00621EBE"/>
    <w:rsid w:val="0062394E"/>
    <w:rsid w:val="00623DDA"/>
    <w:rsid w:val="006250F1"/>
    <w:rsid w:val="0062579A"/>
    <w:rsid w:val="00626B8A"/>
    <w:rsid w:val="00631304"/>
    <w:rsid w:val="00632D24"/>
    <w:rsid w:val="00633599"/>
    <w:rsid w:val="00634B6F"/>
    <w:rsid w:val="00635154"/>
    <w:rsid w:val="006400B9"/>
    <w:rsid w:val="0064093B"/>
    <w:rsid w:val="00643756"/>
    <w:rsid w:val="00647357"/>
    <w:rsid w:val="0065026C"/>
    <w:rsid w:val="006503F2"/>
    <w:rsid w:val="00650498"/>
    <w:rsid w:val="00651D63"/>
    <w:rsid w:val="00653C24"/>
    <w:rsid w:val="00653D49"/>
    <w:rsid w:val="00654394"/>
    <w:rsid w:val="00654B21"/>
    <w:rsid w:val="006563AE"/>
    <w:rsid w:val="00661B7D"/>
    <w:rsid w:val="00666CD9"/>
    <w:rsid w:val="00670026"/>
    <w:rsid w:val="006704E5"/>
    <w:rsid w:val="00671F2D"/>
    <w:rsid w:val="00681BD4"/>
    <w:rsid w:val="00681FC0"/>
    <w:rsid w:val="006829A7"/>
    <w:rsid w:val="00682DBF"/>
    <w:rsid w:val="00687036"/>
    <w:rsid w:val="00687259"/>
    <w:rsid w:val="006921D5"/>
    <w:rsid w:val="00692AB2"/>
    <w:rsid w:val="006961A6"/>
    <w:rsid w:val="00696890"/>
    <w:rsid w:val="006A17C3"/>
    <w:rsid w:val="006A193F"/>
    <w:rsid w:val="006A3EAA"/>
    <w:rsid w:val="006A6602"/>
    <w:rsid w:val="006C0B05"/>
    <w:rsid w:val="006C2AC7"/>
    <w:rsid w:val="006C3298"/>
    <w:rsid w:val="006C3FE7"/>
    <w:rsid w:val="006C408D"/>
    <w:rsid w:val="006C447E"/>
    <w:rsid w:val="006C701D"/>
    <w:rsid w:val="006D163C"/>
    <w:rsid w:val="006D243D"/>
    <w:rsid w:val="006D3F5F"/>
    <w:rsid w:val="006D6161"/>
    <w:rsid w:val="006D627D"/>
    <w:rsid w:val="006E0BAF"/>
    <w:rsid w:val="006E2DB2"/>
    <w:rsid w:val="006E5237"/>
    <w:rsid w:val="006E6486"/>
    <w:rsid w:val="006E69E0"/>
    <w:rsid w:val="006F0654"/>
    <w:rsid w:val="006F1838"/>
    <w:rsid w:val="006F2CAE"/>
    <w:rsid w:val="006F4720"/>
    <w:rsid w:val="006F5585"/>
    <w:rsid w:val="006F760D"/>
    <w:rsid w:val="00700F44"/>
    <w:rsid w:val="00703A64"/>
    <w:rsid w:val="00704B57"/>
    <w:rsid w:val="007051A8"/>
    <w:rsid w:val="00713610"/>
    <w:rsid w:val="00716A71"/>
    <w:rsid w:val="00720258"/>
    <w:rsid w:val="00721B23"/>
    <w:rsid w:val="00722B5C"/>
    <w:rsid w:val="00723066"/>
    <w:rsid w:val="007241D0"/>
    <w:rsid w:val="00724542"/>
    <w:rsid w:val="00726273"/>
    <w:rsid w:val="00730384"/>
    <w:rsid w:val="00733623"/>
    <w:rsid w:val="007360AF"/>
    <w:rsid w:val="00740C17"/>
    <w:rsid w:val="00742CD3"/>
    <w:rsid w:val="00745B12"/>
    <w:rsid w:val="00745CB4"/>
    <w:rsid w:val="00753CB3"/>
    <w:rsid w:val="007562DD"/>
    <w:rsid w:val="00764FE9"/>
    <w:rsid w:val="00765D1E"/>
    <w:rsid w:val="0076610F"/>
    <w:rsid w:val="0076784A"/>
    <w:rsid w:val="007718C0"/>
    <w:rsid w:val="007731E6"/>
    <w:rsid w:val="00773395"/>
    <w:rsid w:val="00775517"/>
    <w:rsid w:val="007820F8"/>
    <w:rsid w:val="00786210"/>
    <w:rsid w:val="007917E1"/>
    <w:rsid w:val="007940CC"/>
    <w:rsid w:val="00794EE4"/>
    <w:rsid w:val="0079568B"/>
    <w:rsid w:val="00796B1C"/>
    <w:rsid w:val="0079789A"/>
    <w:rsid w:val="007A024E"/>
    <w:rsid w:val="007A5847"/>
    <w:rsid w:val="007B53C9"/>
    <w:rsid w:val="007B6BC4"/>
    <w:rsid w:val="007C10D3"/>
    <w:rsid w:val="007C3DEE"/>
    <w:rsid w:val="007C5792"/>
    <w:rsid w:val="007C7921"/>
    <w:rsid w:val="007E42D5"/>
    <w:rsid w:val="007E51FC"/>
    <w:rsid w:val="007E6897"/>
    <w:rsid w:val="007F1DB4"/>
    <w:rsid w:val="007F1EF3"/>
    <w:rsid w:val="007F30FC"/>
    <w:rsid w:val="007F748E"/>
    <w:rsid w:val="00810C0F"/>
    <w:rsid w:val="008112D1"/>
    <w:rsid w:val="008115F9"/>
    <w:rsid w:val="00820963"/>
    <w:rsid w:val="00820AD3"/>
    <w:rsid w:val="00823E2D"/>
    <w:rsid w:val="008242C6"/>
    <w:rsid w:val="00825127"/>
    <w:rsid w:val="00825903"/>
    <w:rsid w:val="00826C08"/>
    <w:rsid w:val="00830813"/>
    <w:rsid w:val="00832565"/>
    <w:rsid w:val="00833545"/>
    <w:rsid w:val="00834556"/>
    <w:rsid w:val="00835852"/>
    <w:rsid w:val="00836637"/>
    <w:rsid w:val="008379A9"/>
    <w:rsid w:val="00840C57"/>
    <w:rsid w:val="0084518D"/>
    <w:rsid w:val="00845C71"/>
    <w:rsid w:val="0084632B"/>
    <w:rsid w:val="008470B9"/>
    <w:rsid w:val="0085593C"/>
    <w:rsid w:val="0085653F"/>
    <w:rsid w:val="008637FD"/>
    <w:rsid w:val="00864366"/>
    <w:rsid w:val="00865AD6"/>
    <w:rsid w:val="00876725"/>
    <w:rsid w:val="00876C9F"/>
    <w:rsid w:val="00881955"/>
    <w:rsid w:val="00881F02"/>
    <w:rsid w:val="008837E5"/>
    <w:rsid w:val="00886F9B"/>
    <w:rsid w:val="008905B2"/>
    <w:rsid w:val="00892330"/>
    <w:rsid w:val="008924F2"/>
    <w:rsid w:val="00897838"/>
    <w:rsid w:val="008A2CE3"/>
    <w:rsid w:val="008A36B6"/>
    <w:rsid w:val="008A39EF"/>
    <w:rsid w:val="008B390C"/>
    <w:rsid w:val="008B5BE2"/>
    <w:rsid w:val="008C08BA"/>
    <w:rsid w:val="008C18AA"/>
    <w:rsid w:val="008C38C0"/>
    <w:rsid w:val="008C7A8E"/>
    <w:rsid w:val="008D428C"/>
    <w:rsid w:val="008D5012"/>
    <w:rsid w:val="008D58B8"/>
    <w:rsid w:val="008D643B"/>
    <w:rsid w:val="008D64FC"/>
    <w:rsid w:val="008E0906"/>
    <w:rsid w:val="008E1B3D"/>
    <w:rsid w:val="008E24EE"/>
    <w:rsid w:val="008E79E8"/>
    <w:rsid w:val="008F2C3A"/>
    <w:rsid w:val="009031A1"/>
    <w:rsid w:val="00904C4E"/>
    <w:rsid w:val="00905A48"/>
    <w:rsid w:val="009074EE"/>
    <w:rsid w:val="00910784"/>
    <w:rsid w:val="00911573"/>
    <w:rsid w:val="009144D2"/>
    <w:rsid w:val="00915443"/>
    <w:rsid w:val="009169B0"/>
    <w:rsid w:val="00917284"/>
    <w:rsid w:val="0092654C"/>
    <w:rsid w:val="00926A26"/>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5E9C"/>
    <w:rsid w:val="0097700C"/>
    <w:rsid w:val="009776D6"/>
    <w:rsid w:val="00977DE7"/>
    <w:rsid w:val="00980A5A"/>
    <w:rsid w:val="00982BF3"/>
    <w:rsid w:val="0098688B"/>
    <w:rsid w:val="00991FCF"/>
    <w:rsid w:val="009920AB"/>
    <w:rsid w:val="00992438"/>
    <w:rsid w:val="00994473"/>
    <w:rsid w:val="00996B1F"/>
    <w:rsid w:val="009A088F"/>
    <w:rsid w:val="009A0AC1"/>
    <w:rsid w:val="009A0E37"/>
    <w:rsid w:val="009A499C"/>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486F"/>
    <w:rsid w:val="009E1121"/>
    <w:rsid w:val="009E1CC4"/>
    <w:rsid w:val="009E45FC"/>
    <w:rsid w:val="009E6210"/>
    <w:rsid w:val="009E6B58"/>
    <w:rsid w:val="009F6324"/>
    <w:rsid w:val="009F765B"/>
    <w:rsid w:val="00A0215B"/>
    <w:rsid w:val="00A02469"/>
    <w:rsid w:val="00A024D5"/>
    <w:rsid w:val="00A037EA"/>
    <w:rsid w:val="00A048C7"/>
    <w:rsid w:val="00A07985"/>
    <w:rsid w:val="00A12E8F"/>
    <w:rsid w:val="00A157FC"/>
    <w:rsid w:val="00A17279"/>
    <w:rsid w:val="00A207F4"/>
    <w:rsid w:val="00A243A1"/>
    <w:rsid w:val="00A257DA"/>
    <w:rsid w:val="00A26DAB"/>
    <w:rsid w:val="00A30F45"/>
    <w:rsid w:val="00A31F77"/>
    <w:rsid w:val="00A33D5F"/>
    <w:rsid w:val="00A35B85"/>
    <w:rsid w:val="00A40093"/>
    <w:rsid w:val="00A404B4"/>
    <w:rsid w:val="00A419CD"/>
    <w:rsid w:val="00A46188"/>
    <w:rsid w:val="00A507B5"/>
    <w:rsid w:val="00A50E87"/>
    <w:rsid w:val="00A52CD2"/>
    <w:rsid w:val="00A54290"/>
    <w:rsid w:val="00A555DC"/>
    <w:rsid w:val="00A600B3"/>
    <w:rsid w:val="00A615A0"/>
    <w:rsid w:val="00A632F9"/>
    <w:rsid w:val="00A72DBA"/>
    <w:rsid w:val="00A74FE4"/>
    <w:rsid w:val="00A75B8A"/>
    <w:rsid w:val="00A767FE"/>
    <w:rsid w:val="00A76E90"/>
    <w:rsid w:val="00A76E97"/>
    <w:rsid w:val="00A807BE"/>
    <w:rsid w:val="00A81EF5"/>
    <w:rsid w:val="00A86A71"/>
    <w:rsid w:val="00A8703F"/>
    <w:rsid w:val="00A90D91"/>
    <w:rsid w:val="00A910B5"/>
    <w:rsid w:val="00A946FD"/>
    <w:rsid w:val="00A94BFA"/>
    <w:rsid w:val="00AA152E"/>
    <w:rsid w:val="00AA1551"/>
    <w:rsid w:val="00AA24C4"/>
    <w:rsid w:val="00AA3481"/>
    <w:rsid w:val="00AA3EEB"/>
    <w:rsid w:val="00AA4BAF"/>
    <w:rsid w:val="00AA617D"/>
    <w:rsid w:val="00AA74D8"/>
    <w:rsid w:val="00AA7B08"/>
    <w:rsid w:val="00AB1739"/>
    <w:rsid w:val="00AB1CEF"/>
    <w:rsid w:val="00AB2DD4"/>
    <w:rsid w:val="00AB3B0C"/>
    <w:rsid w:val="00AB4843"/>
    <w:rsid w:val="00AB50B8"/>
    <w:rsid w:val="00AB7018"/>
    <w:rsid w:val="00AB751B"/>
    <w:rsid w:val="00AC0958"/>
    <w:rsid w:val="00AC1F8A"/>
    <w:rsid w:val="00AC3661"/>
    <w:rsid w:val="00AC6372"/>
    <w:rsid w:val="00AC7950"/>
    <w:rsid w:val="00AD17F9"/>
    <w:rsid w:val="00AD5390"/>
    <w:rsid w:val="00AD7AE7"/>
    <w:rsid w:val="00AE1000"/>
    <w:rsid w:val="00AE1613"/>
    <w:rsid w:val="00AE27B2"/>
    <w:rsid w:val="00AE336C"/>
    <w:rsid w:val="00AE6E20"/>
    <w:rsid w:val="00AF1B4D"/>
    <w:rsid w:val="00AF35C2"/>
    <w:rsid w:val="00AF3B7B"/>
    <w:rsid w:val="00AF3D03"/>
    <w:rsid w:val="00AF4614"/>
    <w:rsid w:val="00AF5C3E"/>
    <w:rsid w:val="00AF76F5"/>
    <w:rsid w:val="00B01814"/>
    <w:rsid w:val="00B021C4"/>
    <w:rsid w:val="00B03427"/>
    <w:rsid w:val="00B04F20"/>
    <w:rsid w:val="00B07380"/>
    <w:rsid w:val="00B07515"/>
    <w:rsid w:val="00B1154B"/>
    <w:rsid w:val="00B13614"/>
    <w:rsid w:val="00B17F7D"/>
    <w:rsid w:val="00B20B87"/>
    <w:rsid w:val="00B23D7C"/>
    <w:rsid w:val="00B27748"/>
    <w:rsid w:val="00B32F83"/>
    <w:rsid w:val="00B35EDD"/>
    <w:rsid w:val="00B4292B"/>
    <w:rsid w:val="00B43087"/>
    <w:rsid w:val="00B52436"/>
    <w:rsid w:val="00B531AC"/>
    <w:rsid w:val="00B539E1"/>
    <w:rsid w:val="00B550FE"/>
    <w:rsid w:val="00B5515F"/>
    <w:rsid w:val="00B55E17"/>
    <w:rsid w:val="00B56870"/>
    <w:rsid w:val="00B57BE8"/>
    <w:rsid w:val="00B64A5B"/>
    <w:rsid w:val="00B67EFD"/>
    <w:rsid w:val="00B73807"/>
    <w:rsid w:val="00B755E8"/>
    <w:rsid w:val="00B81442"/>
    <w:rsid w:val="00B81AA6"/>
    <w:rsid w:val="00B83AD1"/>
    <w:rsid w:val="00B83D7F"/>
    <w:rsid w:val="00B87154"/>
    <w:rsid w:val="00B875E9"/>
    <w:rsid w:val="00B95FBF"/>
    <w:rsid w:val="00BA1626"/>
    <w:rsid w:val="00BA18C4"/>
    <w:rsid w:val="00BA2729"/>
    <w:rsid w:val="00BA2CF1"/>
    <w:rsid w:val="00BB0609"/>
    <w:rsid w:val="00BB0753"/>
    <w:rsid w:val="00BC17DF"/>
    <w:rsid w:val="00BC1A6F"/>
    <w:rsid w:val="00BC4980"/>
    <w:rsid w:val="00BC6CB2"/>
    <w:rsid w:val="00BD13C2"/>
    <w:rsid w:val="00BD2EF6"/>
    <w:rsid w:val="00BD6646"/>
    <w:rsid w:val="00BD7DC3"/>
    <w:rsid w:val="00BE4ABB"/>
    <w:rsid w:val="00BE63B4"/>
    <w:rsid w:val="00BE7578"/>
    <w:rsid w:val="00BF1D59"/>
    <w:rsid w:val="00BF2722"/>
    <w:rsid w:val="00BF3553"/>
    <w:rsid w:val="00BF5831"/>
    <w:rsid w:val="00C00C9B"/>
    <w:rsid w:val="00C01BD0"/>
    <w:rsid w:val="00C03FD4"/>
    <w:rsid w:val="00C050E0"/>
    <w:rsid w:val="00C07B30"/>
    <w:rsid w:val="00C138FD"/>
    <w:rsid w:val="00C15823"/>
    <w:rsid w:val="00C217D4"/>
    <w:rsid w:val="00C254F7"/>
    <w:rsid w:val="00C267B6"/>
    <w:rsid w:val="00C275AC"/>
    <w:rsid w:val="00C30676"/>
    <w:rsid w:val="00C30B51"/>
    <w:rsid w:val="00C35939"/>
    <w:rsid w:val="00C40F99"/>
    <w:rsid w:val="00C42BDD"/>
    <w:rsid w:val="00C43646"/>
    <w:rsid w:val="00C50DB0"/>
    <w:rsid w:val="00C50DE5"/>
    <w:rsid w:val="00C56664"/>
    <w:rsid w:val="00C57091"/>
    <w:rsid w:val="00C60905"/>
    <w:rsid w:val="00C62B04"/>
    <w:rsid w:val="00C631BE"/>
    <w:rsid w:val="00C64A9F"/>
    <w:rsid w:val="00C6781D"/>
    <w:rsid w:val="00C74B5A"/>
    <w:rsid w:val="00C753D1"/>
    <w:rsid w:val="00C7732B"/>
    <w:rsid w:val="00C83F62"/>
    <w:rsid w:val="00C870DF"/>
    <w:rsid w:val="00C901E3"/>
    <w:rsid w:val="00C932D6"/>
    <w:rsid w:val="00C933A3"/>
    <w:rsid w:val="00C943BA"/>
    <w:rsid w:val="00C96276"/>
    <w:rsid w:val="00CA70B1"/>
    <w:rsid w:val="00CA73F8"/>
    <w:rsid w:val="00CA7C66"/>
    <w:rsid w:val="00CB3A51"/>
    <w:rsid w:val="00CB412A"/>
    <w:rsid w:val="00CB4F57"/>
    <w:rsid w:val="00CB64A1"/>
    <w:rsid w:val="00CB788D"/>
    <w:rsid w:val="00CB7FB4"/>
    <w:rsid w:val="00CC182F"/>
    <w:rsid w:val="00CC27AA"/>
    <w:rsid w:val="00CC38E6"/>
    <w:rsid w:val="00CC6EDE"/>
    <w:rsid w:val="00CD011B"/>
    <w:rsid w:val="00CD21BB"/>
    <w:rsid w:val="00CD70C5"/>
    <w:rsid w:val="00CE24F2"/>
    <w:rsid w:val="00CE5559"/>
    <w:rsid w:val="00CE56F6"/>
    <w:rsid w:val="00CE77C6"/>
    <w:rsid w:val="00CF23CE"/>
    <w:rsid w:val="00CF2BBB"/>
    <w:rsid w:val="00CF4057"/>
    <w:rsid w:val="00CF5176"/>
    <w:rsid w:val="00D10FB5"/>
    <w:rsid w:val="00D12F6A"/>
    <w:rsid w:val="00D252E2"/>
    <w:rsid w:val="00D2536D"/>
    <w:rsid w:val="00D27354"/>
    <w:rsid w:val="00D3128A"/>
    <w:rsid w:val="00D3135C"/>
    <w:rsid w:val="00D33B87"/>
    <w:rsid w:val="00D33CEA"/>
    <w:rsid w:val="00D34432"/>
    <w:rsid w:val="00D3630E"/>
    <w:rsid w:val="00D376D6"/>
    <w:rsid w:val="00D461B8"/>
    <w:rsid w:val="00D47A59"/>
    <w:rsid w:val="00D47FB9"/>
    <w:rsid w:val="00D52FEE"/>
    <w:rsid w:val="00D53773"/>
    <w:rsid w:val="00D6199F"/>
    <w:rsid w:val="00D63118"/>
    <w:rsid w:val="00D64765"/>
    <w:rsid w:val="00D64FA2"/>
    <w:rsid w:val="00D66281"/>
    <w:rsid w:val="00D67470"/>
    <w:rsid w:val="00D67894"/>
    <w:rsid w:val="00D74FA0"/>
    <w:rsid w:val="00D7517C"/>
    <w:rsid w:val="00D75603"/>
    <w:rsid w:val="00D76B2B"/>
    <w:rsid w:val="00D77ED9"/>
    <w:rsid w:val="00D83E37"/>
    <w:rsid w:val="00D90356"/>
    <w:rsid w:val="00D95B4D"/>
    <w:rsid w:val="00D97508"/>
    <w:rsid w:val="00DA0D31"/>
    <w:rsid w:val="00DA2758"/>
    <w:rsid w:val="00DB0ABA"/>
    <w:rsid w:val="00DB123B"/>
    <w:rsid w:val="00DB2459"/>
    <w:rsid w:val="00DB323D"/>
    <w:rsid w:val="00DB6514"/>
    <w:rsid w:val="00DB6CCE"/>
    <w:rsid w:val="00DC0807"/>
    <w:rsid w:val="00DC1227"/>
    <w:rsid w:val="00DC2422"/>
    <w:rsid w:val="00DC5B89"/>
    <w:rsid w:val="00DD5D75"/>
    <w:rsid w:val="00DD6F3E"/>
    <w:rsid w:val="00DD7B53"/>
    <w:rsid w:val="00DE32F1"/>
    <w:rsid w:val="00DE4249"/>
    <w:rsid w:val="00DE475A"/>
    <w:rsid w:val="00DE5073"/>
    <w:rsid w:val="00DE5258"/>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2D7E"/>
    <w:rsid w:val="00E17A20"/>
    <w:rsid w:val="00E3477D"/>
    <w:rsid w:val="00E350DB"/>
    <w:rsid w:val="00E359E5"/>
    <w:rsid w:val="00E372D0"/>
    <w:rsid w:val="00E41B61"/>
    <w:rsid w:val="00E42518"/>
    <w:rsid w:val="00E4259A"/>
    <w:rsid w:val="00E4695B"/>
    <w:rsid w:val="00E54C1C"/>
    <w:rsid w:val="00E551FF"/>
    <w:rsid w:val="00E57DB8"/>
    <w:rsid w:val="00E631B2"/>
    <w:rsid w:val="00E63473"/>
    <w:rsid w:val="00E7199A"/>
    <w:rsid w:val="00E76885"/>
    <w:rsid w:val="00E7723C"/>
    <w:rsid w:val="00E80E8C"/>
    <w:rsid w:val="00E86B75"/>
    <w:rsid w:val="00E86F47"/>
    <w:rsid w:val="00E92023"/>
    <w:rsid w:val="00E93C45"/>
    <w:rsid w:val="00E95008"/>
    <w:rsid w:val="00E954EE"/>
    <w:rsid w:val="00EA0A53"/>
    <w:rsid w:val="00EA4341"/>
    <w:rsid w:val="00EB2694"/>
    <w:rsid w:val="00EB3E83"/>
    <w:rsid w:val="00EB56CB"/>
    <w:rsid w:val="00EC015E"/>
    <w:rsid w:val="00EC2CC3"/>
    <w:rsid w:val="00EC2EEB"/>
    <w:rsid w:val="00EC3652"/>
    <w:rsid w:val="00EC37F4"/>
    <w:rsid w:val="00EC6708"/>
    <w:rsid w:val="00EC6AD2"/>
    <w:rsid w:val="00EE1D77"/>
    <w:rsid w:val="00EE2116"/>
    <w:rsid w:val="00EE5578"/>
    <w:rsid w:val="00EE601F"/>
    <w:rsid w:val="00EE6975"/>
    <w:rsid w:val="00EF559D"/>
    <w:rsid w:val="00F034BD"/>
    <w:rsid w:val="00F03F39"/>
    <w:rsid w:val="00F0406A"/>
    <w:rsid w:val="00F0423F"/>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085"/>
    <w:rsid w:val="00F453FB"/>
    <w:rsid w:val="00F47F79"/>
    <w:rsid w:val="00F52E6B"/>
    <w:rsid w:val="00F53D1C"/>
    <w:rsid w:val="00F547F3"/>
    <w:rsid w:val="00F54922"/>
    <w:rsid w:val="00F54E60"/>
    <w:rsid w:val="00F603DB"/>
    <w:rsid w:val="00F6070C"/>
    <w:rsid w:val="00F64565"/>
    <w:rsid w:val="00F66C86"/>
    <w:rsid w:val="00F705F4"/>
    <w:rsid w:val="00F72B5E"/>
    <w:rsid w:val="00F7753D"/>
    <w:rsid w:val="00F83A1F"/>
    <w:rsid w:val="00F850E2"/>
    <w:rsid w:val="00F856EA"/>
    <w:rsid w:val="00F87BAF"/>
    <w:rsid w:val="00F90F02"/>
    <w:rsid w:val="00F9192D"/>
    <w:rsid w:val="00F932C3"/>
    <w:rsid w:val="00F951B5"/>
    <w:rsid w:val="00FA4DE8"/>
    <w:rsid w:val="00FB5CB5"/>
    <w:rsid w:val="00FC1C51"/>
    <w:rsid w:val="00FC574A"/>
    <w:rsid w:val="00FC6C73"/>
    <w:rsid w:val="00FD14D9"/>
    <w:rsid w:val="00FD41A6"/>
    <w:rsid w:val="00FD4C49"/>
    <w:rsid w:val="00FD5763"/>
    <w:rsid w:val="00FD5857"/>
    <w:rsid w:val="00FD656F"/>
    <w:rsid w:val="00FD74D5"/>
    <w:rsid w:val="00FD79EF"/>
    <w:rsid w:val="00FE08DA"/>
    <w:rsid w:val="00FE1FEE"/>
    <w:rsid w:val="00FE32C3"/>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BF8702F"/>
  <w15:docId w15:val="{F1D84566-9E9E-48C4-886C-E751BE221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link w:val="HlavikaChar"/>
    <w:uiPriority w:val="99"/>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2A6B69"/>
    <w:pPr>
      <w:ind w:left="720"/>
      <w:contextualSpacing/>
    </w:pPr>
  </w:style>
  <w:style w:type="paragraph" w:customStyle="1" w:styleId="Default">
    <w:name w:val="Default"/>
    <w:rsid w:val="00654B21"/>
    <w:pPr>
      <w:autoSpaceDE w:val="0"/>
      <w:autoSpaceDN w:val="0"/>
      <w:adjustRightInd w:val="0"/>
    </w:pPr>
    <w:rPr>
      <w:rFonts w:ascii="Arial" w:hAnsi="Arial" w:cs="Arial"/>
      <w:color w:val="000000"/>
      <w:sz w:val="24"/>
      <w:szCs w:val="24"/>
    </w:rPr>
  </w:style>
  <w:style w:type="character" w:customStyle="1" w:styleId="HlavikaChar">
    <w:name w:val="Hlavička Char"/>
    <w:basedOn w:val="Predvolenpsmoodseku"/>
    <w:link w:val="Hlavika"/>
    <w:uiPriority w:val="99"/>
    <w:rsid w:val="00F72B5E"/>
    <w:rPr>
      <w:lang w:val="cs-CZ" w:eastAsia="en-US"/>
    </w:rPr>
  </w:style>
  <w:style w:type="character" w:styleId="Odkaznakomentr">
    <w:name w:val="annotation reference"/>
    <w:basedOn w:val="Predvolenpsmoodseku"/>
    <w:rsid w:val="00865AD6"/>
    <w:rPr>
      <w:sz w:val="16"/>
      <w:szCs w:val="16"/>
    </w:rPr>
  </w:style>
  <w:style w:type="paragraph" w:styleId="Textkomentra">
    <w:name w:val="annotation text"/>
    <w:basedOn w:val="Normlny"/>
    <w:link w:val="TextkomentraChar"/>
    <w:rsid w:val="00865AD6"/>
  </w:style>
  <w:style w:type="character" w:customStyle="1" w:styleId="TextkomentraChar">
    <w:name w:val="Text komentára Char"/>
    <w:basedOn w:val="Predvolenpsmoodseku"/>
    <w:link w:val="Textkomentra"/>
    <w:rsid w:val="00865AD6"/>
    <w:rPr>
      <w:lang w:val="cs-CZ" w:eastAsia="en-US"/>
    </w:rPr>
  </w:style>
  <w:style w:type="paragraph" w:styleId="Predmetkomentra">
    <w:name w:val="annotation subject"/>
    <w:basedOn w:val="Textkomentra"/>
    <w:next w:val="Textkomentra"/>
    <w:link w:val="PredmetkomentraChar"/>
    <w:rsid w:val="00865AD6"/>
    <w:rPr>
      <w:b/>
      <w:bCs/>
    </w:rPr>
  </w:style>
  <w:style w:type="character" w:customStyle="1" w:styleId="PredmetkomentraChar">
    <w:name w:val="Predmet komentára Char"/>
    <w:basedOn w:val="TextkomentraChar"/>
    <w:link w:val="Predmetkomentra"/>
    <w:rsid w:val="00865AD6"/>
    <w:rPr>
      <w:b/>
      <w:bCs/>
      <w:lang w:val="cs-CZ" w:eastAsia="en-US"/>
    </w:rPr>
  </w:style>
  <w:style w:type="character" w:customStyle="1" w:styleId="ra">
    <w:name w:val="ra"/>
    <w:basedOn w:val="Predvolenpsmoodseku"/>
    <w:rsid w:val="001879C4"/>
  </w:style>
  <w:style w:type="character" w:customStyle="1" w:styleId="ro">
    <w:name w:val="ro"/>
    <w:basedOn w:val="Predvolenpsmoodseku"/>
    <w:rsid w:val="00DC1227"/>
  </w:style>
  <w:style w:type="paragraph" w:styleId="Normlnywebov">
    <w:name w:val="Normal (Web)"/>
    <w:basedOn w:val="Normlny"/>
    <w:uiPriority w:val="99"/>
    <w:unhideWhenUsed/>
    <w:rsid w:val="00EC37F4"/>
    <w:pPr>
      <w:keepNext w:val="0"/>
      <w:spacing w:before="100" w:beforeAutospacing="1" w:after="100" w:afterAutospacing="1"/>
      <w:jc w:val="left"/>
    </w:pPr>
    <w:rPr>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45632317">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2994509">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7858530">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C1084D-A5CD-4D6D-A713-6BAA57D6D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496</TotalTime>
  <Pages>4</Pages>
  <Words>1079</Words>
  <Characters>6152</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Ernst &amp; Young</Company>
  <LinksUpToDate>false</LinksUpToDate>
  <CharactersWithSpaces>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Eva Ohrádková</cp:lastModifiedBy>
  <cp:revision>14</cp:revision>
  <cp:lastPrinted>2012-01-04T15:49:00Z</cp:lastPrinted>
  <dcterms:created xsi:type="dcterms:W3CDTF">2016-01-28T08:55:00Z</dcterms:created>
  <dcterms:modified xsi:type="dcterms:W3CDTF">2025-06-24T13:01:00Z</dcterms:modified>
</cp:coreProperties>
</file>