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496"/>
        <w:gridCol w:w="2064"/>
        <w:gridCol w:w="333"/>
        <w:gridCol w:w="333"/>
        <w:gridCol w:w="333"/>
        <w:gridCol w:w="334"/>
        <w:gridCol w:w="334"/>
        <w:gridCol w:w="334"/>
        <w:gridCol w:w="334"/>
        <w:gridCol w:w="334"/>
        <w:gridCol w:w="567"/>
        <w:gridCol w:w="307"/>
        <w:gridCol w:w="307"/>
        <w:gridCol w:w="307"/>
        <w:gridCol w:w="307"/>
      </w:tblGrid>
      <w:tr w:rsidR="00CF1DB9" w:rsidRPr="00D90FC4" w14:paraId="2C7CF7D3" w14:textId="77777777" w:rsidTr="00DE700D">
        <w:tc>
          <w:tcPr>
            <w:tcW w:w="3061" w:type="dxa"/>
            <w:vAlign w:val="center"/>
          </w:tcPr>
          <w:p w14:paraId="57C2EE90" w14:textId="77777777" w:rsidR="00CF1DB9" w:rsidRPr="00D90FC4" w:rsidRDefault="00CF1DB9" w:rsidP="00DE700D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6C46E739" w14:textId="77777777" w:rsidR="00CF1DB9" w:rsidRPr="00D90FC4" w:rsidRDefault="00CF1DB9" w:rsidP="00DE700D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77215889" w14:textId="1F888911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554E7016" w14:textId="630A8890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3D2EE09F" w14:textId="1558DF0C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14:paraId="4A6C0B6D" w14:textId="5AA33026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2DFF425E" w14:textId="2853A0C0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34A1EDF6" w14:textId="6ACAB660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14:paraId="4332B9BA" w14:textId="4C0E5E1F" w:rsidR="00CF1DB9" w:rsidRPr="00D90FC4" w:rsidRDefault="00A624A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0C0BF9BA" w14:textId="32DE2F6B" w:rsidR="00CF1DB9" w:rsidRPr="00D90FC4" w:rsidRDefault="00370D26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4278104A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1315B7CF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3393A4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057D3A25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302C3F16" w14:textId="77777777" w:rsidR="00CF1DB9" w:rsidRPr="00D90FC4" w:rsidRDefault="00CF1DB9" w:rsidP="00DE700D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513C2268" w14:textId="77777777" w:rsidR="00CF1DB9" w:rsidRPr="00D90FC4" w:rsidRDefault="00CF1DB9" w:rsidP="00CF1DB9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0B00D7EF" w14:textId="77777777" w:rsidR="00CF1DB9" w:rsidRPr="00D90FC4" w:rsidRDefault="00CF1DB9" w:rsidP="00CF1DB9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3A68B1B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5D773ED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jednotky.</w:t>
      </w:r>
    </w:p>
    <w:p w14:paraId="42B23A6F" w14:textId="0C31E0C9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AA67C0">
        <w:rPr>
          <w:b/>
          <w:bCs/>
          <w:sz w:val="22"/>
          <w:szCs w:val="22"/>
        </w:rPr>
        <w:t xml:space="preserve">Názov právnickej osoby:  </w:t>
      </w:r>
      <w:proofErr w:type="spellStart"/>
      <w:r w:rsidR="00CC698E" w:rsidRPr="00CC698E">
        <w:rPr>
          <w:b/>
          <w:bCs/>
          <w:sz w:val="22"/>
          <w:szCs w:val="22"/>
        </w:rPr>
        <w:t>Via</w:t>
      </w:r>
      <w:proofErr w:type="spellEnd"/>
      <w:r w:rsidR="00CC698E" w:rsidRPr="00CC698E">
        <w:rPr>
          <w:b/>
          <w:bCs/>
          <w:sz w:val="22"/>
          <w:szCs w:val="22"/>
        </w:rPr>
        <w:t xml:space="preserve"> St. </w:t>
      </w:r>
      <w:proofErr w:type="spellStart"/>
      <w:r w:rsidR="00CC698E" w:rsidRPr="00CC698E">
        <w:rPr>
          <w:b/>
          <w:bCs/>
          <w:sz w:val="22"/>
          <w:szCs w:val="22"/>
        </w:rPr>
        <w:t>Urbani</w:t>
      </w:r>
      <w:proofErr w:type="spellEnd"/>
      <w:r w:rsidR="00CC698E" w:rsidRPr="00CC698E">
        <w:rPr>
          <w:b/>
          <w:bCs/>
          <w:sz w:val="22"/>
          <w:szCs w:val="22"/>
        </w:rPr>
        <w:t xml:space="preserve"> - Pro </w:t>
      </w:r>
      <w:proofErr w:type="spellStart"/>
      <w:r w:rsidR="00CC698E" w:rsidRPr="00CC698E">
        <w:rPr>
          <w:b/>
          <w:bCs/>
          <w:sz w:val="22"/>
          <w:szCs w:val="22"/>
        </w:rPr>
        <w:t>Missionibus</w:t>
      </w:r>
      <w:proofErr w:type="spellEnd"/>
    </w:p>
    <w:p w14:paraId="4A7891FC" w14:textId="1F80E548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Dátum založenia: 1.</w:t>
      </w:r>
      <w:r w:rsidR="00CC698E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>.20</w:t>
      </w:r>
      <w:r w:rsidR="00CC698E">
        <w:rPr>
          <w:b/>
          <w:bCs/>
          <w:sz w:val="22"/>
          <w:szCs w:val="22"/>
        </w:rPr>
        <w:t>2</w:t>
      </w:r>
      <w:r>
        <w:rPr>
          <w:b/>
          <w:bCs/>
          <w:sz w:val="22"/>
          <w:szCs w:val="22"/>
        </w:rPr>
        <w:t>2</w:t>
      </w:r>
    </w:p>
    <w:p w14:paraId="0E854C56" w14:textId="77777777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</w:p>
    <w:p w14:paraId="2ACE464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iných orgánov účtovnej jednotky.</w:t>
      </w:r>
    </w:p>
    <w:p w14:paraId="466ACCC3" w14:textId="2E8C2AFB" w:rsidR="00CF1DB9" w:rsidRPr="00AA67C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2A5D12">
        <w:rPr>
          <w:b/>
          <w:bCs/>
          <w:sz w:val="22"/>
          <w:szCs w:val="22"/>
        </w:rPr>
        <w:t>Štatutárny orgán:</w:t>
      </w:r>
      <w:r>
        <w:rPr>
          <w:sz w:val="22"/>
          <w:szCs w:val="22"/>
        </w:rPr>
        <w:t xml:space="preserve"> </w:t>
      </w:r>
      <w:r w:rsidR="00C0106F">
        <w:rPr>
          <w:b/>
          <w:bCs/>
          <w:sz w:val="22"/>
          <w:szCs w:val="22"/>
        </w:rPr>
        <w:t xml:space="preserve">Ján </w:t>
      </w:r>
      <w:proofErr w:type="spellStart"/>
      <w:r w:rsidR="00C0106F">
        <w:rPr>
          <w:b/>
          <w:bCs/>
          <w:sz w:val="22"/>
          <w:szCs w:val="22"/>
        </w:rPr>
        <w:t>Štefanec</w:t>
      </w:r>
      <w:proofErr w:type="spellEnd"/>
      <w:r>
        <w:rPr>
          <w:b/>
          <w:bCs/>
          <w:sz w:val="22"/>
          <w:szCs w:val="22"/>
        </w:rPr>
        <w:t xml:space="preserve"> – predseda</w:t>
      </w:r>
    </w:p>
    <w:p w14:paraId="0A3E2CC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 Opis činnosti, na účel ktorej bola účtovná jednotka zriadená a opis druhu podnikateľskej činnosti, ak ju účtovná jednotka vykonáva.</w:t>
      </w:r>
    </w:p>
    <w:p w14:paraId="74E401BF" w14:textId="77777777" w:rsidR="00CC698E" w:rsidRDefault="00CC698E" w:rsidP="00CF1DB9">
      <w:pPr>
        <w:spacing w:before="0" w:line="240" w:lineRule="auto"/>
        <w:rPr>
          <w:b/>
          <w:bCs/>
          <w:sz w:val="22"/>
          <w:szCs w:val="22"/>
        </w:rPr>
      </w:pPr>
      <w:r w:rsidRPr="00CC698E">
        <w:rPr>
          <w:b/>
          <w:bCs/>
          <w:sz w:val="22"/>
          <w:szCs w:val="22"/>
        </w:rPr>
        <w:t xml:space="preserve">podpora pestovania viniča a výroby vína v obci Strekov, a regiónu Podunajsko, misijná práca na rôznych kontinentoch prostredníctvom Spoločnosti Božieho slova </w:t>
      </w:r>
    </w:p>
    <w:p w14:paraId="3E0F523A" w14:textId="77B1A3C0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</w:t>
      </w:r>
      <w:r w:rsidRPr="00D90FC4">
        <w:rPr>
          <w:sz w:val="22"/>
          <w:szCs w:val="22"/>
        </w:rPr>
        <w:t xml:space="preserve">. 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04"/>
        <w:gridCol w:w="2135"/>
        <w:gridCol w:w="2373"/>
      </w:tblGrid>
      <w:tr w:rsidR="00CF1DB9" w:rsidRPr="00D90FC4" w14:paraId="59EE5D02" w14:textId="77777777" w:rsidTr="00DE700D">
        <w:tc>
          <w:tcPr>
            <w:tcW w:w="4961" w:type="dxa"/>
          </w:tcPr>
          <w:p w14:paraId="69800DF2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70A3EE6E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5BFED2EB" w14:textId="77777777" w:rsidR="00CF1DB9" w:rsidRPr="00D90FC4" w:rsidRDefault="00CF1DB9" w:rsidP="00DE700D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CF1DB9" w:rsidRPr="00D90FC4" w14:paraId="2373B0A4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72F530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D34F5A6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53C0B885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22633C89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284C53C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1335D43B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31B88FE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3EA1B91A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416197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6EDB4E21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E5143C4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  <w:tr w:rsidR="00CF1DB9" w:rsidRPr="00D90FC4" w14:paraId="05A8AB18" w14:textId="77777777" w:rsidTr="00DE700D">
        <w:trPr>
          <w:trHeight w:val="391"/>
        </w:trPr>
        <w:tc>
          <w:tcPr>
            <w:tcW w:w="4961" w:type="dxa"/>
            <w:vAlign w:val="center"/>
          </w:tcPr>
          <w:p w14:paraId="5D4700DF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07F95078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0290BCD3" w14:textId="77777777" w:rsidR="00CF1DB9" w:rsidRPr="00D90FC4" w:rsidRDefault="00CF1DB9" w:rsidP="00DE700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0</w:t>
            </w:r>
          </w:p>
        </w:tc>
      </w:tr>
    </w:tbl>
    <w:p w14:paraId="58EB6487" w14:textId="32B8734A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Informácia o organizáciách v zriaďovateľskej pôsobnosti účtovnej jednotky.</w:t>
      </w:r>
    </w:p>
    <w:p w14:paraId="597C6B94" w14:textId="77777777" w:rsidR="00CF1DB9" w:rsidRPr="002A5D12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nemá žiadne organizácie vo svojej zriaďovateľskej pôsobnosti.</w:t>
      </w:r>
    </w:p>
    <w:p w14:paraId="1537F31F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E76A46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488D1F5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68F7267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Pr="002A5D12">
        <w:rPr>
          <w:sz w:val="22"/>
          <w:szCs w:val="22"/>
        </w:rPr>
        <w:t>Účtovná závierka je zostavená za splnenia predpokladu, že účtovná jednotka bude nepretržite pokračovať vo svojej činnosti.</w:t>
      </w:r>
    </w:p>
    <w:p w14:paraId="6C8C6ED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 hospodárenia účtovnej jednotky</w:t>
      </w:r>
      <w:r>
        <w:rPr>
          <w:sz w:val="22"/>
          <w:szCs w:val="22"/>
        </w:rPr>
        <w:t>.</w:t>
      </w:r>
    </w:p>
    <w:p w14:paraId="6285EBE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3) Spôsob oceňovania jednotlivých položiek majetku a záväzkov v členení n</w:t>
      </w:r>
      <w:r>
        <w:rPr>
          <w:sz w:val="22"/>
          <w:szCs w:val="22"/>
        </w:rPr>
        <w:t>a</w:t>
      </w:r>
    </w:p>
    <w:p w14:paraId="46B6D740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dlhodobý nehmotný majetok obstaraný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6F6C9B26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b) dlhodobý nehmotný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3488E6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c) dlhodobý nehmotný majetok obstaraný iným spôsobom, </w:t>
      </w:r>
      <w:r>
        <w:rPr>
          <w:b/>
          <w:bCs/>
          <w:sz w:val="22"/>
          <w:szCs w:val="22"/>
        </w:rPr>
        <w:t>ÚJ neúčtovala</w:t>
      </w:r>
    </w:p>
    <w:p w14:paraId="02EDAA0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72A0C8A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D3F718A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f) dlhodobý hmotný majetok obstaraný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5F379B3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08909535" w14:textId="679F4E7A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kúpou,</w:t>
      </w:r>
      <w:r>
        <w:rPr>
          <w:sz w:val="22"/>
          <w:szCs w:val="22"/>
        </w:rPr>
        <w:t xml:space="preserve"> </w:t>
      </w:r>
      <w:r w:rsidR="00C92E36">
        <w:rPr>
          <w:b/>
          <w:bCs/>
          <w:sz w:val="22"/>
          <w:szCs w:val="22"/>
        </w:rPr>
        <w:t>obstarávacia cena</w:t>
      </w:r>
    </w:p>
    <w:p w14:paraId="2DB8C92E" w14:textId="19C63959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  <w:r>
        <w:rPr>
          <w:sz w:val="22"/>
          <w:szCs w:val="22"/>
        </w:rPr>
        <w:t xml:space="preserve"> </w:t>
      </w:r>
      <w:r w:rsidR="00C92E36">
        <w:rPr>
          <w:b/>
          <w:bCs/>
          <w:sz w:val="22"/>
          <w:szCs w:val="22"/>
        </w:rPr>
        <w:t xml:space="preserve">vlastné </w:t>
      </w:r>
      <w:proofErr w:type="spellStart"/>
      <w:r w:rsidR="00C92E36">
        <w:rPr>
          <w:b/>
          <w:bCs/>
          <w:sz w:val="22"/>
          <w:szCs w:val="22"/>
        </w:rPr>
        <w:t>náklady</w:t>
      </w:r>
    </w:p>
    <w:p w14:paraId="250AA2A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proofErr w:type="spellEnd"/>
      <w:r w:rsidRPr="00D90FC4">
        <w:rPr>
          <w:sz w:val="22"/>
          <w:szCs w:val="22"/>
        </w:rPr>
        <w:t>j) zásoby obstarané iným spôsobom,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240EE2AC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k) pohľadávky,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6A1A9994" w14:textId="77777777" w:rsidR="00CF1DB9" w:rsidRPr="0001455A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l) krátkodobý finančný majetok,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982AC58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Výnosy budúcich období sa vykazujú vo výške, ktorá je potrebná na dodržanie zásady</w:t>
      </w:r>
      <w:r>
        <w:rPr>
          <w:b/>
          <w:bCs/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vecnej a časovej súvislosti s účtovným obdobím</w:t>
      </w:r>
    </w:p>
    <w:p w14:paraId="451A5CD2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n) záväzky vrátane rezerv, dlhopisov, pôžičiek a úverov,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menovitá hodnota</w:t>
      </w:r>
    </w:p>
    <w:p w14:paraId="1F67CE9D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  <w:r>
        <w:rPr>
          <w:sz w:val="22"/>
          <w:szCs w:val="22"/>
        </w:rPr>
        <w:t xml:space="preserve"> </w:t>
      </w:r>
      <w:r w:rsidRPr="009E33C1">
        <w:rPr>
          <w:b/>
          <w:bCs/>
          <w:sz w:val="22"/>
          <w:szCs w:val="22"/>
        </w:rPr>
        <w:t>Náklady budúcich období sa vykazujú vo výške, ktorá je potrebná na dodržanie zásady vecnej a časovej súvislosti</w:t>
      </w:r>
    </w:p>
    <w:p w14:paraId="6C6E2D35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p) deriváty,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59C931BB" w14:textId="77777777" w:rsidR="00CF1DB9" w:rsidRPr="009E33C1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neúčtovala</w:t>
      </w:r>
    </w:p>
    <w:p w14:paraId="1685A6EE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(4) Spôsob zostavenia odpisového plánu pre jednotlivé druhy dlhodobého hmotného majetku  a dlhodobého nehmotného majetku, pričom sa uvádza doba odpisovania, použité sadzby odpisov a odpisové metódy pri určení odpisov. </w:t>
      </w:r>
    </w:p>
    <w:p w14:paraId="2061C3B1" w14:textId="48BC89F6" w:rsidR="00CF1DB9" w:rsidRPr="009777C6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zostavuje odpisový plán účtovných odpisov podľa interného predpisu, v ktorom sa vychádza z metód používaných pri vyčíslení daňových odpisov. Účtovné a daňové odpisy sa rovnajú. V roku 202</w:t>
      </w:r>
      <w:r w:rsidR="003B0415">
        <w:rPr>
          <w:b/>
          <w:bCs/>
          <w:sz w:val="22"/>
          <w:szCs w:val="22"/>
        </w:rPr>
        <w:t>3</w:t>
      </w:r>
      <w:r>
        <w:rPr>
          <w:b/>
          <w:bCs/>
          <w:sz w:val="22"/>
          <w:szCs w:val="22"/>
        </w:rPr>
        <w:t xml:space="preserve"> však ÚJ nezostavovala žiaden odpisový plán, ani neodpisovala žiaden dlhodobý majetok.</w:t>
      </w:r>
    </w:p>
    <w:p w14:paraId="619D1EDC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(5) Zásady pre zohľadnenie zníženia hodnoty majetku.</w:t>
      </w:r>
      <w:r>
        <w:rPr>
          <w:sz w:val="22"/>
          <w:szCs w:val="22"/>
        </w:rPr>
        <w:t xml:space="preserve"> Uvádza sa, či účtovná jednotka uplatňuje opravné položky a rezervy.</w:t>
      </w:r>
    </w:p>
    <w:p w14:paraId="63B5DBA6" w14:textId="6FB6F9F3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Účtovná jednotka netvorila v roku 202</w:t>
      </w:r>
      <w:r w:rsidR="00C92E36">
        <w:rPr>
          <w:b/>
          <w:bCs/>
          <w:sz w:val="22"/>
          <w:szCs w:val="22"/>
        </w:rPr>
        <w:t>4</w:t>
      </w:r>
      <w:r>
        <w:rPr>
          <w:b/>
          <w:bCs/>
          <w:sz w:val="22"/>
          <w:szCs w:val="22"/>
        </w:rPr>
        <w:t xml:space="preserve"> opravné položky, ani rezervy. </w:t>
      </w:r>
    </w:p>
    <w:p w14:paraId="52B86790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III</w:t>
      </w:r>
    </w:p>
    <w:p w14:paraId="0769ED9C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 súvahe</w:t>
      </w:r>
    </w:p>
    <w:p w14:paraId="05CD3B8A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Údaje o dlhodobom nehmotnom majetku a dlhodobom hmotnom majetku za bežné účtovné obdobie, a to</w:t>
      </w:r>
    </w:p>
    <w:p w14:paraId="2D71C3A6" w14:textId="77777777" w:rsidR="00CF1DB9" w:rsidRPr="0088646C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prehľad o dlhodobom majetku podľa položiek tohto majetku v členení podľa položiek súvahy; uvádza sa stav dlhodobého majetku v prvotnom ocenení na začiatku bežného účtovného obdobia, prírastky, úbytky a presuny tohto majetku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06B78B9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prehľad oprávok a opravných položiek k dlhodobému majetku podľa jednotlivých položiek tohto majetku v členení podľa položiek súvahy; uvádza sa stav oprávok a opravných položiek k dlhodobému majetku na začiatku bežného účtovného obdobia, ich prírastky a úbytky počas bežného účtovného obdobia a zostatok na konci bežného účtovného obdobia,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3602F446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prehľad o zostatkových cenách dlhodobého majetku na začiatku bežného účtovného obdobia a na konci bežného účtovného obdobia.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2A61FB92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dlhodobého majetku, na ktorý je zriadené záložné právo a dlhodobého majetku, pri ktorom má účtovná jednotka obmedzené právo s ním nakladať.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BFCE2B0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spôsobe a výške poistenia dlhodobého nehmotného majetku a dlhodobého hmotného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F913AD2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 Údaje o štruktúre dlhodobého finančného majetku za bežné účtovné obdobie a jeho umiestnenie v členení podľa položiek súvahy a o zmenách, ktoré sa uskutočnili v priebehu bežného účtovného obdobia v jednotlivých položkách dlhodobého  finančného  majetku.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018A9609" w14:textId="77777777" w:rsidR="00CF1DB9" w:rsidRPr="00E774EB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E774EB">
        <w:rPr>
          <w:sz w:val="22"/>
          <w:szCs w:val="22"/>
        </w:rPr>
        <w:t>Informácia o výške tvorby, zníženia a zúčtovania opravných položiek k dlhodobému finančnému majetku a opis dôvodu ich tvorby, zníženia a zúčtovania.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3CAA819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E774EB">
        <w:rPr>
          <w:sz w:val="22"/>
          <w:szCs w:val="22"/>
        </w:rPr>
        <w:t xml:space="preserve"> Prehľad o významných položkách krátkodobého finančného majetku a  o ocenení krátkodobého finančného majetku  reálnou hodnotou ku dňu, ku ktorému sa zostavuje účtovná závierka, pričom sa uvádza vplyv takéhoto ocenenia na výsledok hospodárenia účtovnej jednotky.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nemá takýto majetok</w:t>
      </w:r>
    </w:p>
    <w:p w14:paraId="743AE2D6" w14:textId="77777777" w:rsidR="00CF1DB9" w:rsidRPr="00DB5C6F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B5C6F">
        <w:rPr>
          <w:sz w:val="22"/>
          <w:szCs w:val="22"/>
        </w:rPr>
        <w:t xml:space="preserve"> Prehľad  opravných položiek k zásobám,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zásobám.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netvorila opravné položky</w:t>
      </w:r>
    </w:p>
    <w:p w14:paraId="121D14A5" w14:textId="6A9C57B6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 xml:space="preserve">Opis významných pohľadávok v nadväznosti na položky súvahy a v členení na pohľadávky za </w:t>
      </w:r>
      <w:r w:rsidRPr="00DB5C6F">
        <w:rPr>
          <w:sz w:val="22"/>
          <w:szCs w:val="22"/>
        </w:rPr>
        <w:t>hlavnú nezdaňovanú  činnosť,  zdaňovanú činnosť a podnikateľskú činnosť.</w:t>
      </w:r>
      <w:r>
        <w:rPr>
          <w:sz w:val="22"/>
          <w:szCs w:val="22"/>
          <w:u w:val="single"/>
        </w:rPr>
        <w:t xml:space="preserve"> </w:t>
      </w:r>
      <w:r>
        <w:rPr>
          <w:b/>
          <w:bCs/>
          <w:sz w:val="22"/>
          <w:szCs w:val="22"/>
        </w:rPr>
        <w:t xml:space="preserve">ÚJ </w:t>
      </w:r>
      <w:r w:rsidR="00CC698E">
        <w:rPr>
          <w:b/>
          <w:bCs/>
          <w:sz w:val="22"/>
          <w:szCs w:val="22"/>
        </w:rPr>
        <w:t>n</w:t>
      </w:r>
      <w:r>
        <w:rPr>
          <w:b/>
          <w:bCs/>
          <w:sz w:val="22"/>
          <w:szCs w:val="22"/>
        </w:rPr>
        <w:t>eviduje pohľadávky</w:t>
      </w:r>
      <w:r w:rsidR="003B0415">
        <w:rPr>
          <w:b/>
          <w:bCs/>
          <w:sz w:val="22"/>
          <w:szCs w:val="22"/>
        </w:rPr>
        <w:t>.</w:t>
      </w:r>
    </w:p>
    <w:p w14:paraId="00ADBCCF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 opravných položiek k pohľadávkam, pričom sa uvádza ich stav na začiatku bežného účtovného obdobia, tvorba, zníženie alebo zúčtovanie opravných položiek počas bežného účtovného obdobia a stav na konci bežného účtovného obdobia, ako aj dôvod tvorby, zníženia alebo zúčtovania opravných položiek k pohľadávkam.</w:t>
      </w:r>
    </w:p>
    <w:p w14:paraId="243113E3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nevytvárala opravné položky.</w:t>
      </w:r>
    </w:p>
    <w:p w14:paraId="09D4B845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 pohľadávok do lehoty splatnosti a po lehote splatnosti.</w:t>
      </w:r>
    </w:p>
    <w:p w14:paraId="40ADF503" w14:textId="218B1060" w:rsidR="00CF1DB9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CC698E">
        <w:rPr>
          <w:b/>
          <w:bCs/>
          <w:sz w:val="22"/>
          <w:szCs w:val="22"/>
        </w:rPr>
        <w:t>neeviduje pohľadávky</w:t>
      </w:r>
    </w:p>
    <w:p w14:paraId="6C9D5049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>Prehľad významných položiek časového rozlíšenia nákladov budúcich období a príjmov budúcich období.</w:t>
      </w:r>
    </w:p>
    <w:p w14:paraId="6A1E0118" w14:textId="77777777" w:rsidR="00CF1DB9" w:rsidRPr="00FA2C2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významné položky.</w:t>
      </w:r>
    </w:p>
    <w:p w14:paraId="1C1CEA3C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zmien vlastných zdrojov krytia neobežného majetku a obežného majetku podľa položiek súvahy za bežné účtovné obdobie, a to </w:t>
      </w:r>
    </w:p>
    <w:p w14:paraId="1C52C495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a) opis základného imania, nadačného imania v nadáciách, výška vkladov zakladateľov alebo zriaďovateľov, prioritný majetok v neziskových organizáciách poskytujúcich všeobecne prospešné služby, prevody zdrojov z fondov účtovnej jednotky a podobne; za jednotlivé položky sa uvádza stav na začiatku bežného účtovného obdobia, jednotlivé prírastky, úbytky, presuny a zostatok na konci bežného účtovného obdobia,</w:t>
      </w:r>
    </w:p>
    <w:p w14:paraId="2E4C583B" w14:textId="77777777" w:rsidR="00CF1DB9" w:rsidRPr="00FA2C25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Netýka sa ÚJ.</w:t>
      </w:r>
    </w:p>
    <w:p w14:paraId="41E18994" w14:textId="77777777" w:rsidR="00CF1DB9" w:rsidRDefault="00CF1DB9" w:rsidP="00CF1DB9">
      <w:pPr>
        <w:spacing w:before="0" w:line="240" w:lineRule="auto"/>
        <w:ind w:left="142" w:hanging="142"/>
        <w:rPr>
          <w:sz w:val="22"/>
          <w:szCs w:val="22"/>
        </w:rPr>
      </w:pPr>
      <w:r w:rsidRPr="00D90FC4">
        <w:rPr>
          <w:sz w:val="22"/>
          <w:szCs w:val="22"/>
        </w:rPr>
        <w:t xml:space="preserve">b) opis jednotlivých druhov fondov, ktoré tvorí účtovná jednotka, stav na začiatku bežného účtovného obdobia, prírastky, úbytky, presuny a zostatok na konci bežného účtovného obdobia. </w:t>
      </w:r>
    </w:p>
    <w:p w14:paraId="456DB432" w14:textId="17D2A89C" w:rsidR="00CF1DB9" w:rsidRPr="003B0415" w:rsidRDefault="00D23595" w:rsidP="00CF1DB9">
      <w:pPr>
        <w:spacing w:before="0" w:line="240" w:lineRule="auto"/>
        <w:ind w:left="142" w:hanging="142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Fondy neboli tvorené</w:t>
      </w:r>
    </w:p>
    <w:p w14:paraId="1CA6CDC3" w14:textId="77777777" w:rsidR="00CF1DB9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D90FC4">
        <w:rPr>
          <w:sz w:val="22"/>
          <w:szCs w:val="22"/>
        </w:rPr>
        <w:t>Informácia o rozdelení účtovného zisku alebo vysporiadaní účtovnej straty vykázanej v minulých účtovných obdobiach.</w:t>
      </w:r>
    </w:p>
    <w:p w14:paraId="46308563" w14:textId="11FB9D9D" w:rsidR="00CF1DB9" w:rsidRPr="006E6E80" w:rsidRDefault="00C92E36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VH za rok 2023 nebol rozdelený.</w:t>
      </w:r>
    </w:p>
    <w:p w14:paraId="4E79EEBF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Opis a výška cudzích zdrojov, a to</w:t>
      </w:r>
    </w:p>
    <w:p w14:paraId="36C8EFAD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údaje o jednotlivých druhoch rezerv, ktoré tvorí účtovná jednotka; uvádza sa stav rezerv na začiatku bežného účtovného obdobia, ich tvorba, zníženie, použitie alebo zrušenie počas bežného účtovného obdobia a zostatok rezervy na konci bežného účtovného obdobia, pričom sa uvedie predpokladaný rok použitia rezervy,</w:t>
      </w:r>
      <w:r>
        <w:rPr>
          <w:sz w:val="22"/>
          <w:szCs w:val="22"/>
        </w:rPr>
        <w:t xml:space="preserve">  </w:t>
      </w:r>
      <w:r>
        <w:rPr>
          <w:b/>
          <w:bCs/>
          <w:sz w:val="22"/>
          <w:szCs w:val="22"/>
        </w:rPr>
        <w:t>ÚJ neeviduje žiadne rezervy.</w:t>
      </w:r>
    </w:p>
    <w:p w14:paraId="559F94F7" w14:textId="77777777" w:rsidR="00CF1DB9" w:rsidRPr="006E6E80" w:rsidRDefault="00CF1DB9" w:rsidP="00CF1DB9">
      <w:pPr>
        <w:spacing w:line="240" w:lineRule="auto"/>
        <w:ind w:left="240" w:hanging="24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b) údaje o významných položkách na účtoch 325 -  Ostatné záväzky a 379 – Iné záväzky; uvádza sa začiatočný stav, prírastky, úbytky a konečný zostatok podľa jednotlivých druhov  záväzkov,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 významné položky.</w:t>
      </w:r>
    </w:p>
    <w:p w14:paraId="6622AEC1" w14:textId="5EAA26C0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c) prehľad  o výške záväzkov do lehoty splatnosti a po lehote splatnosti,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 xml:space="preserve">ÚJ </w:t>
      </w:r>
      <w:r w:rsidR="00D23595">
        <w:rPr>
          <w:b/>
          <w:bCs/>
          <w:sz w:val="22"/>
          <w:szCs w:val="22"/>
        </w:rPr>
        <w:t>eviduje iba záväzok z podania DPPO za rok 202</w:t>
      </w:r>
      <w:r w:rsidR="00C92E36">
        <w:rPr>
          <w:b/>
          <w:bCs/>
          <w:sz w:val="22"/>
          <w:szCs w:val="22"/>
        </w:rPr>
        <w:t>4</w:t>
      </w:r>
    </w:p>
    <w:p w14:paraId="5B9718F3" w14:textId="4C368A7C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d) prehľad o výške záväzkov podľa zostatkovej doby splatnosti v členení podľa položiek súvahy </w:t>
      </w:r>
    </w:p>
    <w:p w14:paraId="4EA4FF43" w14:textId="65B33C66" w:rsidR="00CF1DB9" w:rsidRPr="00695A0D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  <w:r w:rsidR="00695A0D">
        <w:rPr>
          <w:sz w:val="22"/>
          <w:szCs w:val="22"/>
        </w:rPr>
        <w:t xml:space="preserve"> </w:t>
      </w:r>
      <w:r w:rsidR="00C92E36">
        <w:rPr>
          <w:b/>
          <w:bCs/>
          <w:sz w:val="22"/>
          <w:szCs w:val="22"/>
        </w:rPr>
        <w:t>111,3</w:t>
      </w:r>
      <w:r w:rsidR="00D23595" w:rsidRPr="00D23595">
        <w:rPr>
          <w:b/>
          <w:bCs/>
          <w:sz w:val="22"/>
          <w:szCs w:val="22"/>
        </w:rPr>
        <w:t xml:space="preserve"> eur - DPPO</w:t>
      </w:r>
    </w:p>
    <w:p w14:paraId="2AE19724" w14:textId="77777777" w:rsidR="00CF1DB9" w:rsidRPr="00D90FC4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2B7005D7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ab/>
        <w:t>3. viac ako päť rokov,</w:t>
      </w:r>
    </w:p>
    <w:p w14:paraId="7BC58DA9" w14:textId="7A1C3CFB" w:rsidR="00CF1DB9" w:rsidRDefault="00CF1DB9" w:rsidP="00695A0D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 xml:space="preserve">e) prehľad o záväzkoch zo sociálneho fondu; uvádza sa začiatočný stav, tvorba a čerpanie sociálneho fondu počas účtovného </w:t>
      </w:r>
    </w:p>
    <w:p w14:paraId="285C64F8" w14:textId="272832EE" w:rsidR="00695A0D" w:rsidRPr="00695A0D" w:rsidRDefault="00695A0D" w:rsidP="00695A0D">
      <w:pPr>
        <w:spacing w:line="240" w:lineRule="auto"/>
        <w:ind w:left="180" w:hanging="180"/>
        <w:rPr>
          <w:b/>
          <w:bCs/>
          <w:sz w:val="22"/>
          <w:szCs w:val="22"/>
        </w:rPr>
      </w:pPr>
      <w:r w:rsidRPr="00695A0D">
        <w:rPr>
          <w:b/>
          <w:bCs/>
          <w:sz w:val="22"/>
          <w:szCs w:val="22"/>
        </w:rPr>
        <w:t>ÚJ netvorí sociálny fond</w:t>
      </w:r>
    </w:p>
    <w:p w14:paraId="64D87CA3" w14:textId="77777777" w:rsidR="00CF1DB9" w:rsidRDefault="00CF1DB9" w:rsidP="00CF1DB9">
      <w:pPr>
        <w:spacing w:line="240" w:lineRule="auto"/>
        <w:ind w:left="180" w:hanging="180"/>
        <w:rPr>
          <w:sz w:val="22"/>
          <w:szCs w:val="22"/>
        </w:rPr>
      </w:pPr>
      <w:r w:rsidRPr="00D90FC4">
        <w:rPr>
          <w:sz w:val="22"/>
          <w:szCs w:val="22"/>
        </w:rPr>
        <w:t>f) prehľad o bankových úveroch, pôžičkách a návratných finančných výpomociach s uvedením meny, v ktorej boli poskytnuté, druhu, hodnoty v cudzej mene a hodnoty v eurách ku dňu, ku ktorému sa zostavuje účtovná závierka, výšky úroku, splatnosti a formy zabezpečenia,</w:t>
      </w:r>
    </w:p>
    <w:p w14:paraId="603256F3" w14:textId="77777777" w:rsidR="00CF1DB9" w:rsidRPr="006E6E80" w:rsidRDefault="00CF1DB9" w:rsidP="00CF1DB9">
      <w:pPr>
        <w:spacing w:line="240" w:lineRule="auto"/>
        <w:ind w:left="180" w:hanging="180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z uvedených položiek.</w:t>
      </w:r>
    </w:p>
    <w:p w14:paraId="063E8B09" w14:textId="77777777" w:rsidR="00CF1DB9" w:rsidRDefault="00CF1DB9" w:rsidP="00CF1DB9">
      <w:pPr>
        <w:spacing w:before="0" w:after="24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prehľad o významných položkách časového rozlíšenia výdavkov budúcich období.</w:t>
      </w:r>
    </w:p>
    <w:p w14:paraId="28689B2F" w14:textId="77777777" w:rsidR="00CF1DB9" w:rsidRPr="006E6E80" w:rsidRDefault="00CF1DB9" w:rsidP="00CF1DB9">
      <w:pPr>
        <w:spacing w:before="0" w:after="24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žiadnu významnú položku časového rozlíšenia.</w:t>
      </w:r>
    </w:p>
    <w:p w14:paraId="5016156B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Prehľad o významných položkách výnosov budúcich období v členení najmä na</w:t>
      </w:r>
    </w:p>
    <w:p w14:paraId="7A407E50" w14:textId="77777777" w:rsidR="00CF1DB9" w:rsidRPr="006E6E80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a) zostatkovú hodnotu bezodplatne nadobudnutého dlhodobého majetku,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173AB81A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zostatkovú hodnotu dlhodobého majetku obstaraného z dotácie,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2B58CCB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c) zostatok nepoužitej dotácie alebo grantu,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9E72F4C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zostatok nepoužitej časti podielu zaplatenej dane,</w:t>
      </w:r>
      <w:r>
        <w:rPr>
          <w:sz w:val="22"/>
          <w:szCs w:val="22"/>
        </w:rPr>
        <w:t xml:space="preserve"> </w:t>
      </w:r>
      <w:r>
        <w:rPr>
          <w:b/>
          <w:bCs/>
          <w:sz w:val="22"/>
          <w:szCs w:val="22"/>
        </w:rPr>
        <w:t>ÚJ neeviduje</w:t>
      </w:r>
    </w:p>
    <w:p w14:paraId="450E517F" w14:textId="77777777" w:rsidR="00CF1DB9" w:rsidRDefault="00CF1DB9" w:rsidP="00CF1DB9">
      <w:pPr>
        <w:spacing w:line="240" w:lineRule="auto"/>
        <w:rPr>
          <w:b/>
          <w:bCs/>
          <w:sz w:val="22"/>
          <w:szCs w:val="22"/>
        </w:rPr>
      </w:pPr>
      <w:r w:rsidRPr="00D90FC4">
        <w:rPr>
          <w:sz w:val="22"/>
          <w:szCs w:val="22"/>
        </w:rPr>
        <w:t>e) zostatkovú hodnotu dlhodobého majetku obstaraného z podielu zaplatenej dane</w:t>
      </w:r>
      <w:r>
        <w:rPr>
          <w:sz w:val="22"/>
          <w:szCs w:val="22"/>
        </w:rPr>
        <w:t xml:space="preserve">, </w:t>
      </w:r>
      <w:r>
        <w:rPr>
          <w:b/>
          <w:bCs/>
          <w:sz w:val="22"/>
          <w:szCs w:val="22"/>
        </w:rPr>
        <w:t>ÚJ neeviduje</w:t>
      </w:r>
    </w:p>
    <w:p w14:paraId="51595BA3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  <w:r>
        <w:rPr>
          <w:sz w:val="22"/>
          <w:szCs w:val="22"/>
        </w:rPr>
        <w:t>f</w:t>
      </w:r>
      <w:r w:rsidRPr="00D930A2">
        <w:rPr>
          <w:b/>
          <w:sz w:val="22"/>
          <w:szCs w:val="22"/>
        </w:rPr>
        <w:t xml:space="preserve">) </w:t>
      </w:r>
      <w:r w:rsidRPr="006E6E80">
        <w:rPr>
          <w:bCs/>
          <w:sz w:val="22"/>
          <w:szCs w:val="22"/>
        </w:rPr>
        <w:t>zostatok nepoužitého peňažného plnenia na základe zmluvy o sponzorstve v športe (ďalej len „sponzorské“),</w:t>
      </w:r>
    </w:p>
    <w:p w14:paraId="6C1D68A2" w14:textId="77777777" w:rsidR="00CF1DB9" w:rsidRDefault="00CF1DB9" w:rsidP="00CF1DB9">
      <w:pPr>
        <w:spacing w:line="240" w:lineRule="auto"/>
        <w:rPr>
          <w:bCs/>
          <w:sz w:val="22"/>
          <w:szCs w:val="22"/>
        </w:rPr>
      </w:pPr>
      <w:r w:rsidRPr="006E6E80">
        <w:rPr>
          <w:bCs/>
          <w:sz w:val="22"/>
          <w:szCs w:val="22"/>
        </w:rPr>
        <w:t>g) zostatková hodnota dlhodobého majetku obstaraného zo sponzorského.</w:t>
      </w:r>
    </w:p>
    <w:p w14:paraId="300E08E7" w14:textId="77777777" w:rsidR="00CF1DB9" w:rsidRPr="006E6E80" w:rsidRDefault="00CF1DB9" w:rsidP="00CF1DB9">
      <w:pPr>
        <w:spacing w:line="240" w:lineRule="auto"/>
        <w:rPr>
          <w:bCs/>
          <w:sz w:val="22"/>
          <w:szCs w:val="22"/>
        </w:rPr>
      </w:pPr>
    </w:p>
    <w:p w14:paraId="25784BE7" w14:textId="77777777" w:rsidR="00CF1DB9" w:rsidRPr="00D90FC4" w:rsidRDefault="00CF1DB9" w:rsidP="00CF1DB9">
      <w:pPr>
        <w:numPr>
          <w:ilvl w:val="0"/>
          <w:numId w:val="2"/>
        </w:numPr>
        <w:spacing w:before="0" w:line="240" w:lineRule="auto"/>
        <w:ind w:left="0" w:firstLine="0"/>
        <w:rPr>
          <w:sz w:val="22"/>
          <w:szCs w:val="22"/>
        </w:rPr>
      </w:pPr>
      <w:r w:rsidRPr="00D90FC4">
        <w:rPr>
          <w:sz w:val="22"/>
          <w:szCs w:val="22"/>
        </w:rPr>
        <w:t xml:space="preserve"> Údaje o majetku prenajatom formou finančného prenájmu, a to</w:t>
      </w:r>
    </w:p>
    <w:p w14:paraId="1304A96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>a) celková suma dohodnutých platieb ku dňu, ku ktorému sa zostavuje účtovná závierka, v členení na istinu a finančný náklad,</w:t>
      </w:r>
    </w:p>
    <w:p w14:paraId="34E4592B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 xml:space="preserve">b) suma istiny a finančného nákladu podľa doby splatnosti </w:t>
      </w:r>
    </w:p>
    <w:p w14:paraId="373DA4A8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1. do jedného roka vrátane,</w:t>
      </w:r>
    </w:p>
    <w:p w14:paraId="52E2994C" w14:textId="77777777" w:rsidR="00CF1DB9" w:rsidRPr="00D90FC4" w:rsidRDefault="00CF1DB9" w:rsidP="00CF1DB9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  <w:t>2. od jedného roka do piatich rokov vrátane,</w:t>
      </w:r>
    </w:p>
    <w:p w14:paraId="5A1FD166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    3. viac ako päť rokov.</w:t>
      </w:r>
    </w:p>
    <w:p w14:paraId="11B11943" w14:textId="77777777" w:rsidR="00CF1DB9" w:rsidRPr="00987013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nedisponuje žiadnym majetkom prenajatým formou finančného prenájmu.</w:t>
      </w:r>
    </w:p>
    <w:p w14:paraId="5222E5B2" w14:textId="77777777" w:rsidR="00CF1DB9" w:rsidRPr="00D90FC4" w:rsidRDefault="00CF1DB9" w:rsidP="00CF1DB9">
      <w:pPr>
        <w:spacing w:before="0" w:line="240" w:lineRule="auto"/>
        <w:rPr>
          <w:sz w:val="22"/>
          <w:szCs w:val="22"/>
        </w:rPr>
      </w:pPr>
    </w:p>
    <w:p w14:paraId="1FD2CD03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IV</w:t>
      </w:r>
    </w:p>
    <w:p w14:paraId="750F9C6A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 strát</w:t>
      </w:r>
    </w:p>
    <w:p w14:paraId="72F094C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Prehľad tržieb za vlastné výkony a tovar s uvedením ich opisu a vyčíslením hodnoty tržieb podľa jednotlivých hlavných druhov výrobkov,  služieb hlavnej činnosti a podnikateľskej činnosti účtovnej jednotky.</w:t>
      </w:r>
    </w:p>
    <w:p w14:paraId="357B9D81" w14:textId="167253C4" w:rsidR="00A31B30" w:rsidRDefault="00A31B30" w:rsidP="00A31B30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V bezprostredne predchádzajúcom účtovnom období ÚJ </w:t>
      </w:r>
      <w:r w:rsidR="00BE313B">
        <w:rPr>
          <w:b/>
          <w:bCs/>
          <w:sz w:val="22"/>
          <w:szCs w:val="22"/>
        </w:rPr>
        <w:t xml:space="preserve">evidovala </w:t>
      </w:r>
      <w:r w:rsidR="002768AD">
        <w:rPr>
          <w:b/>
          <w:bCs/>
          <w:sz w:val="22"/>
          <w:szCs w:val="22"/>
        </w:rPr>
        <w:t>iba tržby z</w:t>
      </w:r>
      <w:r w:rsidR="00D23595">
        <w:rPr>
          <w:b/>
          <w:bCs/>
          <w:sz w:val="22"/>
          <w:szCs w:val="22"/>
        </w:rPr>
        <w:t> predaja vína</w:t>
      </w:r>
      <w:r w:rsidR="00C92E36">
        <w:rPr>
          <w:b/>
          <w:bCs/>
          <w:sz w:val="22"/>
          <w:szCs w:val="22"/>
        </w:rPr>
        <w:t xml:space="preserve"> (podnikateľská činnosť)</w:t>
      </w:r>
      <w:r w:rsidR="00D23595">
        <w:rPr>
          <w:b/>
          <w:bCs/>
          <w:sz w:val="22"/>
          <w:szCs w:val="22"/>
        </w:rPr>
        <w:t xml:space="preserve"> vo výške </w:t>
      </w:r>
      <w:r w:rsidR="00C92E36">
        <w:rPr>
          <w:b/>
          <w:bCs/>
          <w:sz w:val="22"/>
          <w:szCs w:val="22"/>
        </w:rPr>
        <w:t>2497</w:t>
      </w:r>
      <w:r w:rsidR="00D23595">
        <w:rPr>
          <w:b/>
          <w:bCs/>
          <w:sz w:val="22"/>
          <w:szCs w:val="22"/>
        </w:rPr>
        <w:t xml:space="preserve"> eur. </w:t>
      </w:r>
    </w:p>
    <w:p w14:paraId="0D120604" w14:textId="77777777" w:rsidR="00CF1DB9" w:rsidRPr="00991E50" w:rsidRDefault="00CF1DB9" w:rsidP="00CF1DB9">
      <w:pPr>
        <w:numPr>
          <w:ilvl w:val="0"/>
          <w:numId w:val="3"/>
        </w:numPr>
        <w:spacing w:before="0" w:line="240" w:lineRule="auto"/>
        <w:rPr>
          <w:b/>
          <w:bCs/>
          <w:sz w:val="22"/>
          <w:szCs w:val="22"/>
        </w:rPr>
      </w:pPr>
    </w:p>
    <w:p w14:paraId="077D8AD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lastRenderedPageBreak/>
        <w:t xml:space="preserve">(2) Opis a vyčíslenie hodnoty významných položiek prijatých darov, osobitných výnosov, zákonných poplatkov a iných ostatných výnosov. </w:t>
      </w:r>
    </w:p>
    <w:p w14:paraId="764332B6" w14:textId="77777777" w:rsidR="00CF1DB9" w:rsidRPr="00164AB5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0AFD7891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Prehľad  dotácií a grantov, ktoré účtovná jednotka prijala v priebehu bežného účtovného obdobia.</w:t>
      </w:r>
    </w:p>
    <w:p w14:paraId="3906FD50" w14:textId="5C4AB534" w:rsidR="00CF1DB9" w:rsidRPr="00164AB5" w:rsidRDefault="002768AD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695A0D">
        <w:rPr>
          <w:b/>
          <w:bCs/>
          <w:sz w:val="22"/>
          <w:szCs w:val="22"/>
        </w:rPr>
        <w:t>ne</w:t>
      </w:r>
      <w:r>
        <w:rPr>
          <w:b/>
          <w:bCs/>
          <w:sz w:val="22"/>
          <w:szCs w:val="22"/>
        </w:rPr>
        <w:t>prijala dotáciu</w:t>
      </w:r>
      <w:r w:rsidR="00695A0D">
        <w:rPr>
          <w:b/>
          <w:bCs/>
          <w:sz w:val="22"/>
          <w:szCs w:val="22"/>
        </w:rPr>
        <w:t xml:space="preserve"> ani grant</w:t>
      </w:r>
    </w:p>
    <w:p w14:paraId="5C30A719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Opis a suma významných položiek finančných výnosov; uvádza sa aj celková suma kurzových ziskov, pričom  osobitne sa uvádza hodnota kurzových ziskov účtovaná ku dňu, ku ktorému sa zostavuje účtovná závierka.</w:t>
      </w:r>
    </w:p>
    <w:p w14:paraId="51875D65" w14:textId="77777777" w:rsidR="00CF1DB9" w:rsidRPr="006337B0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finančné výnosy.</w:t>
      </w:r>
    </w:p>
    <w:p w14:paraId="5116DA6F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(5) Opis a vyčíslenie hodnoty významných položiek nákladov, nákladov na ostatné služby, osobitných nákladov a iných ostatných nákladov. </w:t>
      </w:r>
    </w:p>
    <w:p w14:paraId="07C0742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(6) Prehľad o účele a výške použitia podielu zaplatenej dane za bežné účtovné obdobie.</w:t>
      </w:r>
    </w:p>
    <w:p w14:paraId="2FCEAFB9" w14:textId="3485C1A5" w:rsidR="00C92E36" w:rsidRPr="00C92E36" w:rsidRDefault="00C92E36" w:rsidP="00CF1DB9">
      <w:pPr>
        <w:spacing w:before="0" w:line="240" w:lineRule="auto"/>
        <w:rPr>
          <w:b/>
          <w:bCs/>
          <w:sz w:val="22"/>
          <w:szCs w:val="22"/>
        </w:rPr>
      </w:pPr>
      <w:r w:rsidRPr="00C92E36">
        <w:rPr>
          <w:b/>
          <w:bCs/>
          <w:sz w:val="22"/>
          <w:szCs w:val="22"/>
        </w:rPr>
        <w:t>Prijatý podiel dane za rok 2023, prijatý a roku 2024, nebol v tomto účtovnom období využitý.</w:t>
      </w:r>
    </w:p>
    <w:p w14:paraId="6BB002AD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(7) Opis a suma významných položiek finančných nákladov; uvádza sa aj celková suma kurzových strát, pričom osobitne sa uvádza hodnota kurzových strát účtovaná ku dňu, ku ktorému sa zostavuje účtovná závierka.</w:t>
      </w:r>
    </w:p>
    <w:p w14:paraId="5A639EF5" w14:textId="42C46CAC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ÚJ </w:t>
      </w:r>
      <w:r w:rsidR="001E2B03">
        <w:rPr>
          <w:b/>
          <w:bCs/>
          <w:sz w:val="22"/>
          <w:szCs w:val="22"/>
        </w:rPr>
        <w:t xml:space="preserve">nevedie bankové účty ani pokladnice v cudzej mene. ÚJ </w:t>
      </w:r>
      <w:r w:rsidR="000C6294">
        <w:rPr>
          <w:b/>
          <w:bCs/>
          <w:sz w:val="22"/>
          <w:szCs w:val="22"/>
        </w:rPr>
        <w:t>nerealizovala transakcie v cudzej mene.</w:t>
      </w:r>
    </w:p>
    <w:p w14:paraId="3AD5FD70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(8) V účtovnej jednotke, ktorá má povinnosť overenia účtovnej závierky audítorom, sa uvedie vymedzenie a suma nákladov za účtovné obdobie v členení na náklady za</w:t>
      </w:r>
    </w:p>
    <w:p w14:paraId="3E6882C3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overenie účtovnej závierky,</w:t>
      </w:r>
    </w:p>
    <w:p w14:paraId="4A6D3AD8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b) </w:t>
      </w:r>
      <w:proofErr w:type="spellStart"/>
      <w:r w:rsidRPr="00D90FC4">
        <w:rPr>
          <w:sz w:val="22"/>
          <w:szCs w:val="22"/>
        </w:rPr>
        <w:t>uisťovacie</w:t>
      </w:r>
      <w:proofErr w:type="spellEnd"/>
      <w:r w:rsidRPr="00D90FC4">
        <w:rPr>
          <w:sz w:val="22"/>
          <w:szCs w:val="22"/>
        </w:rPr>
        <w:t xml:space="preserve"> audítorské služby </w:t>
      </w:r>
      <w:r>
        <w:rPr>
          <w:sz w:val="22"/>
          <w:szCs w:val="22"/>
        </w:rPr>
        <w:t xml:space="preserve">okrem </w:t>
      </w:r>
      <w:r w:rsidRPr="00D90FC4">
        <w:rPr>
          <w:sz w:val="22"/>
          <w:szCs w:val="22"/>
        </w:rPr>
        <w:t xml:space="preserve"> overenia účtovnej závierky,</w:t>
      </w:r>
    </w:p>
    <w:p w14:paraId="5B775FA9" w14:textId="77777777" w:rsidR="00CF1DB9" w:rsidRPr="00D90FC4" w:rsidRDefault="00CF1DB9" w:rsidP="00CF1DB9">
      <w:pPr>
        <w:spacing w:line="240" w:lineRule="auto"/>
        <w:rPr>
          <w:sz w:val="22"/>
          <w:szCs w:val="22"/>
        </w:rPr>
      </w:pPr>
      <w:r>
        <w:rPr>
          <w:sz w:val="22"/>
          <w:szCs w:val="22"/>
        </w:rPr>
        <w:t>c</w:t>
      </w:r>
      <w:r w:rsidRPr="00D90FC4">
        <w:rPr>
          <w:sz w:val="22"/>
          <w:szCs w:val="22"/>
        </w:rPr>
        <w:t>) daňové poradenstvo,</w:t>
      </w:r>
    </w:p>
    <w:p w14:paraId="0D9DC58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</w:t>
      </w:r>
      <w:r w:rsidRPr="00D90FC4">
        <w:rPr>
          <w:sz w:val="22"/>
          <w:szCs w:val="22"/>
        </w:rPr>
        <w:t>) ostatné neaudítorské služby.</w:t>
      </w:r>
    </w:p>
    <w:p w14:paraId="78AF1ABD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povinnosť overenia účtovnej závierky audítorom,</w:t>
      </w:r>
    </w:p>
    <w:p w14:paraId="70A1B0EE" w14:textId="77777777" w:rsidR="00CF1DB9" w:rsidRPr="00D90FC4" w:rsidRDefault="00CF1DB9" w:rsidP="00CF1DB9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V</w:t>
      </w:r>
    </w:p>
    <w:p w14:paraId="060D867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Opis údajov na podsúvahových účtoch</w:t>
      </w:r>
    </w:p>
    <w:p w14:paraId="4FEB206C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Významné položky prenajatého majetku, majetku prijatého do úschovy,  odpísané pohľadávky a prípadné ďalšie položky.</w:t>
      </w:r>
    </w:p>
    <w:p w14:paraId="0A47AFBF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neeviduje žiadne významné položky.</w:t>
      </w:r>
    </w:p>
    <w:p w14:paraId="7B2DE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Čl. VI</w:t>
      </w:r>
    </w:p>
    <w:p w14:paraId="2A932410" w14:textId="77777777" w:rsidR="00CF1DB9" w:rsidRPr="00D90FC4" w:rsidRDefault="00CF1DB9" w:rsidP="00CF1DB9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Ďalšie informácie</w:t>
      </w:r>
    </w:p>
    <w:p w14:paraId="69DB432A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>(1) Opis a hodnota iných aktív, ktorými sa rozumie možný majetok, ktorý vznikol v dôsledku minulých udalostí a ktorého existencia alebo vlastníctvo závisí od toho, či nastane alebo nenastane jedna alebo viac neistých udalostí v budúcnosti, ktorých vznik nezávisí od účtovnej jednotky; týmito inými aktívami sú napríklad práva zo servisných zmlúv, poistných zmlúv, koncesionárskych zmlúv, licenčných zmlúv, práva z investovania prostriedkov získaných oslobodením od dane z príjmov.</w:t>
      </w:r>
    </w:p>
    <w:p w14:paraId="1BAC9BCB" w14:textId="77777777" w:rsidR="00CF1DB9" w:rsidRPr="00173FAE" w:rsidRDefault="00CF1DB9" w:rsidP="00CF1DB9">
      <w:pPr>
        <w:pStyle w:val="Textopatrenia"/>
        <w:numPr>
          <w:ilvl w:val="0"/>
          <w:numId w:val="0"/>
        </w:numPr>
        <w:ind w:left="1" w:hanging="1"/>
        <w:rPr>
          <w:b/>
          <w:bCs/>
        </w:rPr>
      </w:pPr>
      <w:r>
        <w:rPr>
          <w:b/>
          <w:bCs/>
        </w:rPr>
        <w:t>ÚJ neeviduje takéto aktíva.</w:t>
      </w:r>
    </w:p>
    <w:p w14:paraId="47E1860D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(2) Opis a hodnota iných pasív vyplývajúcich zo súdnych rozhodnutí, z poskytnutých záruk, zo všeobecne záväzných právnych predpisov, z ručenia podľa jednotlivých druhov ručenia;  takýmito inými pasívami sú:</w:t>
      </w:r>
    </w:p>
    <w:p w14:paraId="31E06941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rPr>
          <w:lang w:eastAsia="sk-SK"/>
        </w:rPr>
        <w:t>a)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932B5DD" w14:textId="77777777" w:rsidR="00CF1DB9" w:rsidRDefault="00CF1DB9" w:rsidP="00CF1DB9">
      <w:pPr>
        <w:pStyle w:val="Textopatrenia"/>
        <w:numPr>
          <w:ilvl w:val="0"/>
          <w:numId w:val="0"/>
        </w:numPr>
        <w:rPr>
          <w:lang w:eastAsia="sk-SK"/>
        </w:rPr>
      </w:pPr>
      <w:r w:rsidRPr="00D90FC4">
        <w:rPr>
          <w:lang w:eastAsia="sk-SK"/>
        </w:rPr>
        <w:t>b) 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79778B31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  <w:lang w:eastAsia="sk-SK"/>
        </w:rPr>
        <w:lastRenderedPageBreak/>
        <w:t>ÚJ neeviduje takéto pasíva.</w:t>
      </w:r>
    </w:p>
    <w:p w14:paraId="7A23C192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(3) Opis významných položiek ostatných finančných povinností, ktoré sa nesledujú v účtovníctve a neuvádzajú sa v súvahe; pri každej položke sa uvádza jej opis, výška a údaj, či sa týka spriaznených osôb, a to</w:t>
      </w:r>
    </w:p>
    <w:p w14:paraId="48C5F819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a) povinnosť z devízových termínovaných obchodov a iných finančných derivátov,</w:t>
      </w:r>
    </w:p>
    <w:p w14:paraId="6DCBACDF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b) povinnosť z opčných obchodov,</w:t>
      </w:r>
    </w:p>
    <w:p w14:paraId="39B3E664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c) zákonná povinnosť alebo zmluvná povinnosť odobrať určité produkty alebo služby, napríklad z dodávateľských alebo odberateľských zmlúv,</w:t>
      </w:r>
    </w:p>
    <w:p w14:paraId="459A5C13" w14:textId="77777777" w:rsidR="00CF1DB9" w:rsidRPr="00D90FC4" w:rsidRDefault="00CF1DB9" w:rsidP="00CF1DB9">
      <w:pPr>
        <w:pStyle w:val="Textopatrenia"/>
        <w:numPr>
          <w:ilvl w:val="0"/>
          <w:numId w:val="0"/>
        </w:numPr>
      </w:pPr>
      <w:r w:rsidRPr="00D90FC4">
        <w:t>d) povinnosť z leasingových, nájomných, servisných, poistných, koncesionárskych, licenčných zmlúv a podobných zmlúv,</w:t>
      </w:r>
    </w:p>
    <w:p w14:paraId="4DCB2542" w14:textId="77777777" w:rsidR="00CF1DB9" w:rsidRDefault="00CF1DB9" w:rsidP="00CF1DB9">
      <w:pPr>
        <w:pStyle w:val="Textopatrenia"/>
        <w:numPr>
          <w:ilvl w:val="0"/>
          <w:numId w:val="0"/>
        </w:numPr>
      </w:pPr>
      <w:r w:rsidRPr="00D90FC4">
        <w:t xml:space="preserve">e) iné povinnosti. </w:t>
      </w:r>
    </w:p>
    <w:p w14:paraId="05614573" w14:textId="77777777" w:rsidR="00CF1DB9" w:rsidRPr="00173FAE" w:rsidRDefault="00CF1DB9" w:rsidP="00CF1DB9">
      <w:pPr>
        <w:pStyle w:val="Textopatrenia"/>
        <w:numPr>
          <w:ilvl w:val="0"/>
          <w:numId w:val="0"/>
        </w:numPr>
        <w:rPr>
          <w:b/>
          <w:bCs/>
        </w:rPr>
      </w:pPr>
      <w:r>
        <w:rPr>
          <w:b/>
          <w:bCs/>
        </w:rPr>
        <w:t>ÚJ neeviduje takéto povinnosti.</w:t>
      </w:r>
    </w:p>
    <w:p w14:paraId="7FB1F28A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Prehľad nehnuteľných kultúrnych pamiatok, ktoré sú v správe alebo vo vlastníctve účtovnej jednotky.</w:t>
      </w:r>
    </w:p>
    <w:p w14:paraId="68B286F3" w14:textId="77777777" w:rsidR="00CF1DB9" w:rsidRPr="00173FAE" w:rsidRDefault="00CF1DB9" w:rsidP="00CF1DB9">
      <w:pPr>
        <w:spacing w:before="0" w:line="240" w:lineRule="auto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ÚJ nemá v správe ani vlastníctve žiadne kultúrne pamiatky.</w:t>
      </w:r>
    </w:p>
    <w:p w14:paraId="3CB3BC21" w14:textId="35B27A8A" w:rsidR="000C6294" w:rsidRDefault="00CF1DB9" w:rsidP="00CF1DB9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Informácie o významných skutočnostiach, ktoré nastali medzi dňom, ku ktorému sa zostavuje účtovná závierka a dňom jej zostavenia</w:t>
      </w:r>
    </w:p>
    <w:p w14:paraId="70AD2020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3CFA59B2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6B4FE7B7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73794074" w14:textId="77777777" w:rsidR="00CF1DB9" w:rsidRDefault="00CF1DB9" w:rsidP="00CF1DB9">
      <w:pPr>
        <w:spacing w:before="0" w:line="240" w:lineRule="auto"/>
        <w:rPr>
          <w:sz w:val="22"/>
          <w:szCs w:val="22"/>
        </w:rPr>
      </w:pPr>
    </w:p>
    <w:p w14:paraId="06A9EA21" w14:textId="77777777" w:rsidR="00494D9A" w:rsidRDefault="00494D9A"/>
    <w:sectPr w:rsidR="00494D9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3400F4B"/>
    <w:multiLevelType w:val="hybridMultilevel"/>
    <w:tmpl w:val="7F9602CE"/>
    <w:lvl w:ilvl="0" w:tplc="7570D136">
      <w:start w:val="1"/>
      <w:numFmt w:val="bullet"/>
      <w:lvlText w:val="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0944C07"/>
    <w:multiLevelType w:val="hybridMultilevel"/>
    <w:tmpl w:val="F168BDEA"/>
    <w:lvl w:ilvl="0" w:tplc="2344560E">
      <w:start w:val="1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2003383969">
    <w:abstractNumId w:val="3"/>
  </w:num>
  <w:num w:numId="2" w16cid:durableId="999036990">
    <w:abstractNumId w:val="0"/>
  </w:num>
  <w:num w:numId="3" w16cid:durableId="259795125">
    <w:abstractNumId w:val="1"/>
  </w:num>
  <w:num w:numId="4" w16cid:durableId="68636725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ayMDW0MDMwtjQxMDQ0MjdX0lEKTi0uzszPAykwrAUAivpCiiwAAAA="/>
  </w:docVars>
  <w:rsids>
    <w:rsidRoot w:val="00CF1DB9"/>
    <w:rsid w:val="00082DDC"/>
    <w:rsid w:val="000C6294"/>
    <w:rsid w:val="00155580"/>
    <w:rsid w:val="001E2B03"/>
    <w:rsid w:val="002768AD"/>
    <w:rsid w:val="00370D26"/>
    <w:rsid w:val="003B0415"/>
    <w:rsid w:val="00444C9C"/>
    <w:rsid w:val="00494D9A"/>
    <w:rsid w:val="0054155B"/>
    <w:rsid w:val="0054547A"/>
    <w:rsid w:val="0067491D"/>
    <w:rsid w:val="00695A0D"/>
    <w:rsid w:val="006A036E"/>
    <w:rsid w:val="006C2666"/>
    <w:rsid w:val="00797761"/>
    <w:rsid w:val="008537A9"/>
    <w:rsid w:val="008A274F"/>
    <w:rsid w:val="008B4EE3"/>
    <w:rsid w:val="0098482C"/>
    <w:rsid w:val="00A31B30"/>
    <w:rsid w:val="00A61384"/>
    <w:rsid w:val="00A624A6"/>
    <w:rsid w:val="00B02C25"/>
    <w:rsid w:val="00BE313B"/>
    <w:rsid w:val="00C0106F"/>
    <w:rsid w:val="00C40305"/>
    <w:rsid w:val="00C67623"/>
    <w:rsid w:val="00C92E36"/>
    <w:rsid w:val="00CC698E"/>
    <w:rsid w:val="00CF1DB9"/>
    <w:rsid w:val="00D23595"/>
    <w:rsid w:val="00E04DB9"/>
    <w:rsid w:val="00F70B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F89F06C"/>
  <w15:chartTrackingRefBased/>
  <w15:docId w15:val="{6C698D90-9DB5-4F13-859F-0724345E3F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CF1DB9"/>
    <w:pPr>
      <w:spacing w:before="120" w:after="120" w:line="360" w:lineRule="auto"/>
      <w:jc w:val="both"/>
    </w:pPr>
    <w:rPr>
      <w:rFonts w:ascii="Arial Narrow" w:eastAsia="Times New Roman" w:hAnsi="Arial Narrow" w:cs="Arial"/>
      <w:sz w:val="20"/>
      <w:szCs w:val="24"/>
      <w:lang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99"/>
    <w:rsid w:val="00CF1DB9"/>
    <w:pPr>
      <w:spacing w:after="0" w:line="240" w:lineRule="auto"/>
    </w:pPr>
    <w:rPr>
      <w:rFonts w:ascii="Arial" w:eastAsia="Times New Roman" w:hAnsi="Arial" w:cs="Arial"/>
      <w:sz w:val="20"/>
      <w:szCs w:val="20"/>
      <w:lang w:eastAsia="sk-SK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CF1DB9"/>
    <w:pPr>
      <w:numPr>
        <w:numId w:val="1"/>
      </w:numPr>
      <w:spacing w:before="120" w:after="120" w:line="240" w:lineRule="auto"/>
      <w:jc w:val="both"/>
    </w:pPr>
    <w:rPr>
      <w:rFonts w:ascii="Arial Narrow" w:eastAsia="Times New Roman" w:hAnsi="Arial Narrow" w:cs="Arial"/>
      <w:lang w:eastAsia="cs-CZ"/>
    </w:rPr>
  </w:style>
  <w:style w:type="paragraph" w:styleId="Normlnywebov">
    <w:name w:val="Normal (Web)"/>
    <w:basedOn w:val="Normlny"/>
    <w:uiPriority w:val="99"/>
    <w:unhideWhenUsed/>
    <w:rsid w:val="00CF1DB9"/>
    <w:pPr>
      <w:spacing w:before="100" w:beforeAutospacing="1" w:after="100" w:afterAutospacing="1" w:line="240" w:lineRule="auto"/>
      <w:jc w:val="left"/>
    </w:pPr>
    <w:rPr>
      <w:rFonts w:ascii="Times New Roman" w:hAnsi="Times New Roman" w:cs="Times New Roman"/>
      <w:sz w:val="24"/>
      <w:lang w:eastAsia="sk-SK"/>
    </w:rPr>
  </w:style>
  <w:style w:type="paragraph" w:styleId="Odsekzoznamu">
    <w:name w:val="List Paragraph"/>
    <w:basedOn w:val="Normlny"/>
    <w:uiPriority w:val="34"/>
    <w:qFormat/>
    <w:rsid w:val="003B041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2252</Words>
  <Characters>12838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Filip Tkáč</dc:creator>
  <cp:keywords/>
  <dc:description/>
  <cp:lastModifiedBy>Admin</cp:lastModifiedBy>
  <cp:revision>2</cp:revision>
  <dcterms:created xsi:type="dcterms:W3CDTF">2025-06-29T14:54:00Z</dcterms:created>
  <dcterms:modified xsi:type="dcterms:W3CDTF">2025-06-29T14:54:00Z</dcterms:modified>
</cp:coreProperties>
</file>