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18506062"/>
        <w:docPartObj>
          <w:docPartGallery w:val="Cover Pages"/>
          <w:docPartUnique/>
        </w:docPartObj>
      </w:sdtPr>
      <w:sdtEndPr>
        <w:rPr>
          <w:b/>
          <w:bCs/>
        </w:rPr>
      </w:sdtEndPr>
      <w:sdtContent>
        <w:sdt>
          <w:sdtPr>
            <w:id w:val="-1724750495"/>
            <w15:appearance w15:val="hidden"/>
          </w:sdtPr>
          <w:sdtContent>
            <w:p w14:paraId="5EC9CD79" w14:textId="450A5005" w:rsidR="00DA3409" w:rsidRDefault="00EE0DFD">
              <w:r>
                <w:rPr>
                  <w:rFonts w:asciiTheme="majorHAnsi" w:eastAsiaTheme="majorEastAsia" w:hAnsiTheme="majorHAnsi" w:cstheme="majorBidi"/>
                  <w:noProof/>
                  <w:sz w:val="76"/>
                  <w:szCs w:val="76"/>
                  <w:lang w:val="en-US"/>
                </w:rPr>
                <mc:AlternateContent>
                  <mc:Choice Requires="wps">
                    <w:drawing>
                      <wp:anchor distT="0" distB="0" distL="114300" distR="114300" simplePos="0" relativeHeight="251660288" behindDoc="0" locked="0" layoutInCell="0" allowOverlap="0" wp14:anchorId="28968C32" wp14:editId="1884EFD0">
                        <wp:simplePos x="0" y="0"/>
                        <wp:positionH relativeFrom="page">
                          <wp:posOffset>760095</wp:posOffset>
                        </wp:positionH>
                        <wp:positionV relativeFrom="page">
                          <wp:posOffset>581660</wp:posOffset>
                        </wp:positionV>
                        <wp:extent cx="6248400" cy="1285875"/>
                        <wp:effectExtent l="0" t="0" r="0" b="5715"/>
                        <wp:wrapTopAndBottom/>
                        <wp:docPr id="3" name="Blok textu 3" descr="Kontaktné informácie o spoločnosti"/>
                        <wp:cNvGraphicFramePr/>
                        <a:graphic xmlns:a="http://schemas.openxmlformats.org/drawingml/2006/main">
                          <a:graphicData uri="http://schemas.microsoft.com/office/word/2010/wordprocessingShape">
                            <wps:wsp>
                              <wps:cNvSpPr txBox="1"/>
                              <wps:spPr>
                                <a:xfrm>
                                  <a:off x="0" y="0"/>
                                  <a:ext cx="6248400" cy="12858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bCs/>
                                        <w:kern w:val="20"/>
                                        <w:sz w:val="28"/>
                                        <w:szCs w:val="28"/>
                                      </w:rPr>
                                      <w:alias w:val="Spoločnosť"/>
                                      <w:tag w:val=""/>
                                      <w:id w:val="-1516756383"/>
                                      <w:dataBinding w:prefixMappings="xmlns:ns0='http://schemas.openxmlformats.org/officeDocument/2006/extended-properties' " w:xpath="/ns0:Properties[1]/ns0:Company[1]" w:storeItemID="{6668398D-A668-4E3E-A5EB-62B293D839F1}"/>
                                      <w:text/>
                                    </w:sdtPr>
                                    <w:sdtContent>
                                      <w:p w14:paraId="304841AE" w14:textId="57F9B631" w:rsidR="00984A98" w:rsidRPr="00426E5B" w:rsidRDefault="00984A98">
                                        <w:pPr>
                                          <w:pStyle w:val="Bezriadkovania1"/>
                                          <w:rPr>
                                            <w:b/>
                                            <w:bCs/>
                                            <w:kern w:val="20"/>
                                            <w:sz w:val="28"/>
                                            <w:szCs w:val="28"/>
                                          </w:rPr>
                                        </w:pPr>
                                        <w:r w:rsidRPr="00426E5B">
                                          <w:rPr>
                                            <w:b/>
                                            <w:bCs/>
                                            <w:kern w:val="20"/>
                                            <w:sz w:val="28"/>
                                            <w:szCs w:val="28"/>
                                          </w:rPr>
                                          <w:t>CLAMASON SLOVAKIA, s.r.o.</w:t>
                                        </w:r>
                                      </w:p>
                                    </w:sdtContent>
                                  </w:sdt>
                                  <w:p w14:paraId="5F0C6B54" w14:textId="1B9FFF32" w:rsidR="00984A98" w:rsidRPr="00426E5B" w:rsidRDefault="00000000">
                                    <w:pPr>
                                      <w:pStyle w:val="Bezriadkovania1"/>
                                      <w:rPr>
                                        <w:b/>
                                        <w:bCs/>
                                        <w:sz w:val="28"/>
                                        <w:szCs w:val="28"/>
                                      </w:rPr>
                                    </w:pPr>
                                    <w:sdt>
                                      <w:sdtPr>
                                        <w:rPr>
                                          <w:b/>
                                          <w:bCs/>
                                          <w:sz w:val="28"/>
                                          <w:szCs w:val="28"/>
                                        </w:rPr>
                                        <w:alias w:val="Ulica"/>
                                        <w:tag w:val="Ulica"/>
                                        <w:id w:val="985824367"/>
                                        <w:dataBinding w:prefixMappings="xmlns:ns0='http://schemas.microsoft.com/office/2006/coverPageProps' " w:xpath="/ns0:CoverPageProperties[1]/ns0:CompanyAddress[1]" w:storeItemID="{55AF091B-3C7A-41E3-B477-F2FDAA23CFDA}"/>
                                        <w:text w:multiLine="1"/>
                                      </w:sdtPr>
                                      <w:sdtContent>
                                        <w:r w:rsidR="00984A98" w:rsidRPr="00426E5B">
                                          <w:rPr>
                                            <w:b/>
                                            <w:bCs/>
                                            <w:sz w:val="28"/>
                                            <w:szCs w:val="28"/>
                                          </w:rPr>
                                          <w:t>Rastislavova 12</w:t>
                                        </w:r>
                                        <w:r w:rsidR="00984A98" w:rsidRPr="00426E5B">
                                          <w:rPr>
                                            <w:b/>
                                            <w:bCs/>
                                            <w:sz w:val="28"/>
                                            <w:szCs w:val="28"/>
                                          </w:rPr>
                                          <w:br/>
                                          <w:t>949 01 Nitra</w:t>
                                        </w:r>
                                      </w:sdtContent>
                                    </w:sdt>
                                  </w:p>
                                  <w:p w14:paraId="19C4A2CC" w14:textId="3DA7E137" w:rsidR="00984A98" w:rsidRPr="00426E5B" w:rsidRDefault="00984A98">
                                    <w:pPr>
                                      <w:rPr>
                                        <w:b/>
                                        <w:bCs/>
                                        <w:sz w:val="28"/>
                                        <w:szCs w:val="28"/>
                                      </w:rPr>
                                    </w:pPr>
                                    <w:r w:rsidRPr="00426E5B">
                                      <w:rPr>
                                        <w:b/>
                                        <w:bCs/>
                                        <w:sz w:val="28"/>
                                        <w:szCs w:val="28"/>
                                      </w:rPr>
                                      <w:t>www. Clamason.com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80400</wp14:pctWidth>
                        </wp14:sizeRelH>
                        <wp14:sizeRelV relativeFrom="page">
                          <wp14:pctHeight>15000</wp14:pctHeight>
                        </wp14:sizeRelV>
                      </wp:anchor>
                    </w:drawing>
                  </mc:Choice>
                  <mc:Fallback>
                    <w:pict>
                      <v:shapetype w14:anchorId="28968C32" id="_x0000_t202" coordsize="21600,21600" o:spt="202" path="m,l,21600r21600,l21600,xe">
                        <v:stroke joinstyle="miter"/>
                        <v:path gradientshapeok="t" o:connecttype="rect"/>
                      </v:shapetype>
                      <v:shape id="Blok textu 3" o:spid="_x0000_s1026" type="#_x0000_t202" alt="Kontaktné informácie o spoločnosti" style="position:absolute;margin-left:59.85pt;margin-top:45.8pt;width:492pt;height:101.25pt;z-index:251660288;visibility:visible;mso-wrap-style:square;mso-width-percent:804;mso-height-percent:150;mso-wrap-distance-left:9pt;mso-wrap-distance-top:0;mso-wrap-distance-right:9pt;mso-wrap-distance-bottom:0;mso-position-horizontal:absolute;mso-position-horizontal-relative:page;mso-position-vertical:absolute;mso-position-vertical-relative:page;mso-width-percent:804;mso-height-percent:1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" o:allowincell="f" o:allowoverlap="f" filled="f" stroked="f" strokeweight=".5pt">
                        <v:textbox style="mso-fit-shape-to-text:t" inset="0,0,0,0">
                          <w:txbxContent>
                            <w:sdt>
                              <w:sdtPr>
                                <w:rPr>
                                  <w:b/>
                                  <w:bCs/>
                                  <w:kern w:val="20"/>
                                  <w:sz w:val="28"/>
                                  <w:szCs w:val="28"/>
                                </w:rPr>
                                <w:alias w:val="Spoločnosť"/>
                                <w:tag w:val=""/>
                                <w:id w:val="-1516756383"/>
                                <w:dataBinding w:prefixMappings="xmlns:ns0='http://schemas.openxmlformats.org/officeDocument/2006/extended-properties' " w:xpath="/ns0:Properties[1]/ns0:Company[1]" w:storeItemID="{6668398D-A668-4E3E-A5EB-62B293D839F1}"/>
                                <w:text/>
                              </w:sdtPr>
                              <w:sdtContent>
                                <w:p w14:paraId="304841AE" w14:textId="57F9B631" w:rsidR="00984A98" w:rsidRPr="00426E5B" w:rsidRDefault="00984A98">
                                  <w:pPr>
                                    <w:pStyle w:val="Bezriadkovania1"/>
                                    <w:rPr>
                                      <w:b/>
                                      <w:bCs/>
                                      <w:kern w:val="20"/>
                                      <w:sz w:val="28"/>
                                      <w:szCs w:val="28"/>
                                    </w:rPr>
                                  </w:pPr>
                                  <w:r w:rsidRPr="00426E5B">
                                    <w:rPr>
                                      <w:b/>
                                      <w:bCs/>
                                      <w:kern w:val="20"/>
                                      <w:sz w:val="28"/>
                                      <w:szCs w:val="28"/>
                                    </w:rPr>
                                    <w:t>CLAMASON SLOVAKIA, s.r.o.</w:t>
                                  </w:r>
                                </w:p>
                              </w:sdtContent>
                            </w:sdt>
                            <w:p w14:paraId="5F0C6B54" w14:textId="1B9FFF32" w:rsidR="00984A98" w:rsidRPr="00426E5B" w:rsidRDefault="00000000">
                              <w:pPr>
                                <w:pStyle w:val="Bezriadkovania1"/>
                                <w:rPr>
                                  <w:b/>
                                  <w:bCs/>
                                  <w:sz w:val="28"/>
                                  <w:szCs w:val="28"/>
                                </w:rPr>
                              </w:pPr>
                              <w:sdt>
                                <w:sdtPr>
                                  <w:rPr>
                                    <w:b/>
                                    <w:bCs/>
                                    <w:sz w:val="28"/>
                                    <w:szCs w:val="28"/>
                                  </w:rPr>
                                  <w:alias w:val="Ulica"/>
                                  <w:tag w:val="Ulica"/>
                                  <w:id w:val="985824367"/>
                                  <w:dataBinding w:prefixMappings="xmlns:ns0='http://schemas.microsoft.com/office/2006/coverPageProps' " w:xpath="/ns0:CoverPageProperties[1]/ns0:CompanyAddress[1]" w:storeItemID="{55AF091B-3C7A-41E3-B477-F2FDAA23CFDA}"/>
                                  <w:text w:multiLine="1"/>
                                </w:sdtPr>
                                <w:sdtContent>
                                  <w:r w:rsidR="00984A98" w:rsidRPr="00426E5B">
                                    <w:rPr>
                                      <w:b/>
                                      <w:bCs/>
                                      <w:sz w:val="28"/>
                                      <w:szCs w:val="28"/>
                                    </w:rPr>
                                    <w:t>Rastislavova 12</w:t>
                                  </w:r>
                                  <w:r w:rsidR="00984A98" w:rsidRPr="00426E5B">
                                    <w:rPr>
                                      <w:b/>
                                      <w:bCs/>
                                      <w:sz w:val="28"/>
                                      <w:szCs w:val="28"/>
                                    </w:rPr>
                                    <w:br/>
                                    <w:t>949 01 Nitra</w:t>
                                  </w:r>
                                </w:sdtContent>
                              </w:sdt>
                            </w:p>
                            <w:p w14:paraId="19C4A2CC" w14:textId="3DA7E137" w:rsidR="00984A98" w:rsidRPr="00426E5B" w:rsidRDefault="00984A98">
                              <w:pPr>
                                <w:rPr>
                                  <w:b/>
                                  <w:bCs/>
                                  <w:sz w:val="28"/>
                                  <w:szCs w:val="28"/>
                                </w:rPr>
                              </w:pPr>
                              <w:r w:rsidRPr="00426E5B">
                                <w:rPr>
                                  <w:b/>
                                  <w:bCs/>
                                  <w:sz w:val="28"/>
                                  <w:szCs w:val="28"/>
                                </w:rPr>
                                <w:t>www. Clamason.com</w:t>
                              </w:r>
                            </w:p>
                          </w:txbxContent>
                        </v:textbox>
                        <w10:wrap type="topAndBottom" anchorx="page" anchory="page"/>
                      </v:shape>
                    </w:pict>
                  </mc:Fallback>
                </mc:AlternateContent>
              </w:r>
            </w:p>
          </w:sdtContent>
        </w:sdt>
        <w:p w14:paraId="7EDC7C49" w14:textId="2BBF1807" w:rsidR="00DA3409" w:rsidRDefault="00DA3409"/>
        <w:p w14:paraId="6B98FAD9" w14:textId="726919A9" w:rsidR="00DA3409" w:rsidRDefault="00426E5B">
          <w:r>
            <w:rPr>
              <w:noProof/>
              <w:lang w:val="en-US"/>
            </w:rPr>
            <mc:AlternateContent>
              <mc:Choice Requires="wps">
                <w:drawing>
                  <wp:anchor distT="0" distB="0" distL="114300" distR="114300" simplePos="0" relativeHeight="251659264" behindDoc="0" locked="0" layoutInCell="1" allowOverlap="1" wp14:anchorId="6257D65D" wp14:editId="21AE6300">
                    <wp:simplePos x="0" y="0"/>
                    <mc:AlternateContent>
                      <mc:Choice Requires="wp14">
                        <wp:positionH relativeFrom="page">
                          <wp14:pctPosHOffset>9300</wp14:pctPosHOffset>
                        </wp:positionH>
                      </mc:Choice>
                      <mc:Fallback>
                        <wp:positionH relativeFrom="page">
                          <wp:posOffset>702945</wp:posOffset>
                        </wp:positionH>
                      </mc:Fallback>
                    </mc:AlternateContent>
                    <wp:positionV relativeFrom="margin">
                      <wp:align>bottom</wp:align>
                    </wp:positionV>
                    <wp:extent cx="5416550" cy="6210300"/>
                    <wp:effectExtent l="0" t="0" r="12700" b="0"/>
                    <wp:wrapTopAndBottom/>
                    <wp:docPr id="6" name="Blok textu 6" descr="Nadpis, podnadpis a abstrakt"/>
                    <wp:cNvGraphicFramePr/>
                    <a:graphic xmlns:a="http://schemas.openxmlformats.org/drawingml/2006/main">
                      <a:graphicData uri="http://schemas.microsoft.com/office/word/2010/wordprocessingShape">
                        <wps:wsp>
                          <wps:cNvSpPr txBox="1"/>
                          <wps:spPr>
                            <a:xfrm>
                              <a:off x="0" y="0"/>
                              <a:ext cx="5416550" cy="6210300"/>
                            </a:xfrm>
                            <a:prstGeom prst="rect">
                              <a:avLst/>
                            </a:prstGeom>
                            <a:noFill/>
                            <a:ln w="6350">
                              <a:noFill/>
                            </a:ln>
                            <a:effectLst/>
                          </wps:spPr>
                          <wps:txbx>
                            <w:txbxContent>
                              <w:p w14:paraId="3491F7DD" w14:textId="77777777" w:rsidR="00984A98" w:rsidRDefault="00000000" w:rsidP="00E97C8F">
                                <w:pPr>
                                  <w:pStyle w:val="Nzov1"/>
                                  <w:spacing w:line="1500" w:lineRule="exact"/>
                                  <w:ind w:left="113" w:right="113"/>
                                </w:pPr>
                                <w:sdt>
                                  <w:sdtPr>
                                    <w:alias w:val="Názov"/>
                                    <w:tag w:val=""/>
                                    <w:id w:val="701364701"/>
                                    <w:showingPlcHdr/>
                                    <w:dataBinding w:prefixMappings="xmlns:ns0='http://purl.org/dc/elements/1.1/' xmlns:ns1='http://schemas.openxmlformats.org/package/2006/metadata/core-properties' " w:xpath="/ns1:coreProperties[1]/ns0:title[1]" w:storeItemID="{6C3C8BC8-F283-45AE-878A-BAB7291924A1}"/>
                                    <w:text/>
                                  </w:sdtPr>
                                  <w:sdtContent>
                                    <w:r w:rsidR="00984A98">
                                      <w:t>Výročná správa</w:t>
                                    </w:r>
                                  </w:sdtContent>
                                </w:sdt>
                              </w:p>
                              <w:p w14:paraId="5EDEA9AF" w14:textId="331BBC41" w:rsidR="00984A98" w:rsidRDefault="00984A98">
                                <w:pPr>
                                  <w:pStyle w:val="Podtitul1"/>
                                </w:pPr>
                                <w:r>
                                  <w:t xml:space="preserve">FR </w:t>
                                </w:r>
                                <w:sdt>
                                  <w:sdtPr>
                                    <w:alias w:val="Dátum"/>
                                    <w:id w:val="1417830956"/>
                                    <w:dataBinding w:prefixMappings="xmlns:ns0='http://schemas.microsoft.com/office/2006/coverPageProps' " w:xpath="/ns0:CoverPageProperties[1]/ns0:PublishDate[1]" w:storeItemID="{55AF091B-3C7A-41E3-B477-F2FDAA23CFDA}"/>
                                    <w:date w:fullDate="2024-01-01T00:00:00Z">
                                      <w:dateFormat w:val="yyyy"/>
                                      <w:lid w:val="sk-SK"/>
                                      <w:storeMappedDataAs w:val="dateTime"/>
                                      <w:calendar w:val="gregorian"/>
                                    </w:date>
                                  </w:sdtPr>
                                  <w:sdtContent>
                                    <w:r w:rsidR="00C20E50">
                                      <w:t>2024</w:t>
                                    </w:r>
                                  </w:sdtContent>
                                </w:sdt>
                              </w:p>
                              <w:p w14:paraId="5CF3734F" w14:textId="77777777" w:rsidR="00984A98" w:rsidRDefault="00984A98" w:rsidP="007317D3">
                                <w:pPr>
                                  <w:pStyle w:val="NoSpacing"/>
                                </w:pPr>
                                <w:r>
                                  <w:t xml:space="preserve">Výročná správa vyhotovená podľa § 20 zákona č.431/2002 Z.z. o účtovníctve </w:t>
                                </w:r>
                              </w:p>
                              <w:p w14:paraId="275A17F1" w14:textId="029B8315" w:rsidR="00984A98" w:rsidRPr="007317D3" w:rsidRDefault="00984A98" w:rsidP="007317D3">
                                <w:r>
                                  <w:t>v znení neskorších predpisov</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85000</wp14:pctHeight>
                    </wp14:sizeRelV>
                  </wp:anchor>
                </w:drawing>
              </mc:Choice>
              <mc:Fallback>
                <w:pict>
                  <v:shape w14:anchorId="6257D65D" id="Blok textu 6" o:spid="_x0000_s1027" type="#_x0000_t202" alt="Nadpis, podnadpis a abstrakt" style="position:absolute;margin-left:0;margin-top:0;width:426.5pt;height:489pt;z-index:251659264;visibility:visible;mso-wrap-style:square;mso-width-percent:0;mso-height-percent:850;mso-left-percent:93;mso-wrap-distance-left:9pt;mso-wrap-distance-top:0;mso-wrap-distance-right:9pt;mso-wrap-distance-bottom:0;mso-position-horizontal-relative:page;mso-position-vertical:bottom;mso-position-vertical-relative:margin;mso-width-percent:0;mso-height-percent:850;mso-left-percent:93;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" filled="f" stroked="f" strokeweight=".5pt">
                    <v:textbox inset="0,0,0,0">
                      <w:txbxContent>
                        <w:p w14:paraId="3491F7DD" w14:textId="77777777" w:rsidR="00984A98" w:rsidRDefault="00000000" w:rsidP="00E97C8F">
                          <w:pPr>
                            <w:pStyle w:val="Nzov1"/>
                            <w:spacing w:line="1500" w:lineRule="exact"/>
                            <w:ind w:left="113" w:right="113"/>
                          </w:pPr>
                          <w:sdt>
                            <w:sdtPr>
                              <w:alias w:val="Názov"/>
                              <w:tag w:val=""/>
                              <w:id w:val="701364701"/>
                              <w:showingPlcHdr/>
                              <w:dataBinding w:prefixMappings="xmlns:ns0='http://purl.org/dc/elements/1.1/' xmlns:ns1='http://schemas.openxmlformats.org/package/2006/metadata/core-properties' " w:xpath="/ns1:coreProperties[1]/ns0:title[1]" w:storeItemID="{6C3C8BC8-F283-45AE-878A-BAB7291924A1}"/>
                              <w:text/>
                            </w:sdtPr>
                            <w:sdtContent>
                              <w:r w:rsidR="00984A98">
                                <w:t>Výročná správa</w:t>
                              </w:r>
                            </w:sdtContent>
                          </w:sdt>
                        </w:p>
                        <w:p w14:paraId="5EDEA9AF" w14:textId="331BBC41" w:rsidR="00984A98" w:rsidRDefault="00984A98">
                          <w:pPr>
                            <w:pStyle w:val="Podtitul1"/>
                          </w:pPr>
                          <w:r>
                            <w:t xml:space="preserve">FR </w:t>
                          </w:r>
                          <w:sdt>
                            <w:sdtPr>
                              <w:alias w:val="Dátum"/>
                              <w:id w:val="1417830956"/>
                              <w:dataBinding w:prefixMappings="xmlns:ns0='http://schemas.microsoft.com/office/2006/coverPageProps' " w:xpath="/ns0:CoverPageProperties[1]/ns0:PublishDate[1]" w:storeItemID="{55AF091B-3C7A-41E3-B477-F2FDAA23CFDA}"/>
                              <w:date w:fullDate="2024-01-01T00:00:00Z">
                                <w:dateFormat w:val="yyyy"/>
                                <w:lid w:val="sk-SK"/>
                                <w:storeMappedDataAs w:val="dateTime"/>
                                <w:calendar w:val="gregorian"/>
                              </w:date>
                            </w:sdtPr>
                            <w:sdtContent>
                              <w:r w:rsidR="00C20E50">
                                <w:t>2024</w:t>
                              </w:r>
                            </w:sdtContent>
                          </w:sdt>
                        </w:p>
                        <w:p w14:paraId="5CF3734F" w14:textId="77777777" w:rsidR="00984A98" w:rsidRDefault="00984A98" w:rsidP="007317D3">
                          <w:pPr>
                            <w:pStyle w:val="NoSpacing"/>
                          </w:pPr>
                          <w:r>
                            <w:t xml:space="preserve">Výročná správa vyhotovená podľa § 20 zákona č.431/2002 Z.z. o účtovníctve </w:t>
                          </w:r>
                        </w:p>
                        <w:p w14:paraId="275A17F1" w14:textId="029B8315" w:rsidR="00984A98" w:rsidRPr="007317D3" w:rsidRDefault="00984A98" w:rsidP="007317D3">
                          <w:r>
                            <w:t>v znení neskorších predpisov</w:t>
                          </w:r>
                        </w:p>
                      </w:txbxContent>
                    </v:textbox>
                    <w10:wrap type="topAndBottom" anchorx="page" anchory="margin"/>
                  </v:shape>
                </w:pict>
              </mc:Fallback>
            </mc:AlternateContent>
          </w:r>
          <w:r w:rsidR="00DA3409">
            <w:rPr>
              <w:b/>
              <w:bCs/>
            </w:rPr>
            <w:br w:type="page"/>
          </w:r>
        </w:p>
      </w:sdtContent>
    </w:sdt>
    <w:sdt>
      <w:sdtPr>
        <w:rPr>
          <w:rFonts w:asciiTheme="minorHAnsi" w:eastAsiaTheme="minorHAnsi" w:hAnsiTheme="minorHAnsi" w:cstheme="minorBidi"/>
          <w:b w:val="0"/>
          <w:bCs w:val="0"/>
          <w:color w:val="595959" w:themeColor="text1" w:themeTint="A6"/>
          <w:kern w:val="20"/>
          <w:sz w:val="20"/>
          <w:szCs w:val="20"/>
        </w:rPr>
        <w:id w:val="-1136870163"/>
        <w:docPartObj>
          <w:docPartGallery w:val="Table of Contents"/>
          <w:docPartUnique/>
        </w:docPartObj>
      </w:sdtPr>
      <w:sdtContent>
        <w:p w14:paraId="66DC3A43" w14:textId="77777777" w:rsidR="001D3FBD" w:rsidRDefault="001D3FBD" w:rsidP="001D3FBD">
          <w:pPr>
            <w:pStyle w:val="TOCHeading"/>
            <w:spacing w:before="0" w:after="360"/>
            <w:ind w:left="-284"/>
          </w:pPr>
          <w:r w:rsidRPr="001D3FBD">
            <w:rPr>
              <w:rFonts w:asciiTheme="minorHAnsi" w:eastAsiaTheme="minorHAnsi" w:hAnsiTheme="minorHAnsi" w:cstheme="minorBidi"/>
              <w:b w:val="0"/>
              <w:bCs w:val="0"/>
              <w:color w:val="595959" w:themeColor="text1" w:themeTint="A6"/>
              <w:kern w:val="20"/>
              <w:sz w:val="36"/>
              <w:szCs w:val="36"/>
            </w:rPr>
            <w:t>Obsah</w:t>
          </w:r>
        </w:p>
        <w:p w14:paraId="29B3F7AE" w14:textId="7971A5EC" w:rsidR="001D3FBD" w:rsidRPr="002D69D7" w:rsidRDefault="001D3FBD">
          <w:pPr>
            <w:pStyle w:val="TOC1"/>
            <w:tabs>
              <w:tab w:val="right" w:leader="underscore" w:pos="9120"/>
            </w:tabs>
            <w:rPr>
              <w:rFonts w:eastAsiaTheme="minorEastAsia"/>
              <w:color w:val="auto"/>
              <w:kern w:val="2"/>
              <w:sz w:val="22"/>
              <w:szCs w:val="22"/>
              <w14:ligatures w14:val="standard"/>
            </w:rPr>
          </w:pPr>
          <w:r>
            <w:fldChar w:fldCharType="begin"/>
          </w:r>
          <w:r>
            <w:instrText xml:space="preserve"> TOC \o "1-1" \h \z \u </w:instrText>
          </w:r>
          <w:r>
            <w:fldChar w:fldCharType="separate"/>
          </w:r>
          <w:hyperlink w:anchor="_Toc329625257" w:history="1">
            <w:r w:rsidR="0047217D">
              <w:rPr>
                <w:rStyle w:val="Hyperlink"/>
                <w:sz w:val="22"/>
                <w:szCs w:val="22"/>
              </w:rPr>
              <w:t>Identifikačné údaje spoločnosti</w:t>
            </w:r>
            <w:r w:rsidRPr="002D69D7">
              <w:rPr>
                <w:webHidden/>
                <w:sz w:val="22"/>
                <w:szCs w:val="22"/>
              </w:rPr>
              <w:tab/>
            </w:r>
            <w:r w:rsidRPr="002D69D7">
              <w:rPr>
                <w:webHidden/>
                <w:sz w:val="22"/>
                <w:szCs w:val="22"/>
              </w:rPr>
              <w:fldChar w:fldCharType="begin"/>
            </w:r>
            <w:r w:rsidRPr="002D69D7">
              <w:rPr>
                <w:webHidden/>
                <w:sz w:val="22"/>
                <w:szCs w:val="22"/>
              </w:rPr>
              <w:instrText xml:space="preserve"> PAGEREF _Toc329625257 \h </w:instrText>
            </w:r>
            <w:r w:rsidRPr="002D69D7">
              <w:rPr>
                <w:webHidden/>
                <w:sz w:val="22"/>
                <w:szCs w:val="22"/>
              </w:rPr>
            </w:r>
            <w:r w:rsidRPr="002D69D7">
              <w:rPr>
                <w:webHidden/>
                <w:sz w:val="22"/>
                <w:szCs w:val="22"/>
              </w:rPr>
              <w:fldChar w:fldCharType="separate"/>
            </w:r>
            <w:r w:rsidR="00DA3409">
              <w:rPr>
                <w:webHidden/>
                <w:sz w:val="22"/>
                <w:szCs w:val="22"/>
              </w:rPr>
              <w:t>1</w:t>
            </w:r>
            <w:r w:rsidRPr="002D69D7">
              <w:rPr>
                <w:webHidden/>
                <w:sz w:val="22"/>
                <w:szCs w:val="22"/>
              </w:rPr>
              <w:fldChar w:fldCharType="end"/>
            </w:r>
          </w:hyperlink>
        </w:p>
        <w:p w14:paraId="783191CB" w14:textId="15BBB868" w:rsidR="001D3FBD" w:rsidRPr="002D69D7" w:rsidRDefault="006170EB">
          <w:pPr>
            <w:pStyle w:val="TOC1"/>
            <w:tabs>
              <w:tab w:val="right" w:leader="underscore" w:pos="9120"/>
            </w:tabs>
            <w:rPr>
              <w:rFonts w:eastAsiaTheme="minorEastAsia"/>
              <w:color w:val="auto"/>
              <w:kern w:val="2"/>
              <w:sz w:val="22"/>
              <w:szCs w:val="22"/>
              <w14:ligatures w14:val="standard"/>
            </w:rPr>
          </w:pPr>
          <w:hyperlink w:anchor="_Toc329625258" w:history="1">
            <w:r>
              <w:rPr>
                <w:rStyle w:val="Hyperlink"/>
                <w:sz w:val="22"/>
                <w:szCs w:val="22"/>
              </w:rPr>
              <w:t>Charakteristika spoločnosti</w:t>
            </w:r>
            <w:r w:rsidR="001D3FBD" w:rsidRPr="002D69D7">
              <w:rPr>
                <w:webHidden/>
                <w:sz w:val="22"/>
                <w:szCs w:val="22"/>
              </w:rPr>
              <w:tab/>
            </w:r>
            <w:r>
              <w:rPr>
                <w:webHidden/>
                <w:sz w:val="22"/>
                <w:szCs w:val="22"/>
              </w:rPr>
              <w:t>3</w:t>
            </w:r>
          </w:hyperlink>
        </w:p>
        <w:p w14:paraId="20B312CE" w14:textId="5A4F1BC8" w:rsidR="001D3FBD" w:rsidRDefault="001D3FBD">
          <w:pPr>
            <w:pStyle w:val="TOC1"/>
            <w:tabs>
              <w:tab w:val="right" w:leader="underscore" w:pos="9120"/>
            </w:tabs>
            <w:rPr>
              <w:sz w:val="22"/>
              <w:szCs w:val="22"/>
            </w:rPr>
          </w:pPr>
          <w:hyperlink w:anchor="_Toc329625259" w:history="1">
            <w:r w:rsidRPr="002D69D7">
              <w:rPr>
                <w:rStyle w:val="Hyperlink"/>
                <w:sz w:val="22"/>
                <w:szCs w:val="22"/>
              </w:rPr>
              <w:t>Finančné výkazy</w:t>
            </w:r>
            <w:r w:rsidRPr="002D69D7">
              <w:rPr>
                <w:webHidden/>
                <w:sz w:val="22"/>
                <w:szCs w:val="22"/>
              </w:rPr>
              <w:tab/>
            </w:r>
            <w:r w:rsidR="007317D3">
              <w:rPr>
                <w:webHidden/>
                <w:sz w:val="22"/>
                <w:szCs w:val="22"/>
              </w:rPr>
              <w:t>4</w:t>
            </w:r>
          </w:hyperlink>
        </w:p>
        <w:p w14:paraId="4C58A17E" w14:textId="11369035" w:rsidR="006B7BA3" w:rsidRPr="002D69D7" w:rsidRDefault="006B7BA3" w:rsidP="006B7BA3">
          <w:pPr>
            <w:pStyle w:val="TOC1"/>
            <w:tabs>
              <w:tab w:val="right" w:leader="underscore" w:pos="9120"/>
            </w:tabs>
            <w:rPr>
              <w:rFonts w:eastAsiaTheme="minorEastAsia"/>
              <w:color w:val="auto"/>
              <w:kern w:val="2"/>
              <w:sz w:val="22"/>
              <w:szCs w:val="22"/>
              <w14:ligatures w14:val="standard"/>
            </w:rPr>
          </w:pPr>
          <w:r>
            <w:t>Udalosti, ktoré vznikli po dni zostavenia ÚZ</w:t>
          </w:r>
          <w:hyperlink w:anchor="_Toc329625261" w:history="1">
            <w:r w:rsidRPr="002D69D7">
              <w:rPr>
                <w:webHidden/>
                <w:sz w:val="22"/>
                <w:szCs w:val="22"/>
              </w:rPr>
              <w:tab/>
            </w:r>
            <w:r w:rsidR="00B40EFB">
              <w:rPr>
                <w:webHidden/>
                <w:sz w:val="22"/>
                <w:szCs w:val="22"/>
              </w:rPr>
              <w:t>9</w:t>
            </w:r>
          </w:hyperlink>
        </w:p>
        <w:p w14:paraId="0458B31C" w14:textId="10CC4AEB" w:rsidR="006B7BA3" w:rsidRPr="002D69D7" w:rsidRDefault="006B7BA3" w:rsidP="006B7BA3">
          <w:pPr>
            <w:pStyle w:val="TOC1"/>
            <w:tabs>
              <w:tab w:val="right" w:leader="underscore" w:pos="9120"/>
            </w:tabs>
            <w:rPr>
              <w:rFonts w:eastAsiaTheme="minorEastAsia"/>
              <w:color w:val="auto"/>
              <w:kern w:val="2"/>
              <w:sz w:val="22"/>
              <w:szCs w:val="22"/>
              <w14:ligatures w14:val="standard"/>
            </w:rPr>
          </w:pPr>
          <w:hyperlink w:anchor="_Toc329625261" w:history="1">
            <w:r>
              <w:rPr>
                <w:rStyle w:val="Hyperlink"/>
                <w:sz w:val="22"/>
                <w:szCs w:val="22"/>
              </w:rPr>
              <w:t>Prognóza vývoja spoločnosti a risk manažment</w:t>
            </w:r>
            <w:r w:rsidRPr="002D69D7">
              <w:rPr>
                <w:webHidden/>
                <w:sz w:val="22"/>
                <w:szCs w:val="22"/>
              </w:rPr>
              <w:tab/>
            </w:r>
            <w:r w:rsidR="00B40EFB">
              <w:rPr>
                <w:webHidden/>
                <w:sz w:val="22"/>
                <w:szCs w:val="22"/>
              </w:rPr>
              <w:t>10</w:t>
            </w:r>
          </w:hyperlink>
        </w:p>
        <w:p w14:paraId="45A07F81" w14:textId="0EE10ECB" w:rsidR="001D3FBD" w:rsidRPr="002D69D7" w:rsidRDefault="001D3FBD">
          <w:pPr>
            <w:pStyle w:val="TOC1"/>
            <w:tabs>
              <w:tab w:val="right" w:leader="underscore" w:pos="9120"/>
            </w:tabs>
            <w:rPr>
              <w:rFonts w:eastAsiaTheme="minorEastAsia"/>
              <w:color w:val="auto"/>
              <w:kern w:val="2"/>
              <w:sz w:val="22"/>
              <w:szCs w:val="22"/>
              <w14:ligatures w14:val="standard"/>
            </w:rPr>
          </w:pPr>
          <w:hyperlink w:anchor="_Toc329625261" w:history="1">
            <w:r w:rsidRPr="002D69D7">
              <w:rPr>
                <w:rStyle w:val="Hyperlink"/>
                <w:sz w:val="22"/>
                <w:szCs w:val="22"/>
              </w:rPr>
              <w:t>Správa nezávislého audítora</w:t>
            </w:r>
            <w:r w:rsidRPr="002D69D7">
              <w:rPr>
                <w:webHidden/>
                <w:sz w:val="22"/>
                <w:szCs w:val="22"/>
              </w:rPr>
              <w:tab/>
            </w:r>
            <w:r w:rsidR="006B7BA3">
              <w:rPr>
                <w:webHidden/>
                <w:sz w:val="22"/>
                <w:szCs w:val="22"/>
              </w:rPr>
              <w:t>1</w:t>
            </w:r>
          </w:hyperlink>
          <w:r w:rsidR="00B40EFB">
            <w:rPr>
              <w:sz w:val="22"/>
              <w:szCs w:val="22"/>
            </w:rPr>
            <w:t>1</w:t>
          </w:r>
        </w:p>
        <w:p w14:paraId="2785EB03" w14:textId="77777777" w:rsidR="001D3FBD" w:rsidRDefault="001D3FBD">
          <w:r>
            <w:fldChar w:fldCharType="end"/>
          </w:r>
        </w:p>
      </w:sdtContent>
    </w:sdt>
    <w:p w14:paraId="57959E37" w14:textId="77777777" w:rsidR="006E056C" w:rsidRDefault="006E056C">
      <w:pPr>
        <w:sectPr w:rsidR="006E056C" w:rsidSect="004A055B">
          <w:headerReference w:type="default" r:id="rId13"/>
          <w:pgSz w:w="11907" w:h="16839" w:code="9"/>
          <w:pgMar w:top="2678" w:right="1512" w:bottom="1913" w:left="1512" w:header="918" w:footer="709" w:gutter="0"/>
          <w:pgNumType w:start="0"/>
          <w:cols w:space="720"/>
          <w:titlePg/>
          <w:docGrid w:linePitch="360"/>
        </w:sectPr>
      </w:pPr>
    </w:p>
    <w:p w14:paraId="21E392CD" w14:textId="4CF2C039" w:rsidR="006E056C" w:rsidRDefault="00426E5B">
      <w:pPr>
        <w:pStyle w:val="hlavika1"/>
      </w:pPr>
      <w:r>
        <w:lastRenderedPageBreak/>
        <w:t>Identifikačné ú</w:t>
      </w:r>
      <w:r w:rsidR="0047217D">
        <w:t>daje spoločnosti</w:t>
      </w:r>
    </w:p>
    <w:p w14:paraId="6D4F27CC" w14:textId="2934BEF7" w:rsidR="00426E5B" w:rsidRPr="0047217D" w:rsidRDefault="00426E5B" w:rsidP="00426E5B">
      <w:pPr>
        <w:rPr>
          <w:rFonts w:ascii="Arial" w:hAnsi="Arial" w:cs="Arial"/>
          <w:sz w:val="24"/>
          <w:szCs w:val="24"/>
        </w:rPr>
      </w:pPr>
      <w:r w:rsidRPr="0047217D">
        <w:rPr>
          <w:rFonts w:ascii="Arial" w:hAnsi="Arial" w:cs="Arial"/>
          <w:sz w:val="24"/>
          <w:szCs w:val="24"/>
        </w:rPr>
        <w:t>Obchodné meno: Clamason Slovakia, s.r.o.</w:t>
      </w:r>
    </w:p>
    <w:p w14:paraId="555073E6" w14:textId="7F60BD2F" w:rsidR="00426E5B" w:rsidRPr="0047217D" w:rsidRDefault="00426E5B" w:rsidP="00426E5B">
      <w:pPr>
        <w:rPr>
          <w:rFonts w:ascii="Arial" w:hAnsi="Arial" w:cs="Arial"/>
          <w:sz w:val="24"/>
          <w:szCs w:val="24"/>
        </w:rPr>
      </w:pPr>
      <w:r w:rsidRPr="0047217D">
        <w:rPr>
          <w:rFonts w:ascii="Arial" w:hAnsi="Arial" w:cs="Arial"/>
          <w:sz w:val="24"/>
          <w:szCs w:val="24"/>
        </w:rPr>
        <w:t>Sídlo: Rastislavova 12, 949 01 Nitra</w:t>
      </w:r>
    </w:p>
    <w:p w14:paraId="1724D147" w14:textId="590514C4" w:rsidR="00426E5B" w:rsidRPr="0047217D" w:rsidRDefault="00426E5B" w:rsidP="00426E5B">
      <w:pPr>
        <w:rPr>
          <w:rFonts w:ascii="Arial" w:hAnsi="Arial" w:cs="Arial"/>
          <w:sz w:val="24"/>
          <w:szCs w:val="24"/>
        </w:rPr>
      </w:pPr>
      <w:r w:rsidRPr="0047217D">
        <w:rPr>
          <w:rFonts w:ascii="Arial" w:hAnsi="Arial" w:cs="Arial"/>
          <w:sz w:val="24"/>
          <w:szCs w:val="24"/>
        </w:rPr>
        <w:t>Deň zápisu spoločnosti: 7.4.2005</w:t>
      </w:r>
    </w:p>
    <w:p w14:paraId="23BD22BA" w14:textId="2A1070C5" w:rsidR="00426E5B" w:rsidRPr="0047217D" w:rsidRDefault="00426E5B" w:rsidP="00426E5B">
      <w:pPr>
        <w:rPr>
          <w:rFonts w:ascii="Arial" w:hAnsi="Arial" w:cs="Arial"/>
          <w:sz w:val="24"/>
          <w:szCs w:val="24"/>
        </w:rPr>
      </w:pPr>
      <w:r w:rsidRPr="0047217D">
        <w:rPr>
          <w:rFonts w:ascii="Arial" w:hAnsi="Arial" w:cs="Arial"/>
          <w:sz w:val="24"/>
          <w:szCs w:val="24"/>
        </w:rPr>
        <w:t>Zápis v obchodnom registri: obchodný register Okresného súdu v Nitre, Oddiel: Sro, vložka č. 17379/N</w:t>
      </w:r>
    </w:p>
    <w:p w14:paraId="731BD4C0" w14:textId="18ACB5EC" w:rsidR="00426E5B" w:rsidRPr="0047217D" w:rsidRDefault="00426E5B" w:rsidP="00426E5B">
      <w:pPr>
        <w:rPr>
          <w:rFonts w:ascii="Arial" w:hAnsi="Arial" w:cs="Arial"/>
          <w:sz w:val="24"/>
          <w:szCs w:val="24"/>
        </w:rPr>
      </w:pPr>
      <w:r w:rsidRPr="0047217D">
        <w:rPr>
          <w:rFonts w:ascii="Arial" w:hAnsi="Arial" w:cs="Arial"/>
          <w:sz w:val="24"/>
          <w:szCs w:val="24"/>
        </w:rPr>
        <w:t xml:space="preserve"> Základné imanie spoločnosti: 6 638,78 EUR</w:t>
      </w:r>
    </w:p>
    <w:p w14:paraId="3284BC94" w14:textId="5DCD56AB" w:rsidR="00426E5B" w:rsidRPr="0047217D" w:rsidRDefault="00426E5B" w:rsidP="00426E5B">
      <w:pPr>
        <w:rPr>
          <w:rFonts w:ascii="Arial" w:hAnsi="Arial" w:cs="Arial"/>
          <w:sz w:val="24"/>
          <w:szCs w:val="24"/>
        </w:rPr>
      </w:pPr>
      <w:r w:rsidRPr="0047217D">
        <w:rPr>
          <w:rFonts w:ascii="Arial" w:hAnsi="Arial" w:cs="Arial"/>
          <w:sz w:val="24"/>
          <w:szCs w:val="24"/>
        </w:rPr>
        <w:t xml:space="preserve"> Identifikačné číslo spoločnosti: </w:t>
      </w:r>
      <w:r w:rsidR="0047217D" w:rsidRPr="0047217D">
        <w:rPr>
          <w:rFonts w:ascii="Arial" w:hAnsi="Arial" w:cs="Arial"/>
          <w:sz w:val="24"/>
          <w:szCs w:val="24"/>
        </w:rPr>
        <w:t>35 929 162</w:t>
      </w:r>
    </w:p>
    <w:p w14:paraId="1F7423AE" w14:textId="5CF5FE6A" w:rsidR="00426E5B" w:rsidRPr="0047217D" w:rsidRDefault="00426E5B" w:rsidP="00426E5B">
      <w:pPr>
        <w:rPr>
          <w:rFonts w:ascii="Arial" w:hAnsi="Arial" w:cs="Arial"/>
          <w:sz w:val="24"/>
          <w:szCs w:val="24"/>
        </w:rPr>
      </w:pPr>
      <w:r w:rsidRPr="0047217D">
        <w:rPr>
          <w:rFonts w:ascii="Arial" w:hAnsi="Arial" w:cs="Arial"/>
          <w:sz w:val="24"/>
          <w:szCs w:val="24"/>
        </w:rPr>
        <w:t xml:space="preserve"> Daňové identifikačné číslo: </w:t>
      </w:r>
      <w:r w:rsidR="0047217D" w:rsidRPr="0047217D">
        <w:rPr>
          <w:rFonts w:ascii="Arial" w:hAnsi="Arial" w:cs="Arial"/>
          <w:sz w:val="24"/>
          <w:szCs w:val="24"/>
        </w:rPr>
        <w:t>2022010859</w:t>
      </w:r>
    </w:p>
    <w:p w14:paraId="3536331C" w14:textId="7CF28113" w:rsidR="0047217D" w:rsidRDefault="00426E5B" w:rsidP="00426E5B">
      <w:pPr>
        <w:rPr>
          <w:rFonts w:ascii="Arial" w:hAnsi="Arial" w:cs="Arial"/>
          <w:sz w:val="24"/>
          <w:szCs w:val="24"/>
        </w:rPr>
      </w:pPr>
      <w:r w:rsidRPr="0047217D">
        <w:rPr>
          <w:rFonts w:ascii="Arial" w:hAnsi="Arial" w:cs="Arial"/>
          <w:sz w:val="24"/>
          <w:szCs w:val="24"/>
        </w:rPr>
        <w:t xml:space="preserve"> Daňové identifikačné číslo pre DPH: SK </w:t>
      </w:r>
      <w:r w:rsidR="0047217D" w:rsidRPr="0047217D">
        <w:rPr>
          <w:rFonts w:ascii="Arial" w:hAnsi="Arial" w:cs="Arial"/>
          <w:sz w:val="24"/>
          <w:szCs w:val="24"/>
        </w:rPr>
        <w:t>2022010859</w:t>
      </w:r>
    </w:p>
    <w:p w14:paraId="7E4EB128" w14:textId="3E154D87" w:rsidR="0047217D" w:rsidRDefault="0047217D" w:rsidP="00426E5B">
      <w:pPr>
        <w:rPr>
          <w:rFonts w:ascii="Arial" w:hAnsi="Arial" w:cs="Arial"/>
          <w:sz w:val="28"/>
          <w:szCs w:val="28"/>
        </w:rPr>
      </w:pPr>
      <w:r>
        <w:rPr>
          <w:rFonts w:ascii="Arial" w:hAnsi="Arial" w:cs="Arial"/>
          <w:sz w:val="24"/>
          <w:szCs w:val="24"/>
        </w:rPr>
        <w:t xml:space="preserve"> SK NACE: 25.</w:t>
      </w:r>
      <w:r w:rsidR="00756488">
        <w:rPr>
          <w:rFonts w:ascii="Arial" w:hAnsi="Arial" w:cs="Arial"/>
          <w:sz w:val="24"/>
          <w:szCs w:val="24"/>
        </w:rPr>
        <w:t>990</w:t>
      </w:r>
      <w:r>
        <w:rPr>
          <w:rFonts w:ascii="Arial" w:hAnsi="Arial" w:cs="Arial"/>
          <w:sz w:val="24"/>
          <w:szCs w:val="24"/>
        </w:rPr>
        <w:t xml:space="preserve"> Obrábanie</w:t>
      </w:r>
    </w:p>
    <w:p w14:paraId="4DF46730" w14:textId="77777777" w:rsidR="0047217D" w:rsidRDefault="0047217D" w:rsidP="00426E5B">
      <w:pPr>
        <w:rPr>
          <w:rFonts w:ascii="Arial" w:hAnsi="Arial" w:cs="Arial"/>
          <w:sz w:val="28"/>
          <w:szCs w:val="28"/>
        </w:rPr>
      </w:pPr>
    </w:p>
    <w:p w14:paraId="75D1E98C" w14:textId="08754ABD" w:rsidR="0047217D" w:rsidRPr="007317D3" w:rsidRDefault="0047217D" w:rsidP="00426E5B">
      <w:pPr>
        <w:rPr>
          <w:sz w:val="36"/>
        </w:rPr>
      </w:pPr>
      <w:r w:rsidRPr="007317D3">
        <w:rPr>
          <w:sz w:val="36"/>
        </w:rPr>
        <w:t>Hlavný predmet činnosti Clamason Slovakia, s.r.o.</w:t>
      </w:r>
    </w:p>
    <w:p w14:paraId="16C0F075" w14:textId="77777777" w:rsidR="0047217D" w:rsidRDefault="0047217D" w:rsidP="00426E5B">
      <w:pPr>
        <w:rPr>
          <w:rFonts w:ascii="Arial" w:hAnsi="Arial" w:cs="Arial"/>
          <w:sz w:val="28"/>
          <w:szCs w:val="28"/>
        </w:rPr>
      </w:pPr>
    </w:p>
    <w:p w14:paraId="6D352CA6"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kúpa tovaru na účely jeho predaja konečnému spotrebiteľovi (maloobchod) v rozsahu voľnej živnosti,</w:t>
      </w:r>
    </w:p>
    <w:p w14:paraId="2BFED372"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kúpa tovaru na účely jeho predaja iným prevádzkovateľom živnosti (veľkoobchod) v rozsahu voľnej živnosti,</w:t>
      </w:r>
    </w:p>
    <w:p w14:paraId="6A027F9F"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sprostredkovateľská činnosť v oblasti obchodu a služieb v rozsahu voľnej živnosti,</w:t>
      </w:r>
    </w:p>
    <w:p w14:paraId="7CE6F457"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reklamná a propagačná činnosť,</w:t>
      </w:r>
    </w:p>
    <w:p w14:paraId="433897EE"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kovoobrábanie,</w:t>
      </w:r>
    </w:p>
    <w:p w14:paraId="6D2955B5"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nástrojárstvo,</w:t>
      </w:r>
    </w:p>
    <w:p w14:paraId="65C9EF32"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výroba plastových výrobkov,</w:t>
      </w:r>
    </w:p>
    <w:p w14:paraId="0EEA477B"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čistenie a odmasťovanie súčiastok,</w:t>
      </w:r>
    </w:p>
    <w:p w14:paraId="4CC4E5E4" w14:textId="77777777" w:rsidR="0047217D" w:rsidRPr="0047217D" w:rsidRDefault="0047217D" w:rsidP="0047217D">
      <w:pPr>
        <w:pStyle w:val="ListParagraph"/>
        <w:numPr>
          <w:ilvl w:val="0"/>
          <w:numId w:val="25"/>
        </w:numPr>
        <w:rPr>
          <w:rFonts w:ascii="Arial" w:hAnsi="Arial" w:cs="Arial"/>
          <w:sz w:val="24"/>
          <w:szCs w:val="24"/>
        </w:rPr>
      </w:pPr>
      <w:r w:rsidRPr="0047217D">
        <w:rPr>
          <w:rFonts w:ascii="Arial" w:hAnsi="Arial" w:cs="Arial"/>
          <w:sz w:val="24"/>
          <w:szCs w:val="24"/>
        </w:rPr>
        <w:t>montáž plastových a kovových výrobkov..</w:t>
      </w:r>
    </w:p>
    <w:p w14:paraId="7D740955" w14:textId="77777777" w:rsidR="0047217D" w:rsidRDefault="0047217D" w:rsidP="00426E5B">
      <w:pPr>
        <w:rPr>
          <w:rFonts w:ascii="Arial" w:hAnsi="Arial" w:cs="Arial"/>
          <w:sz w:val="28"/>
          <w:szCs w:val="28"/>
        </w:rPr>
      </w:pPr>
    </w:p>
    <w:p w14:paraId="53F73359" w14:textId="16462362" w:rsidR="0047217D" w:rsidRDefault="0047217D" w:rsidP="0047217D">
      <w:pPr>
        <w:rPr>
          <w:sz w:val="36"/>
        </w:rPr>
      </w:pPr>
      <w:r w:rsidRPr="007317D3">
        <w:rPr>
          <w:sz w:val="36"/>
        </w:rPr>
        <w:lastRenderedPageBreak/>
        <w:t>Štatutárne orgány spoločnosti</w:t>
      </w:r>
    </w:p>
    <w:p w14:paraId="487CB167" w14:textId="157FAB61" w:rsidR="008424AF" w:rsidRDefault="008424AF" w:rsidP="008424AF">
      <w:pPr>
        <w:ind w:firstLine="426"/>
        <w:jc w:val="both"/>
        <w:rPr>
          <w:kern w:val="0"/>
          <w:sz w:val="24"/>
          <w:szCs w:val="24"/>
        </w:rPr>
      </w:pPr>
      <w:r>
        <w:rPr>
          <w:sz w:val="24"/>
          <w:szCs w:val="24"/>
        </w:rPr>
        <w:t>Štatutárnym orgánom spoločnosti Clamason Slovakia  s.r.o. sú konatelia.</w:t>
      </w:r>
    </w:p>
    <w:p w14:paraId="72AE98BA" w14:textId="77777777" w:rsidR="008424AF" w:rsidRPr="008424AF" w:rsidRDefault="008424AF" w:rsidP="008424AF">
      <w:pPr>
        <w:ind w:left="426"/>
        <w:jc w:val="both"/>
        <w:rPr>
          <w:sz w:val="24"/>
          <w:szCs w:val="24"/>
        </w:rPr>
      </w:pPr>
      <w:r>
        <w:rPr>
          <w:sz w:val="24"/>
          <w:szCs w:val="24"/>
        </w:rPr>
        <w:t xml:space="preserve">Účtovným obdobím spoločnosti je kalendárny rok. Spoločnosť nemá odštepný závod ani organizačnú zložku v tuzemsku. </w:t>
      </w:r>
      <w:r w:rsidRPr="008424AF">
        <w:rPr>
          <w:sz w:val="24"/>
          <w:szCs w:val="24"/>
        </w:rPr>
        <w:t>Spoločnosť nevlastní obchodný podiel v inej spoločnosti, ani nie je vlastnená inou spoločnosťou.</w:t>
      </w:r>
    </w:p>
    <w:p w14:paraId="00395C4B" w14:textId="77777777" w:rsidR="0047217D" w:rsidRPr="0047217D" w:rsidRDefault="0047217D" w:rsidP="0047217D"/>
    <w:tbl>
      <w:tblPr>
        <w:tblW w:w="7640" w:type="dxa"/>
        <w:tblLook w:val="04A0" w:firstRow="1" w:lastRow="0" w:firstColumn="1" w:lastColumn="0" w:noHBand="0" w:noVBand="1"/>
      </w:tblPr>
      <w:tblGrid>
        <w:gridCol w:w="1680"/>
        <w:gridCol w:w="1320"/>
        <w:gridCol w:w="4640"/>
      </w:tblGrid>
      <w:tr w:rsidR="0047217D" w:rsidRPr="0047217D" w14:paraId="1A84E06E" w14:textId="77777777" w:rsidTr="00C57005">
        <w:trPr>
          <w:trHeight w:val="320"/>
        </w:trPr>
        <w:tc>
          <w:tcPr>
            <w:tcW w:w="16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340E2503"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Orgán</w:t>
            </w:r>
          </w:p>
        </w:tc>
        <w:tc>
          <w:tcPr>
            <w:tcW w:w="1320" w:type="dxa"/>
            <w:tcBorders>
              <w:top w:val="single" w:sz="8" w:space="0" w:color="auto"/>
              <w:left w:val="nil"/>
              <w:bottom w:val="single" w:sz="8" w:space="0" w:color="auto"/>
              <w:right w:val="single" w:sz="4" w:space="0" w:color="auto"/>
            </w:tcBorders>
            <w:shd w:val="clear" w:color="auto" w:fill="auto"/>
            <w:vAlign w:val="center"/>
            <w:hideMark/>
          </w:tcPr>
          <w:p w14:paraId="1DAEBA09"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Funkcia</w:t>
            </w:r>
          </w:p>
        </w:tc>
        <w:tc>
          <w:tcPr>
            <w:tcW w:w="4640" w:type="dxa"/>
            <w:tcBorders>
              <w:top w:val="single" w:sz="8" w:space="0" w:color="auto"/>
              <w:left w:val="nil"/>
              <w:bottom w:val="single" w:sz="8" w:space="0" w:color="auto"/>
              <w:right w:val="single" w:sz="8" w:space="0" w:color="auto"/>
            </w:tcBorders>
            <w:shd w:val="clear" w:color="auto" w:fill="auto"/>
            <w:vAlign w:val="center"/>
            <w:hideMark/>
          </w:tcPr>
          <w:p w14:paraId="5323ABDB"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Meno</w:t>
            </w:r>
          </w:p>
        </w:tc>
      </w:tr>
      <w:tr w:rsidR="0047217D" w:rsidRPr="0047217D" w14:paraId="60A6CC53" w14:textId="77777777" w:rsidTr="00C57005">
        <w:trPr>
          <w:cantSplit/>
          <w:trHeight w:val="290"/>
        </w:trPr>
        <w:tc>
          <w:tcPr>
            <w:tcW w:w="1680" w:type="dxa"/>
            <w:vMerge w:val="restart"/>
            <w:tcBorders>
              <w:top w:val="nil"/>
              <w:left w:val="single" w:sz="8" w:space="0" w:color="auto"/>
              <w:bottom w:val="single" w:sz="8" w:space="0" w:color="000000"/>
              <w:right w:val="single" w:sz="4" w:space="0" w:color="auto"/>
            </w:tcBorders>
            <w:shd w:val="clear" w:color="auto" w:fill="auto"/>
            <w:vAlign w:val="center"/>
            <w:hideMark/>
          </w:tcPr>
          <w:p w14:paraId="76A296B4"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Konatelia</w:t>
            </w:r>
          </w:p>
        </w:tc>
        <w:tc>
          <w:tcPr>
            <w:tcW w:w="1320" w:type="dxa"/>
            <w:tcBorders>
              <w:top w:val="nil"/>
              <w:left w:val="nil"/>
              <w:bottom w:val="single" w:sz="4" w:space="0" w:color="auto"/>
              <w:right w:val="single" w:sz="4" w:space="0" w:color="auto"/>
            </w:tcBorders>
            <w:shd w:val="clear" w:color="auto" w:fill="auto"/>
            <w:vAlign w:val="center"/>
            <w:hideMark/>
          </w:tcPr>
          <w:p w14:paraId="567C60D0"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Konateľ</w:t>
            </w:r>
          </w:p>
        </w:tc>
        <w:tc>
          <w:tcPr>
            <w:tcW w:w="4640" w:type="dxa"/>
            <w:tcBorders>
              <w:top w:val="nil"/>
              <w:left w:val="nil"/>
              <w:bottom w:val="single" w:sz="4" w:space="0" w:color="auto"/>
              <w:right w:val="single" w:sz="8" w:space="0" w:color="auto"/>
            </w:tcBorders>
            <w:shd w:val="clear" w:color="auto" w:fill="auto"/>
            <w:vAlign w:val="center"/>
            <w:hideMark/>
          </w:tcPr>
          <w:p w14:paraId="7C9AFB47"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Ian Simon Davies  (od 29.04.2017)</w:t>
            </w:r>
          </w:p>
        </w:tc>
      </w:tr>
      <w:tr w:rsidR="0047217D" w:rsidRPr="0047217D" w14:paraId="69E471D1" w14:textId="77777777" w:rsidTr="00C57005">
        <w:trPr>
          <w:trHeight w:val="290"/>
        </w:trPr>
        <w:tc>
          <w:tcPr>
            <w:tcW w:w="1680" w:type="dxa"/>
            <w:vMerge/>
            <w:tcBorders>
              <w:top w:val="nil"/>
              <w:left w:val="single" w:sz="8" w:space="0" w:color="auto"/>
              <w:bottom w:val="single" w:sz="8" w:space="0" w:color="000000"/>
              <w:right w:val="single" w:sz="4" w:space="0" w:color="auto"/>
            </w:tcBorders>
            <w:vAlign w:val="center"/>
            <w:hideMark/>
          </w:tcPr>
          <w:p w14:paraId="4156AECC"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p>
        </w:tc>
        <w:tc>
          <w:tcPr>
            <w:tcW w:w="1320" w:type="dxa"/>
            <w:tcBorders>
              <w:top w:val="nil"/>
              <w:left w:val="nil"/>
              <w:bottom w:val="single" w:sz="4" w:space="0" w:color="auto"/>
              <w:right w:val="single" w:sz="4" w:space="0" w:color="auto"/>
            </w:tcBorders>
            <w:shd w:val="clear" w:color="auto" w:fill="auto"/>
            <w:vAlign w:val="center"/>
            <w:hideMark/>
          </w:tcPr>
          <w:p w14:paraId="357C9583"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Konateľ</w:t>
            </w:r>
          </w:p>
        </w:tc>
        <w:tc>
          <w:tcPr>
            <w:tcW w:w="4640" w:type="dxa"/>
            <w:tcBorders>
              <w:top w:val="nil"/>
              <w:left w:val="nil"/>
              <w:bottom w:val="single" w:sz="4" w:space="0" w:color="auto"/>
              <w:right w:val="single" w:sz="8" w:space="0" w:color="auto"/>
            </w:tcBorders>
            <w:shd w:val="clear" w:color="auto" w:fill="auto"/>
            <w:vAlign w:val="center"/>
            <w:hideMark/>
          </w:tcPr>
          <w:p w14:paraId="07808E6C"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Paul Francis Edwards (od 29.04.2017)</w:t>
            </w:r>
          </w:p>
        </w:tc>
      </w:tr>
      <w:tr w:rsidR="0047217D" w:rsidRPr="0047217D" w14:paraId="54DDEC64" w14:textId="77777777" w:rsidTr="00C57005">
        <w:trPr>
          <w:trHeight w:val="290"/>
        </w:trPr>
        <w:tc>
          <w:tcPr>
            <w:tcW w:w="1680" w:type="dxa"/>
            <w:vMerge/>
            <w:tcBorders>
              <w:top w:val="nil"/>
              <w:left w:val="single" w:sz="8" w:space="0" w:color="auto"/>
              <w:bottom w:val="single" w:sz="8" w:space="0" w:color="000000"/>
              <w:right w:val="single" w:sz="4" w:space="0" w:color="auto"/>
            </w:tcBorders>
            <w:vAlign w:val="center"/>
            <w:hideMark/>
          </w:tcPr>
          <w:p w14:paraId="59BFBBFE"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p>
        </w:tc>
        <w:tc>
          <w:tcPr>
            <w:tcW w:w="1320" w:type="dxa"/>
            <w:tcBorders>
              <w:top w:val="nil"/>
              <w:left w:val="nil"/>
              <w:bottom w:val="single" w:sz="4" w:space="0" w:color="auto"/>
              <w:right w:val="single" w:sz="4" w:space="0" w:color="auto"/>
            </w:tcBorders>
            <w:shd w:val="clear" w:color="auto" w:fill="auto"/>
            <w:vAlign w:val="center"/>
            <w:hideMark/>
          </w:tcPr>
          <w:p w14:paraId="2B9BF403"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 xml:space="preserve">Konateľ </w:t>
            </w:r>
          </w:p>
        </w:tc>
        <w:tc>
          <w:tcPr>
            <w:tcW w:w="4640" w:type="dxa"/>
            <w:tcBorders>
              <w:top w:val="nil"/>
              <w:left w:val="nil"/>
              <w:bottom w:val="single" w:sz="4" w:space="0" w:color="auto"/>
              <w:right w:val="single" w:sz="8" w:space="0" w:color="auto"/>
            </w:tcBorders>
            <w:shd w:val="clear" w:color="auto" w:fill="auto"/>
            <w:vAlign w:val="center"/>
            <w:hideMark/>
          </w:tcPr>
          <w:p w14:paraId="18ECF0C8"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Daniel Oliver Ralph (od 14.02.2020)</w:t>
            </w:r>
          </w:p>
        </w:tc>
      </w:tr>
      <w:tr w:rsidR="0047217D" w:rsidRPr="0047217D" w14:paraId="109D4388" w14:textId="77777777" w:rsidTr="00C57005">
        <w:trPr>
          <w:trHeight w:val="290"/>
        </w:trPr>
        <w:tc>
          <w:tcPr>
            <w:tcW w:w="1680" w:type="dxa"/>
            <w:vMerge/>
            <w:tcBorders>
              <w:top w:val="nil"/>
              <w:left w:val="single" w:sz="8" w:space="0" w:color="auto"/>
              <w:bottom w:val="single" w:sz="8" w:space="0" w:color="000000"/>
              <w:right w:val="single" w:sz="4" w:space="0" w:color="auto"/>
            </w:tcBorders>
            <w:vAlign w:val="center"/>
            <w:hideMark/>
          </w:tcPr>
          <w:p w14:paraId="60C299F5"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p>
        </w:tc>
        <w:tc>
          <w:tcPr>
            <w:tcW w:w="1320" w:type="dxa"/>
            <w:tcBorders>
              <w:top w:val="nil"/>
              <w:left w:val="nil"/>
              <w:bottom w:val="single" w:sz="8" w:space="0" w:color="auto"/>
              <w:right w:val="single" w:sz="4" w:space="0" w:color="auto"/>
            </w:tcBorders>
            <w:shd w:val="clear" w:color="auto" w:fill="auto"/>
            <w:vAlign w:val="center"/>
            <w:hideMark/>
          </w:tcPr>
          <w:p w14:paraId="24993FD8"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 xml:space="preserve">Konateľ                                                                                                                                                  </w:t>
            </w:r>
          </w:p>
        </w:tc>
        <w:tc>
          <w:tcPr>
            <w:tcW w:w="4640" w:type="dxa"/>
            <w:tcBorders>
              <w:top w:val="nil"/>
              <w:left w:val="nil"/>
              <w:bottom w:val="single" w:sz="8" w:space="0" w:color="auto"/>
              <w:right w:val="single" w:sz="8" w:space="0" w:color="auto"/>
            </w:tcBorders>
            <w:shd w:val="clear" w:color="auto" w:fill="auto"/>
            <w:vAlign w:val="center"/>
            <w:hideMark/>
          </w:tcPr>
          <w:p w14:paraId="26331444"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Matthew Way (od 14.02.2020)</w:t>
            </w:r>
          </w:p>
        </w:tc>
      </w:tr>
    </w:tbl>
    <w:p w14:paraId="38C68444" w14:textId="77777777" w:rsidR="0047217D" w:rsidRPr="0047217D" w:rsidRDefault="0047217D" w:rsidP="0047217D"/>
    <w:tbl>
      <w:tblPr>
        <w:tblW w:w="12191"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3119"/>
        <w:gridCol w:w="4252"/>
      </w:tblGrid>
      <w:tr w:rsidR="0047217D" w:rsidRPr="002A6E0F" w14:paraId="701D67FA" w14:textId="77777777" w:rsidTr="0047217D">
        <w:trPr>
          <w:cantSplit/>
          <w:trHeight w:val="201"/>
        </w:trPr>
        <w:tc>
          <w:tcPr>
            <w:tcW w:w="1701" w:type="dxa"/>
            <w:tcBorders>
              <w:top w:val="nil"/>
              <w:bottom w:val="nil"/>
            </w:tcBorders>
            <w:vAlign w:val="center"/>
          </w:tcPr>
          <w:p w14:paraId="44CB95E3" w14:textId="1CAFC28D" w:rsidR="006170EB" w:rsidRPr="0047217D" w:rsidRDefault="006170EB" w:rsidP="0047217D">
            <w:pPr>
              <w:rPr>
                <w:rFonts w:ascii="Arial" w:hAnsi="Arial" w:cs="Arial"/>
                <w:sz w:val="24"/>
                <w:szCs w:val="24"/>
              </w:rPr>
            </w:pPr>
          </w:p>
        </w:tc>
        <w:tc>
          <w:tcPr>
            <w:tcW w:w="3119" w:type="dxa"/>
            <w:tcBorders>
              <w:top w:val="nil"/>
              <w:bottom w:val="nil"/>
            </w:tcBorders>
          </w:tcPr>
          <w:p w14:paraId="6EFFDCA4" w14:textId="77777777" w:rsidR="0047217D" w:rsidRPr="0047217D" w:rsidRDefault="0047217D" w:rsidP="007317D3">
            <w:pPr>
              <w:rPr>
                <w:rFonts w:ascii="Arial" w:hAnsi="Arial" w:cs="Arial"/>
                <w:sz w:val="24"/>
                <w:szCs w:val="24"/>
              </w:rPr>
            </w:pPr>
          </w:p>
        </w:tc>
        <w:tc>
          <w:tcPr>
            <w:tcW w:w="3119" w:type="dxa"/>
            <w:tcBorders>
              <w:top w:val="nil"/>
              <w:bottom w:val="nil"/>
            </w:tcBorders>
          </w:tcPr>
          <w:p w14:paraId="7281E295" w14:textId="6FF6ED70" w:rsidR="0047217D" w:rsidRPr="0047217D" w:rsidRDefault="0047217D" w:rsidP="007317D3">
            <w:pPr>
              <w:rPr>
                <w:rFonts w:ascii="Arial" w:hAnsi="Arial" w:cs="Arial"/>
                <w:sz w:val="24"/>
                <w:szCs w:val="24"/>
              </w:rPr>
            </w:pPr>
          </w:p>
        </w:tc>
        <w:tc>
          <w:tcPr>
            <w:tcW w:w="4252" w:type="dxa"/>
            <w:tcBorders>
              <w:top w:val="nil"/>
              <w:bottom w:val="nil"/>
            </w:tcBorders>
          </w:tcPr>
          <w:p w14:paraId="705B0D62" w14:textId="1C74211D" w:rsidR="0047217D" w:rsidRPr="0047217D" w:rsidRDefault="0047217D" w:rsidP="007317D3">
            <w:pPr>
              <w:rPr>
                <w:rFonts w:ascii="Arial" w:hAnsi="Arial" w:cs="Arial"/>
                <w:sz w:val="24"/>
                <w:szCs w:val="24"/>
              </w:rPr>
            </w:pPr>
          </w:p>
        </w:tc>
      </w:tr>
    </w:tbl>
    <w:p w14:paraId="39097B1D" w14:textId="14767B02" w:rsidR="007317D3" w:rsidRDefault="007317D3" w:rsidP="007317D3">
      <w:pPr>
        <w:spacing w:after="120"/>
        <w:jc w:val="both"/>
        <w:rPr>
          <w:sz w:val="36"/>
        </w:rPr>
      </w:pPr>
      <w:r w:rsidRPr="007317D3">
        <w:rPr>
          <w:sz w:val="36"/>
        </w:rPr>
        <w:t>Legislatívny rámec pre výročnú správu</w:t>
      </w:r>
    </w:p>
    <w:p w14:paraId="7237F87D" w14:textId="77777777" w:rsidR="00197CB5" w:rsidRDefault="00197CB5" w:rsidP="007317D3">
      <w:pPr>
        <w:spacing w:after="120"/>
        <w:jc w:val="both"/>
        <w:rPr>
          <w:rFonts w:ascii="Arial" w:hAnsi="Arial" w:cs="Arial"/>
          <w:sz w:val="24"/>
          <w:szCs w:val="24"/>
        </w:rPr>
      </w:pPr>
    </w:p>
    <w:p w14:paraId="3BC4DF20" w14:textId="23A45405" w:rsidR="007317D3" w:rsidRPr="007317D3" w:rsidRDefault="007317D3" w:rsidP="007317D3">
      <w:pPr>
        <w:spacing w:after="120"/>
        <w:jc w:val="both"/>
        <w:rPr>
          <w:rFonts w:ascii="Arial" w:hAnsi="Arial" w:cs="Arial"/>
          <w:sz w:val="24"/>
          <w:szCs w:val="24"/>
        </w:rPr>
      </w:pPr>
      <w:r w:rsidRPr="007317D3">
        <w:rPr>
          <w:rFonts w:ascii="Arial" w:hAnsi="Arial" w:cs="Arial"/>
          <w:sz w:val="24"/>
          <w:szCs w:val="24"/>
        </w:rPr>
        <w:t xml:space="preserve">Spoločnosť má povinnosť auditu podľa § 19 zákona č.431/2002 Z. z. o účtovníctve v znení neskorších predpisov a preto má aj povinnosť vyhotoviť výročnú správu podľa § 20 zákona o účtovníctve. </w:t>
      </w:r>
    </w:p>
    <w:p w14:paraId="0AB0B56E" w14:textId="77777777" w:rsidR="007317D3" w:rsidRDefault="007317D3" w:rsidP="007317D3">
      <w:pPr>
        <w:jc w:val="both"/>
        <w:rPr>
          <w:sz w:val="24"/>
          <w:szCs w:val="24"/>
        </w:rPr>
      </w:pPr>
      <w:r w:rsidRPr="007317D3">
        <w:rPr>
          <w:rFonts w:ascii="Arial" w:hAnsi="Arial" w:cs="Arial"/>
          <w:sz w:val="24"/>
          <w:szCs w:val="24"/>
        </w:rPr>
        <w:t>Táto výročná správa podlieha tiež overeniu audítorom do jedného roka od skončenia účtovného obdobia, bude elektronicky uložená do registra účtovných závierok a jeho cestou aj do zbierky listín obchodného registra tak, ako to ustanovuje § 23 ods. 2 a § 23b ods. 4 zákona o účtovníctve</w:t>
      </w:r>
      <w:r>
        <w:rPr>
          <w:sz w:val="24"/>
          <w:szCs w:val="24"/>
        </w:rPr>
        <w:t>.</w:t>
      </w:r>
    </w:p>
    <w:p w14:paraId="65D91476" w14:textId="2D48F77F" w:rsidR="006E056C" w:rsidRDefault="006E056C"/>
    <w:p w14:paraId="6B475D1D" w14:textId="5BAD31CB" w:rsidR="006170EB" w:rsidRDefault="006170EB" w:rsidP="00C57005">
      <w:pPr>
        <w:pStyle w:val="hlavika1"/>
      </w:pPr>
      <w:r>
        <w:lastRenderedPageBreak/>
        <w:t>Charakteristika spoločnosti</w:t>
      </w:r>
    </w:p>
    <w:p w14:paraId="3810165C" w14:textId="77777777" w:rsidR="00C57005" w:rsidRPr="00C57005" w:rsidRDefault="00C57005" w:rsidP="00C57005"/>
    <w:p w14:paraId="63F010B6" w14:textId="7968EA7B" w:rsidR="006170EB" w:rsidRPr="00C20E50"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20E50">
        <w:rPr>
          <w:rFonts w:ascii="Arial" w:eastAsiaTheme="minorHAnsi" w:hAnsi="Arial" w:cs="Arial"/>
          <w:color w:val="595959" w:themeColor="text1" w:themeTint="A6"/>
          <w:kern w:val="20"/>
          <w:sz w:val="24"/>
          <w:szCs w:val="24"/>
          <w:lang w:val="sk-SK"/>
        </w:rPr>
        <w:t>Za posledných 7</w:t>
      </w:r>
      <w:r w:rsidR="00197CB5" w:rsidRPr="00C20E50">
        <w:rPr>
          <w:rFonts w:ascii="Arial" w:eastAsiaTheme="minorHAnsi" w:hAnsi="Arial" w:cs="Arial"/>
          <w:color w:val="595959" w:themeColor="text1" w:themeTint="A6"/>
          <w:kern w:val="20"/>
          <w:sz w:val="24"/>
          <w:szCs w:val="24"/>
          <w:lang w:val="sk-SK"/>
        </w:rPr>
        <w:t>5</w:t>
      </w:r>
      <w:r w:rsidRPr="00C20E50">
        <w:rPr>
          <w:rFonts w:ascii="Arial" w:eastAsiaTheme="minorHAnsi" w:hAnsi="Arial" w:cs="Arial"/>
          <w:color w:val="595959" w:themeColor="text1" w:themeTint="A6"/>
          <w:kern w:val="20"/>
          <w:sz w:val="24"/>
          <w:szCs w:val="24"/>
          <w:lang w:val="sk-SK"/>
        </w:rPr>
        <w:t xml:space="preserve"> rokov sa názov Clamason stal synonymom inovatívnych riešení.</w:t>
      </w:r>
    </w:p>
    <w:p w14:paraId="7C613721" w14:textId="4C5B7F88" w:rsidR="006170EB" w:rsidRPr="00C20E50"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20E50">
        <w:rPr>
          <w:rFonts w:ascii="Arial" w:eastAsiaTheme="minorHAnsi" w:hAnsi="Arial" w:cs="Arial"/>
          <w:color w:val="595959" w:themeColor="text1" w:themeTint="A6"/>
          <w:kern w:val="20"/>
          <w:sz w:val="24"/>
          <w:szCs w:val="24"/>
          <w:lang w:val="sk-SK"/>
        </w:rPr>
        <w:t>Naša materská spoločnosť Clamason Industries sídliaca vo Veľkej Británii ako jeden z popredných európskych výrobcov kovových výliskov si získala závideniahodnú reputáciu na globálnych výrobných a vývozných trhoch. Jej podnikanie sa od svojho uvedenia v roku 1947, kedy rodinný podnik v Kingswinforde, vyrábal iba malé presné výlisky pre trh osobných počítačov, výrazne zmenilo. Spoločnosť zistila, že je potrebné diverzifikovať svoj rast, a preto sa zamerala a investovala do väčších lisov a pokročilých zariadení na zváranie a automatizáciu, aby získala nových zákazníkov z najrôznejších priemyselných odvetví a zároveň poskytovala vysoko kvalitné služby základnej kompetencie.</w:t>
      </w:r>
    </w:p>
    <w:p w14:paraId="11F30CF0" w14:textId="03FEA843" w:rsidR="006170EB" w:rsidRPr="00C20E50"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20E50">
        <w:rPr>
          <w:rFonts w:ascii="Arial" w:eastAsiaTheme="minorHAnsi" w:hAnsi="Arial" w:cs="Arial"/>
          <w:color w:val="595959" w:themeColor="text1" w:themeTint="A6"/>
          <w:kern w:val="20"/>
          <w:sz w:val="24"/>
          <w:szCs w:val="24"/>
          <w:lang w:val="sk-SK"/>
        </w:rPr>
        <w:t>V roku 2005</w:t>
      </w:r>
      <w:r w:rsidR="007317D3" w:rsidRPr="00C20E50">
        <w:rPr>
          <w:rFonts w:ascii="Arial" w:eastAsiaTheme="minorHAnsi" w:hAnsi="Arial" w:cs="Arial"/>
          <w:color w:val="595959" w:themeColor="text1" w:themeTint="A6"/>
          <w:kern w:val="20"/>
          <w:sz w:val="24"/>
          <w:szCs w:val="24"/>
          <w:lang w:val="sk-SK"/>
        </w:rPr>
        <w:t xml:space="preserve"> bola založená dcérska spoločnosť Clamason Slovakia v Nitre na Slovensku, ktorá zaisťuje efektívnosť distribúcie po celej Európe. Od tohoto odbobia obe spoločnosti p</w:t>
      </w:r>
      <w:r w:rsidRPr="00C20E50">
        <w:rPr>
          <w:rFonts w:ascii="Arial" w:eastAsiaTheme="minorHAnsi" w:hAnsi="Arial" w:cs="Arial"/>
          <w:color w:val="595959" w:themeColor="text1" w:themeTint="A6"/>
          <w:kern w:val="20"/>
          <w:sz w:val="24"/>
          <w:szCs w:val="24"/>
          <w:lang w:val="sk-SK"/>
        </w:rPr>
        <w:t>omáha</w:t>
      </w:r>
      <w:r w:rsidR="007317D3" w:rsidRPr="00C20E50">
        <w:rPr>
          <w:rFonts w:ascii="Arial" w:eastAsiaTheme="minorHAnsi" w:hAnsi="Arial" w:cs="Arial"/>
          <w:color w:val="595959" w:themeColor="text1" w:themeTint="A6"/>
          <w:kern w:val="20"/>
          <w:sz w:val="24"/>
          <w:szCs w:val="24"/>
          <w:lang w:val="sk-SK"/>
        </w:rPr>
        <w:t>jú</w:t>
      </w:r>
      <w:r w:rsidRPr="00C20E50">
        <w:rPr>
          <w:rFonts w:ascii="Arial" w:eastAsiaTheme="minorHAnsi" w:hAnsi="Arial" w:cs="Arial"/>
          <w:color w:val="595959" w:themeColor="text1" w:themeTint="A6"/>
          <w:kern w:val="20"/>
          <w:sz w:val="24"/>
          <w:szCs w:val="24"/>
          <w:lang w:val="sk-SK"/>
        </w:rPr>
        <w:t xml:space="preserve"> klientom získať konkurenčnú výhodu prostredníctvom optimalizácie výroby</w:t>
      </w:r>
      <w:r w:rsidR="007317D3" w:rsidRPr="00C20E50">
        <w:rPr>
          <w:rFonts w:ascii="Arial" w:eastAsiaTheme="minorHAnsi" w:hAnsi="Arial" w:cs="Arial"/>
          <w:color w:val="595959" w:themeColor="text1" w:themeTint="A6"/>
          <w:kern w:val="20"/>
          <w:sz w:val="24"/>
          <w:szCs w:val="24"/>
          <w:lang w:val="sk-SK"/>
        </w:rPr>
        <w:t xml:space="preserve"> a p</w:t>
      </w:r>
      <w:r w:rsidRPr="00C20E50">
        <w:rPr>
          <w:rFonts w:ascii="Arial" w:eastAsiaTheme="minorHAnsi" w:hAnsi="Arial" w:cs="Arial"/>
          <w:color w:val="595959" w:themeColor="text1" w:themeTint="A6"/>
          <w:kern w:val="20"/>
          <w:sz w:val="24"/>
          <w:szCs w:val="24"/>
          <w:lang w:val="sk-SK"/>
        </w:rPr>
        <w:t>onúka</w:t>
      </w:r>
      <w:r w:rsidR="007317D3" w:rsidRPr="00C20E50">
        <w:rPr>
          <w:rFonts w:ascii="Arial" w:eastAsiaTheme="minorHAnsi" w:hAnsi="Arial" w:cs="Arial"/>
          <w:color w:val="595959" w:themeColor="text1" w:themeTint="A6"/>
          <w:kern w:val="20"/>
          <w:sz w:val="24"/>
          <w:szCs w:val="24"/>
          <w:lang w:val="sk-SK"/>
        </w:rPr>
        <w:t>jú</w:t>
      </w:r>
      <w:r w:rsidRPr="00C20E50">
        <w:rPr>
          <w:rFonts w:ascii="Arial" w:eastAsiaTheme="minorHAnsi" w:hAnsi="Arial" w:cs="Arial"/>
          <w:color w:val="595959" w:themeColor="text1" w:themeTint="A6"/>
          <w:kern w:val="20"/>
          <w:sz w:val="24"/>
          <w:szCs w:val="24"/>
          <w:lang w:val="sk-SK"/>
        </w:rPr>
        <w:t xml:space="preserve"> komplexné riešenie od návrhu po vývoj. Podporuj</w:t>
      </w:r>
      <w:r w:rsidR="007317D3" w:rsidRPr="00C20E50">
        <w:rPr>
          <w:rFonts w:ascii="Arial" w:eastAsiaTheme="minorHAnsi" w:hAnsi="Arial" w:cs="Arial"/>
          <w:color w:val="595959" w:themeColor="text1" w:themeTint="A6"/>
          <w:kern w:val="20"/>
          <w:sz w:val="24"/>
          <w:szCs w:val="24"/>
          <w:lang w:val="sk-SK"/>
        </w:rPr>
        <w:t>ú</w:t>
      </w:r>
      <w:r w:rsidRPr="00C20E50">
        <w:rPr>
          <w:rFonts w:ascii="Arial" w:eastAsiaTheme="minorHAnsi" w:hAnsi="Arial" w:cs="Arial"/>
          <w:color w:val="595959" w:themeColor="text1" w:themeTint="A6"/>
          <w:kern w:val="20"/>
          <w:sz w:val="24"/>
          <w:szCs w:val="24"/>
          <w:lang w:val="sk-SK"/>
        </w:rPr>
        <w:t xml:space="preserve"> klientov v širokom spektre obchodných sektorov vrátane automobilového, lekárskeho a priemyselného</w:t>
      </w:r>
      <w:r w:rsidR="007317D3" w:rsidRPr="00C20E50">
        <w:rPr>
          <w:rFonts w:ascii="Arial" w:eastAsiaTheme="minorHAnsi" w:hAnsi="Arial" w:cs="Arial"/>
          <w:color w:val="595959" w:themeColor="text1" w:themeTint="A6"/>
          <w:kern w:val="20"/>
          <w:sz w:val="24"/>
          <w:szCs w:val="24"/>
          <w:lang w:val="sk-SK"/>
        </w:rPr>
        <w:t>. V Clamason Slovakia s</w:t>
      </w:r>
      <w:r w:rsidRPr="00C20E50">
        <w:rPr>
          <w:rFonts w:ascii="Arial" w:eastAsiaTheme="minorHAnsi" w:hAnsi="Arial" w:cs="Arial"/>
          <w:color w:val="595959" w:themeColor="text1" w:themeTint="A6"/>
          <w:kern w:val="20"/>
          <w:sz w:val="24"/>
          <w:szCs w:val="24"/>
          <w:lang w:val="sk-SK"/>
        </w:rPr>
        <w:t>me hrdí na to, že prekoná</w:t>
      </w:r>
      <w:r w:rsidR="007317D3" w:rsidRPr="00C20E50">
        <w:rPr>
          <w:rFonts w:ascii="Arial" w:eastAsiaTheme="minorHAnsi" w:hAnsi="Arial" w:cs="Arial"/>
          <w:color w:val="595959" w:themeColor="text1" w:themeTint="A6"/>
          <w:kern w:val="20"/>
          <w:sz w:val="24"/>
          <w:szCs w:val="24"/>
          <w:lang w:val="sk-SK"/>
        </w:rPr>
        <w:t>vame</w:t>
      </w:r>
      <w:r w:rsidRPr="00C20E50">
        <w:rPr>
          <w:rFonts w:ascii="Arial" w:eastAsiaTheme="minorHAnsi" w:hAnsi="Arial" w:cs="Arial"/>
          <w:color w:val="595959" w:themeColor="text1" w:themeTint="A6"/>
          <w:kern w:val="20"/>
          <w:sz w:val="24"/>
          <w:szCs w:val="24"/>
          <w:lang w:val="sk-SK"/>
        </w:rPr>
        <w:t xml:space="preserve"> očakávania našich zákazníkov. Riešenie problémov je jadrom toho, čo robíme. Náš oddaný a dobre informovaný tím usilovne pracuje na zavedení najefektívnejšieho a najefektívnejšieho spôsobu výroby presných kovových komponentov na mieru pre našich zákazníkov, aby maximalizovali kvalitu a minimalizovali náklady.</w:t>
      </w:r>
    </w:p>
    <w:p w14:paraId="437AD228" w14:textId="3FD2A2F1" w:rsidR="006170EB" w:rsidRPr="00C20E50"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20E50">
        <w:rPr>
          <w:rFonts w:ascii="Arial" w:eastAsiaTheme="minorHAnsi" w:hAnsi="Arial" w:cs="Arial"/>
          <w:color w:val="595959" w:themeColor="text1" w:themeTint="A6"/>
          <w:kern w:val="20"/>
          <w:sz w:val="24"/>
          <w:szCs w:val="24"/>
          <w:lang w:val="sk-SK"/>
        </w:rPr>
        <w:t>Oba závody ponúkajú kovové výlisky, čistenie, montáž a zváranie. V roku 2017 došlo k rozšíreniu závodov vo Veľkej Británii a na Slovensku, čo podniku poskytlo kombinovaný výrobný priestor o rozlohe 12 000 metrov štvorcových a do budúcnosti sa plánuje ďalšie rozšírenie.</w:t>
      </w:r>
    </w:p>
    <w:p w14:paraId="4E862E09" w14:textId="543188AF" w:rsidR="00330B7E" w:rsidRPr="00C20E50"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20E50">
        <w:rPr>
          <w:rFonts w:ascii="Arial" w:eastAsiaTheme="minorHAnsi" w:hAnsi="Arial" w:cs="Arial"/>
          <w:color w:val="595959" w:themeColor="text1" w:themeTint="A6"/>
          <w:kern w:val="20"/>
          <w:sz w:val="24"/>
          <w:szCs w:val="24"/>
          <w:lang w:val="sk-SK"/>
        </w:rPr>
        <w:t>V decembri 2016 zakladateľská rodina spoločnosti Clamason odovzdala vedenie podniku vedeniu spoločnosti. V rámci odkúpenia podporeného súkromnou kapitálovou spoločnosťou Connection Capital dohoda poskytla prostriedky na pokračujúce investície na zabezpečenie nových príležitostí na rast po celom svete</w:t>
      </w:r>
      <w:r w:rsidR="007317D3" w:rsidRPr="00C20E50">
        <w:rPr>
          <w:rFonts w:ascii="Arial" w:eastAsiaTheme="minorHAnsi" w:hAnsi="Arial" w:cs="Arial"/>
          <w:color w:val="595959" w:themeColor="text1" w:themeTint="A6"/>
          <w:kern w:val="20"/>
          <w:sz w:val="24"/>
          <w:szCs w:val="24"/>
          <w:lang w:val="sk-SK"/>
        </w:rPr>
        <w:t xml:space="preserve">. </w:t>
      </w:r>
      <w:r w:rsidR="00330B7E" w:rsidRPr="00C20E50">
        <w:rPr>
          <w:rFonts w:ascii="Arial" w:eastAsiaTheme="minorHAnsi" w:hAnsi="Arial" w:cs="Arial"/>
          <w:color w:val="595959" w:themeColor="text1" w:themeTint="A6"/>
          <w:kern w:val="20"/>
          <w:sz w:val="24"/>
          <w:szCs w:val="24"/>
          <w:lang w:val="sk-SK"/>
        </w:rPr>
        <w:t xml:space="preserve"> </w:t>
      </w:r>
    </w:p>
    <w:p w14:paraId="50898C84" w14:textId="46A74206" w:rsidR="00330B7E" w:rsidRPr="004750C7" w:rsidRDefault="00C20E50" w:rsidP="006170EB">
      <w:pPr>
        <w:pStyle w:val="HTMLPreformatted"/>
        <w:jc w:val="both"/>
        <w:rPr>
          <w:rFonts w:ascii="Arial" w:eastAsiaTheme="minorHAnsi" w:hAnsi="Arial" w:cs="Arial"/>
          <w:color w:val="595959" w:themeColor="text1" w:themeTint="A6"/>
          <w:kern w:val="20"/>
          <w:sz w:val="24"/>
          <w:szCs w:val="24"/>
          <w:lang w:val="sk-SK"/>
        </w:rPr>
      </w:pPr>
      <w:r>
        <w:rPr>
          <w:rFonts w:ascii="Arial" w:eastAsiaTheme="minorHAnsi" w:hAnsi="Arial" w:cs="Arial"/>
          <w:color w:val="595959" w:themeColor="text1" w:themeTint="A6"/>
          <w:kern w:val="20"/>
          <w:sz w:val="24"/>
          <w:szCs w:val="24"/>
          <w:lang w:val="sk-SK"/>
        </w:rPr>
        <w:t>Od</w:t>
      </w:r>
      <w:r w:rsidR="00330B7E" w:rsidRPr="00C20E50">
        <w:rPr>
          <w:rFonts w:ascii="Arial" w:eastAsiaTheme="minorHAnsi" w:hAnsi="Arial" w:cs="Arial"/>
          <w:color w:val="595959" w:themeColor="text1" w:themeTint="A6"/>
          <w:kern w:val="20"/>
          <w:sz w:val="24"/>
          <w:szCs w:val="24"/>
          <w:lang w:val="sk-SK"/>
        </w:rPr>
        <w:t xml:space="preserve"> roku 2020 spoločnosť aj napriek pandemickej situácii investovala do strojov a zariadení v celkovej hodnote cca </w:t>
      </w:r>
      <w:r>
        <w:rPr>
          <w:rFonts w:ascii="Arial" w:eastAsiaTheme="minorHAnsi" w:hAnsi="Arial" w:cs="Arial"/>
          <w:color w:val="595959" w:themeColor="text1" w:themeTint="A6"/>
          <w:kern w:val="20"/>
          <w:sz w:val="24"/>
          <w:szCs w:val="24"/>
          <w:lang w:val="sk-SK"/>
        </w:rPr>
        <w:t>3 mil</w:t>
      </w:r>
      <w:r w:rsidR="00330B7E" w:rsidRPr="00C20E50">
        <w:rPr>
          <w:rFonts w:ascii="Arial" w:eastAsiaTheme="minorHAnsi" w:hAnsi="Arial" w:cs="Arial"/>
          <w:color w:val="595959" w:themeColor="text1" w:themeTint="A6"/>
          <w:kern w:val="20"/>
          <w:sz w:val="24"/>
          <w:szCs w:val="24"/>
          <w:lang w:val="sk-SK"/>
        </w:rPr>
        <w:t xml:space="preserve"> </w:t>
      </w:r>
      <w:r w:rsidR="00330B7E" w:rsidRPr="004750C7">
        <w:rPr>
          <w:rFonts w:ascii="Arial" w:eastAsiaTheme="minorHAnsi" w:hAnsi="Arial" w:cs="Arial"/>
          <w:color w:val="595959" w:themeColor="text1" w:themeTint="A6"/>
          <w:kern w:val="20"/>
          <w:sz w:val="24"/>
          <w:szCs w:val="24"/>
          <w:lang w:val="sk-SK"/>
        </w:rPr>
        <w:t xml:space="preserve">EUR. </w:t>
      </w:r>
      <w:r w:rsidR="00DE3B40" w:rsidRPr="004750C7">
        <w:rPr>
          <w:rFonts w:ascii="Arial" w:eastAsiaTheme="minorHAnsi" w:hAnsi="Arial" w:cs="Arial"/>
          <w:color w:val="595959" w:themeColor="text1" w:themeTint="A6"/>
          <w:kern w:val="20"/>
          <w:sz w:val="24"/>
          <w:szCs w:val="24"/>
          <w:lang w:val="sk-SK"/>
        </w:rPr>
        <w:t>V roku 202</w:t>
      </w:r>
      <w:r w:rsidRPr="004750C7">
        <w:rPr>
          <w:rFonts w:ascii="Arial" w:eastAsiaTheme="minorHAnsi" w:hAnsi="Arial" w:cs="Arial"/>
          <w:color w:val="595959" w:themeColor="text1" w:themeTint="A6"/>
          <w:kern w:val="20"/>
          <w:sz w:val="24"/>
          <w:szCs w:val="24"/>
          <w:lang w:val="sk-SK"/>
        </w:rPr>
        <w:t>4</w:t>
      </w:r>
      <w:r w:rsidR="00DE3B40" w:rsidRPr="004750C7">
        <w:rPr>
          <w:rFonts w:ascii="Arial" w:eastAsiaTheme="minorHAnsi" w:hAnsi="Arial" w:cs="Arial"/>
          <w:color w:val="595959" w:themeColor="text1" w:themeTint="A6"/>
          <w:kern w:val="20"/>
          <w:sz w:val="24"/>
          <w:szCs w:val="24"/>
          <w:lang w:val="sk-SK"/>
        </w:rPr>
        <w:t xml:space="preserve"> spoločnosť </w:t>
      </w:r>
      <w:r w:rsidR="00D609F7" w:rsidRPr="004750C7">
        <w:rPr>
          <w:rFonts w:ascii="Arial" w:eastAsiaTheme="minorHAnsi" w:hAnsi="Arial" w:cs="Arial"/>
          <w:color w:val="595959" w:themeColor="text1" w:themeTint="A6"/>
          <w:kern w:val="20"/>
          <w:sz w:val="24"/>
          <w:szCs w:val="24"/>
          <w:lang w:val="sk-SK"/>
        </w:rPr>
        <w:t>investovala</w:t>
      </w:r>
      <w:r w:rsidR="00197CB5" w:rsidRPr="004750C7">
        <w:rPr>
          <w:rFonts w:ascii="Arial" w:eastAsiaTheme="minorHAnsi" w:hAnsi="Arial" w:cs="Arial"/>
          <w:color w:val="595959" w:themeColor="text1" w:themeTint="A6"/>
          <w:kern w:val="20"/>
          <w:sz w:val="24"/>
          <w:szCs w:val="24"/>
          <w:lang w:val="sk-SK"/>
        </w:rPr>
        <w:t xml:space="preserve"> do výrobných </w:t>
      </w:r>
      <w:r w:rsidR="00D609F7" w:rsidRPr="004750C7">
        <w:rPr>
          <w:rFonts w:ascii="Arial" w:eastAsiaTheme="minorHAnsi" w:hAnsi="Arial" w:cs="Arial"/>
          <w:color w:val="595959" w:themeColor="text1" w:themeTint="A6"/>
          <w:kern w:val="20"/>
          <w:sz w:val="24"/>
          <w:szCs w:val="24"/>
          <w:lang w:val="sk-SK"/>
        </w:rPr>
        <w:t xml:space="preserve"> a ostaných </w:t>
      </w:r>
      <w:r w:rsidR="00197CB5" w:rsidRPr="004750C7">
        <w:rPr>
          <w:rFonts w:ascii="Arial" w:eastAsiaTheme="minorHAnsi" w:hAnsi="Arial" w:cs="Arial"/>
          <w:color w:val="595959" w:themeColor="text1" w:themeTint="A6"/>
          <w:kern w:val="20"/>
          <w:sz w:val="24"/>
          <w:szCs w:val="24"/>
          <w:lang w:val="sk-SK"/>
        </w:rPr>
        <w:t xml:space="preserve">strojov  </w:t>
      </w:r>
      <w:r w:rsidRPr="004750C7">
        <w:rPr>
          <w:rFonts w:ascii="Arial" w:eastAsiaTheme="minorHAnsi" w:hAnsi="Arial" w:cs="Arial"/>
          <w:color w:val="595959" w:themeColor="text1" w:themeTint="A6"/>
          <w:kern w:val="20"/>
          <w:sz w:val="24"/>
          <w:szCs w:val="24"/>
          <w:lang w:val="sk-SK"/>
        </w:rPr>
        <w:t>530</w:t>
      </w:r>
      <w:r w:rsidR="00197CB5" w:rsidRPr="004750C7">
        <w:rPr>
          <w:rFonts w:ascii="Arial" w:eastAsiaTheme="minorHAnsi" w:hAnsi="Arial" w:cs="Arial"/>
          <w:color w:val="595959" w:themeColor="text1" w:themeTint="A6"/>
          <w:kern w:val="20"/>
          <w:sz w:val="24"/>
          <w:szCs w:val="24"/>
          <w:lang w:val="sk-SK"/>
        </w:rPr>
        <w:t xml:space="preserve"> tis</w:t>
      </w:r>
      <w:r w:rsidR="00946D03">
        <w:rPr>
          <w:rFonts w:ascii="Arial" w:eastAsiaTheme="minorHAnsi" w:hAnsi="Arial" w:cs="Arial"/>
          <w:color w:val="595959" w:themeColor="text1" w:themeTint="A6"/>
          <w:kern w:val="20"/>
          <w:sz w:val="24"/>
          <w:szCs w:val="24"/>
          <w:lang w:val="sk-SK"/>
        </w:rPr>
        <w:t>.</w:t>
      </w:r>
      <w:r w:rsidR="00197CB5" w:rsidRPr="004750C7">
        <w:rPr>
          <w:rFonts w:ascii="Arial" w:eastAsiaTheme="minorHAnsi" w:hAnsi="Arial" w:cs="Arial"/>
          <w:color w:val="595959" w:themeColor="text1" w:themeTint="A6"/>
          <w:kern w:val="20"/>
          <w:sz w:val="24"/>
          <w:szCs w:val="24"/>
          <w:lang w:val="sk-SK"/>
        </w:rPr>
        <w:t xml:space="preserve"> Eur ( </w:t>
      </w:r>
      <w:r w:rsidRPr="004750C7">
        <w:rPr>
          <w:rFonts w:ascii="Arial" w:eastAsiaTheme="minorHAnsi" w:hAnsi="Arial" w:cs="Arial"/>
          <w:color w:val="595959" w:themeColor="text1" w:themeTint="A6"/>
          <w:kern w:val="20"/>
          <w:sz w:val="24"/>
          <w:szCs w:val="24"/>
          <w:lang w:val="sk-SK"/>
        </w:rPr>
        <w:t>Lis CF 200t</w:t>
      </w:r>
      <w:r w:rsidR="00D609F7" w:rsidRPr="004750C7">
        <w:rPr>
          <w:rFonts w:ascii="Arial" w:eastAsiaTheme="minorHAnsi" w:hAnsi="Arial" w:cs="Arial"/>
          <w:color w:val="595959" w:themeColor="text1" w:themeTint="A6"/>
          <w:kern w:val="20"/>
          <w:sz w:val="24"/>
          <w:szCs w:val="24"/>
          <w:lang w:val="sk-SK"/>
        </w:rPr>
        <w:t xml:space="preserve">- </w:t>
      </w:r>
      <w:r w:rsidRPr="004750C7">
        <w:rPr>
          <w:rFonts w:ascii="Arial" w:eastAsiaTheme="minorHAnsi" w:hAnsi="Arial" w:cs="Arial"/>
          <w:color w:val="595959" w:themeColor="text1" w:themeTint="A6"/>
          <w:kern w:val="20"/>
          <w:sz w:val="24"/>
          <w:szCs w:val="24"/>
          <w:lang w:val="sk-SK"/>
        </w:rPr>
        <w:t xml:space="preserve">71 </w:t>
      </w:r>
      <w:r w:rsidR="00D609F7" w:rsidRPr="004750C7">
        <w:rPr>
          <w:rFonts w:ascii="Arial" w:eastAsiaTheme="minorHAnsi" w:hAnsi="Arial" w:cs="Arial"/>
          <w:color w:val="595959" w:themeColor="text1" w:themeTint="A6"/>
          <w:kern w:val="20"/>
          <w:sz w:val="24"/>
          <w:szCs w:val="24"/>
          <w:lang w:val="sk-SK"/>
        </w:rPr>
        <w:t>tis</w:t>
      </w:r>
      <w:r w:rsidR="00946D03">
        <w:rPr>
          <w:rFonts w:ascii="Arial" w:eastAsiaTheme="minorHAnsi" w:hAnsi="Arial" w:cs="Arial"/>
          <w:color w:val="595959" w:themeColor="text1" w:themeTint="A6"/>
          <w:kern w:val="20"/>
          <w:sz w:val="24"/>
          <w:szCs w:val="24"/>
          <w:lang w:val="sk-SK"/>
        </w:rPr>
        <w:t>.</w:t>
      </w:r>
      <w:r w:rsidR="00D609F7" w:rsidRPr="004750C7">
        <w:rPr>
          <w:rFonts w:ascii="Arial" w:eastAsiaTheme="minorHAnsi" w:hAnsi="Arial" w:cs="Arial"/>
          <w:color w:val="595959" w:themeColor="text1" w:themeTint="A6"/>
          <w:kern w:val="20"/>
          <w:sz w:val="24"/>
          <w:szCs w:val="24"/>
          <w:lang w:val="sk-SK"/>
        </w:rPr>
        <w:t xml:space="preserve"> EUR</w:t>
      </w:r>
      <w:r w:rsidR="00197CB5" w:rsidRPr="004750C7">
        <w:rPr>
          <w:rFonts w:ascii="Arial" w:eastAsiaTheme="minorHAnsi" w:hAnsi="Arial" w:cs="Arial"/>
          <w:color w:val="595959" w:themeColor="text1" w:themeTint="A6"/>
          <w:kern w:val="20"/>
          <w:sz w:val="24"/>
          <w:szCs w:val="24"/>
          <w:lang w:val="sk-SK"/>
        </w:rPr>
        <w:t xml:space="preserve">, Lis </w:t>
      </w:r>
      <w:r w:rsidRPr="004750C7">
        <w:rPr>
          <w:rFonts w:ascii="Arial" w:eastAsiaTheme="minorHAnsi" w:hAnsi="Arial" w:cs="Arial"/>
          <w:color w:val="595959" w:themeColor="text1" w:themeTint="A6"/>
          <w:kern w:val="20"/>
          <w:sz w:val="24"/>
          <w:szCs w:val="24"/>
          <w:lang w:val="sk-SK"/>
        </w:rPr>
        <w:t>Weingarten</w:t>
      </w:r>
      <w:r w:rsidR="00D609F7" w:rsidRPr="004750C7">
        <w:rPr>
          <w:rFonts w:ascii="Arial" w:eastAsiaTheme="minorHAnsi" w:hAnsi="Arial" w:cs="Arial"/>
          <w:color w:val="595959" w:themeColor="text1" w:themeTint="A6"/>
          <w:kern w:val="20"/>
          <w:sz w:val="24"/>
          <w:szCs w:val="24"/>
          <w:lang w:val="sk-SK"/>
        </w:rPr>
        <w:t xml:space="preserve">- </w:t>
      </w:r>
      <w:r w:rsidRPr="004750C7">
        <w:rPr>
          <w:rFonts w:ascii="Arial" w:eastAsiaTheme="minorHAnsi" w:hAnsi="Arial" w:cs="Arial"/>
          <w:color w:val="595959" w:themeColor="text1" w:themeTint="A6"/>
          <w:kern w:val="20"/>
          <w:sz w:val="24"/>
          <w:szCs w:val="24"/>
          <w:lang w:val="sk-SK"/>
        </w:rPr>
        <w:t xml:space="preserve">71 </w:t>
      </w:r>
      <w:r w:rsidR="00D609F7" w:rsidRPr="004750C7">
        <w:rPr>
          <w:rFonts w:ascii="Arial" w:eastAsiaTheme="minorHAnsi" w:hAnsi="Arial" w:cs="Arial"/>
          <w:color w:val="595959" w:themeColor="text1" w:themeTint="A6"/>
          <w:kern w:val="20"/>
          <w:sz w:val="24"/>
          <w:szCs w:val="24"/>
          <w:lang w:val="sk-SK"/>
        </w:rPr>
        <w:t>tis</w:t>
      </w:r>
      <w:r w:rsidR="00946D03">
        <w:rPr>
          <w:rFonts w:ascii="Arial" w:eastAsiaTheme="minorHAnsi" w:hAnsi="Arial" w:cs="Arial"/>
          <w:color w:val="595959" w:themeColor="text1" w:themeTint="A6"/>
          <w:kern w:val="20"/>
          <w:sz w:val="24"/>
          <w:szCs w:val="24"/>
          <w:lang w:val="sk-SK"/>
        </w:rPr>
        <w:t>.</w:t>
      </w:r>
      <w:r w:rsidR="00D609F7" w:rsidRPr="004750C7">
        <w:rPr>
          <w:rFonts w:ascii="Arial" w:eastAsiaTheme="minorHAnsi" w:hAnsi="Arial" w:cs="Arial"/>
          <w:color w:val="595959" w:themeColor="text1" w:themeTint="A6"/>
          <w:kern w:val="20"/>
          <w:sz w:val="24"/>
          <w:szCs w:val="24"/>
          <w:lang w:val="sk-SK"/>
        </w:rPr>
        <w:t xml:space="preserve"> EUR</w:t>
      </w:r>
      <w:r w:rsidRPr="004750C7">
        <w:rPr>
          <w:rFonts w:ascii="Arial" w:eastAsiaTheme="minorHAnsi" w:hAnsi="Arial" w:cs="Arial"/>
          <w:color w:val="595959" w:themeColor="text1" w:themeTint="A6"/>
          <w:kern w:val="20"/>
          <w:sz w:val="24"/>
          <w:szCs w:val="24"/>
          <w:lang w:val="sk-SK"/>
        </w:rPr>
        <w:t xml:space="preserve">, PERO R1 -89 tis EUR </w:t>
      </w:r>
      <w:r w:rsidR="00D609F7" w:rsidRPr="004750C7">
        <w:rPr>
          <w:rFonts w:ascii="Arial" w:eastAsiaTheme="minorHAnsi" w:hAnsi="Arial" w:cs="Arial"/>
          <w:color w:val="595959" w:themeColor="text1" w:themeTint="A6"/>
          <w:kern w:val="20"/>
          <w:sz w:val="24"/>
          <w:szCs w:val="24"/>
          <w:lang w:val="sk-SK"/>
        </w:rPr>
        <w:t>a ostatné</w:t>
      </w:r>
      <w:r w:rsidR="00197CB5" w:rsidRPr="004750C7">
        <w:rPr>
          <w:rFonts w:ascii="Arial" w:eastAsiaTheme="minorHAnsi" w:hAnsi="Arial" w:cs="Arial"/>
          <w:color w:val="595959" w:themeColor="text1" w:themeTint="A6"/>
          <w:kern w:val="20"/>
          <w:sz w:val="24"/>
          <w:szCs w:val="24"/>
          <w:lang w:val="sk-SK"/>
        </w:rPr>
        <w:t>)</w:t>
      </w:r>
    </w:p>
    <w:p w14:paraId="3D54F210" w14:textId="036374E6" w:rsidR="006E056C" w:rsidRDefault="006B769C">
      <w:pPr>
        <w:pStyle w:val="hlavika1"/>
      </w:pPr>
      <w:bookmarkStart w:id="0" w:name="_Toc325634776"/>
      <w:bookmarkStart w:id="1" w:name="_Toc329625259"/>
      <w:r>
        <w:lastRenderedPageBreak/>
        <w:t>Finančné výkazy</w:t>
      </w:r>
      <w:bookmarkEnd w:id="0"/>
      <w:bookmarkEnd w:id="1"/>
    </w:p>
    <w:p w14:paraId="0BBAA164" w14:textId="77777777" w:rsidR="008424AF" w:rsidRPr="008424AF" w:rsidRDefault="008424AF" w:rsidP="008424AF"/>
    <w:p w14:paraId="0134C144" w14:textId="77777777" w:rsidR="008424AF" w:rsidRPr="008424AF" w:rsidRDefault="008424AF" w:rsidP="008424AF"/>
    <w:tbl>
      <w:tblPr>
        <w:tblW w:w="836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1701"/>
        <w:gridCol w:w="1701"/>
      </w:tblGrid>
      <w:tr w:rsidR="008424AF" w14:paraId="4272A49E" w14:textId="77777777" w:rsidTr="008424AF">
        <w:tc>
          <w:tcPr>
            <w:tcW w:w="8363" w:type="dxa"/>
            <w:gridSpan w:val="3"/>
            <w:tcBorders>
              <w:top w:val="single" w:sz="4" w:space="0" w:color="auto"/>
              <w:left w:val="single" w:sz="4" w:space="0" w:color="auto"/>
              <w:bottom w:val="single" w:sz="4" w:space="0" w:color="auto"/>
              <w:right w:val="single" w:sz="4" w:space="0" w:color="auto"/>
            </w:tcBorders>
            <w:hideMark/>
          </w:tcPr>
          <w:p w14:paraId="42A4AC4C" w14:textId="77777777" w:rsidR="008424AF" w:rsidRDefault="008424AF">
            <w:pPr>
              <w:jc w:val="center"/>
              <w:rPr>
                <w:b/>
                <w:kern w:val="0"/>
                <w:sz w:val="24"/>
                <w:szCs w:val="24"/>
              </w:rPr>
            </w:pPr>
            <w:r>
              <w:rPr>
                <w:b/>
                <w:sz w:val="24"/>
                <w:szCs w:val="24"/>
              </w:rPr>
              <w:t xml:space="preserve">Vybrané ukazovatele o majetku a záväzkoch </w:t>
            </w:r>
          </w:p>
        </w:tc>
      </w:tr>
      <w:tr w:rsidR="00D609F7" w14:paraId="41DF708E"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43222667" w14:textId="77777777" w:rsidR="00D609F7" w:rsidRDefault="00D609F7" w:rsidP="00D609F7">
            <w:pPr>
              <w:jc w:val="center"/>
              <w:rPr>
                <w:b/>
                <w:sz w:val="24"/>
                <w:szCs w:val="24"/>
              </w:rPr>
            </w:pPr>
            <w:r>
              <w:rPr>
                <w:b/>
                <w:sz w:val="24"/>
                <w:szCs w:val="24"/>
              </w:rPr>
              <w:t>STRANA AKTÍV SÚVAHY</w:t>
            </w:r>
          </w:p>
          <w:p w14:paraId="10281191" w14:textId="77777777" w:rsidR="00D609F7" w:rsidRDefault="00D609F7" w:rsidP="00D609F7">
            <w:pPr>
              <w:jc w:val="center"/>
              <w:rPr>
                <w:b/>
                <w:sz w:val="24"/>
                <w:szCs w:val="24"/>
              </w:rPr>
            </w:pPr>
            <w:r>
              <w:rPr>
                <w:sz w:val="24"/>
                <w:szCs w:val="24"/>
              </w:rPr>
              <w:t>(netto aktíva v celých eurách)</w:t>
            </w:r>
          </w:p>
        </w:tc>
        <w:tc>
          <w:tcPr>
            <w:tcW w:w="1701" w:type="dxa"/>
            <w:tcBorders>
              <w:top w:val="single" w:sz="4" w:space="0" w:color="auto"/>
              <w:left w:val="single" w:sz="4" w:space="0" w:color="auto"/>
              <w:bottom w:val="single" w:sz="4" w:space="0" w:color="auto"/>
              <w:right w:val="single" w:sz="4" w:space="0" w:color="auto"/>
            </w:tcBorders>
            <w:hideMark/>
          </w:tcPr>
          <w:p w14:paraId="6C369A7A" w14:textId="03CE0F69" w:rsidR="00D609F7" w:rsidRDefault="00D609F7" w:rsidP="00D609F7">
            <w:pPr>
              <w:jc w:val="center"/>
              <w:rPr>
                <w:b/>
                <w:sz w:val="24"/>
                <w:szCs w:val="24"/>
              </w:rPr>
            </w:pPr>
            <w:r>
              <w:rPr>
                <w:b/>
                <w:sz w:val="24"/>
                <w:szCs w:val="24"/>
              </w:rPr>
              <w:t>ROK 202</w:t>
            </w:r>
            <w:r w:rsidR="00C20E50">
              <w:rPr>
                <w:b/>
                <w:sz w:val="24"/>
                <w:szCs w:val="24"/>
              </w:rPr>
              <w:t>4</w:t>
            </w:r>
          </w:p>
        </w:tc>
        <w:tc>
          <w:tcPr>
            <w:tcW w:w="1701" w:type="dxa"/>
            <w:tcBorders>
              <w:top w:val="single" w:sz="4" w:space="0" w:color="auto"/>
              <w:left w:val="single" w:sz="4" w:space="0" w:color="auto"/>
              <w:bottom w:val="single" w:sz="4" w:space="0" w:color="auto"/>
              <w:right w:val="single" w:sz="4" w:space="0" w:color="auto"/>
            </w:tcBorders>
            <w:hideMark/>
          </w:tcPr>
          <w:p w14:paraId="05D11A02" w14:textId="34E51AB6" w:rsidR="00D609F7" w:rsidRDefault="00D609F7" w:rsidP="00D609F7">
            <w:pPr>
              <w:jc w:val="center"/>
              <w:rPr>
                <w:b/>
                <w:sz w:val="24"/>
                <w:szCs w:val="24"/>
              </w:rPr>
            </w:pPr>
            <w:r>
              <w:rPr>
                <w:b/>
                <w:sz w:val="24"/>
                <w:szCs w:val="24"/>
              </w:rPr>
              <w:t>ROK 202</w:t>
            </w:r>
            <w:r w:rsidR="00C20E50">
              <w:rPr>
                <w:b/>
                <w:sz w:val="24"/>
                <w:szCs w:val="24"/>
              </w:rPr>
              <w:t>3</w:t>
            </w:r>
          </w:p>
        </w:tc>
      </w:tr>
      <w:tr w:rsidR="00C20E50" w14:paraId="7D60F508"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33EDC969" w14:textId="77777777" w:rsidR="00C20E50" w:rsidRDefault="00C20E50" w:rsidP="00C20E50">
            <w:pPr>
              <w:rPr>
                <w:b/>
                <w:sz w:val="24"/>
                <w:szCs w:val="24"/>
              </w:rPr>
            </w:pPr>
            <w:r>
              <w:rPr>
                <w:b/>
                <w:sz w:val="24"/>
                <w:szCs w:val="24"/>
              </w:rPr>
              <w:t>MAJETOK SPOLU</w:t>
            </w:r>
          </w:p>
        </w:tc>
        <w:tc>
          <w:tcPr>
            <w:tcW w:w="1701" w:type="dxa"/>
            <w:tcBorders>
              <w:top w:val="single" w:sz="4" w:space="0" w:color="auto"/>
              <w:left w:val="single" w:sz="4" w:space="0" w:color="auto"/>
              <w:bottom w:val="single" w:sz="4" w:space="0" w:color="auto"/>
              <w:right w:val="single" w:sz="4" w:space="0" w:color="auto"/>
            </w:tcBorders>
          </w:tcPr>
          <w:p w14:paraId="4454821C" w14:textId="3F2A66C8" w:rsidR="00C20E50" w:rsidRDefault="00C20E50" w:rsidP="00C20E50">
            <w:pPr>
              <w:jc w:val="both"/>
              <w:rPr>
                <w:sz w:val="24"/>
                <w:szCs w:val="24"/>
              </w:rPr>
            </w:pPr>
            <w:r>
              <w:rPr>
                <w:sz w:val="24"/>
                <w:szCs w:val="24"/>
              </w:rPr>
              <w:t xml:space="preserve">   </w:t>
            </w:r>
            <w:r w:rsidR="00946D03">
              <w:rPr>
                <w:sz w:val="24"/>
                <w:szCs w:val="24"/>
              </w:rPr>
              <w:t>9 </w:t>
            </w:r>
            <w:r>
              <w:rPr>
                <w:sz w:val="24"/>
                <w:szCs w:val="24"/>
              </w:rPr>
              <w:t>628</w:t>
            </w:r>
            <w:r w:rsidR="00946D03">
              <w:rPr>
                <w:sz w:val="24"/>
                <w:szCs w:val="24"/>
              </w:rPr>
              <w:t xml:space="preserve"> </w:t>
            </w:r>
            <w:r>
              <w:rPr>
                <w:sz w:val="24"/>
                <w:szCs w:val="24"/>
              </w:rPr>
              <w:t>723</w:t>
            </w:r>
          </w:p>
        </w:tc>
        <w:tc>
          <w:tcPr>
            <w:tcW w:w="1701" w:type="dxa"/>
            <w:tcBorders>
              <w:top w:val="single" w:sz="4" w:space="0" w:color="auto"/>
              <w:left w:val="single" w:sz="4" w:space="0" w:color="auto"/>
              <w:bottom w:val="single" w:sz="4" w:space="0" w:color="auto"/>
              <w:right w:val="single" w:sz="4" w:space="0" w:color="auto"/>
            </w:tcBorders>
          </w:tcPr>
          <w:p w14:paraId="79103227" w14:textId="3CD14A2F" w:rsidR="00C20E50" w:rsidRDefault="00C20E50" w:rsidP="00C20E50">
            <w:pPr>
              <w:jc w:val="both"/>
              <w:rPr>
                <w:sz w:val="24"/>
                <w:szCs w:val="24"/>
              </w:rPr>
            </w:pPr>
            <w:r>
              <w:rPr>
                <w:sz w:val="24"/>
                <w:szCs w:val="24"/>
              </w:rPr>
              <w:t xml:space="preserve">   6</w:t>
            </w:r>
            <w:r w:rsidR="00946D03">
              <w:rPr>
                <w:sz w:val="24"/>
                <w:szCs w:val="24"/>
              </w:rPr>
              <w:t> </w:t>
            </w:r>
            <w:r>
              <w:rPr>
                <w:sz w:val="24"/>
                <w:szCs w:val="24"/>
              </w:rPr>
              <w:t>996</w:t>
            </w:r>
            <w:r w:rsidR="00946D03">
              <w:rPr>
                <w:sz w:val="24"/>
                <w:szCs w:val="24"/>
              </w:rPr>
              <w:t xml:space="preserve"> </w:t>
            </w:r>
            <w:r>
              <w:rPr>
                <w:sz w:val="24"/>
                <w:szCs w:val="24"/>
              </w:rPr>
              <w:t>717</w:t>
            </w:r>
          </w:p>
        </w:tc>
      </w:tr>
      <w:tr w:rsidR="00C20E50" w14:paraId="3D9871AB"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0BA51F48" w14:textId="77777777" w:rsidR="00C20E50" w:rsidRDefault="00C20E50" w:rsidP="00C20E50">
            <w:pPr>
              <w:jc w:val="both"/>
              <w:rPr>
                <w:sz w:val="24"/>
                <w:szCs w:val="24"/>
              </w:rPr>
            </w:pPr>
            <w:r>
              <w:rPr>
                <w:sz w:val="24"/>
                <w:szCs w:val="24"/>
              </w:rPr>
              <w:t>A. Neobežný majetok</w:t>
            </w:r>
          </w:p>
        </w:tc>
        <w:tc>
          <w:tcPr>
            <w:tcW w:w="1701" w:type="dxa"/>
            <w:tcBorders>
              <w:top w:val="single" w:sz="4" w:space="0" w:color="auto"/>
              <w:left w:val="single" w:sz="4" w:space="0" w:color="auto"/>
              <w:bottom w:val="single" w:sz="4" w:space="0" w:color="auto"/>
              <w:right w:val="single" w:sz="4" w:space="0" w:color="auto"/>
            </w:tcBorders>
          </w:tcPr>
          <w:p w14:paraId="58ADCBDF" w14:textId="4551CC6E" w:rsidR="00C20E50" w:rsidRDefault="00C20E50" w:rsidP="00C20E50">
            <w:pPr>
              <w:jc w:val="both"/>
              <w:rPr>
                <w:sz w:val="24"/>
                <w:szCs w:val="24"/>
              </w:rPr>
            </w:pPr>
            <w:r>
              <w:rPr>
                <w:sz w:val="24"/>
                <w:szCs w:val="24"/>
              </w:rPr>
              <w:t xml:space="preserve">   2</w:t>
            </w:r>
            <w:r w:rsidR="00946D03">
              <w:rPr>
                <w:sz w:val="24"/>
                <w:szCs w:val="24"/>
              </w:rPr>
              <w:t> </w:t>
            </w:r>
            <w:r>
              <w:rPr>
                <w:sz w:val="24"/>
                <w:szCs w:val="24"/>
              </w:rPr>
              <w:t>237</w:t>
            </w:r>
            <w:r w:rsidR="00946D03">
              <w:rPr>
                <w:sz w:val="24"/>
                <w:szCs w:val="24"/>
              </w:rPr>
              <w:t xml:space="preserve"> </w:t>
            </w:r>
            <w:r>
              <w:rPr>
                <w:sz w:val="24"/>
                <w:szCs w:val="24"/>
              </w:rPr>
              <w:t>034</w:t>
            </w:r>
          </w:p>
        </w:tc>
        <w:tc>
          <w:tcPr>
            <w:tcW w:w="1701" w:type="dxa"/>
            <w:tcBorders>
              <w:top w:val="single" w:sz="4" w:space="0" w:color="auto"/>
              <w:left w:val="single" w:sz="4" w:space="0" w:color="auto"/>
              <w:bottom w:val="single" w:sz="4" w:space="0" w:color="auto"/>
              <w:right w:val="single" w:sz="4" w:space="0" w:color="auto"/>
            </w:tcBorders>
          </w:tcPr>
          <w:p w14:paraId="1E730520" w14:textId="6969EDCC" w:rsidR="00C20E50" w:rsidRDefault="00C20E50" w:rsidP="00C20E50">
            <w:pPr>
              <w:jc w:val="both"/>
              <w:rPr>
                <w:sz w:val="24"/>
                <w:szCs w:val="24"/>
              </w:rPr>
            </w:pPr>
            <w:r>
              <w:rPr>
                <w:sz w:val="24"/>
                <w:szCs w:val="24"/>
              </w:rPr>
              <w:t xml:space="preserve">   2</w:t>
            </w:r>
            <w:r w:rsidR="00946D03">
              <w:rPr>
                <w:sz w:val="24"/>
                <w:szCs w:val="24"/>
              </w:rPr>
              <w:t xml:space="preserve"> </w:t>
            </w:r>
            <w:r>
              <w:rPr>
                <w:sz w:val="24"/>
                <w:szCs w:val="24"/>
              </w:rPr>
              <w:t>078</w:t>
            </w:r>
            <w:r w:rsidR="00946D03">
              <w:rPr>
                <w:sz w:val="24"/>
                <w:szCs w:val="24"/>
              </w:rPr>
              <w:t xml:space="preserve"> </w:t>
            </w:r>
            <w:r>
              <w:rPr>
                <w:sz w:val="24"/>
                <w:szCs w:val="24"/>
              </w:rPr>
              <w:t>771</w:t>
            </w:r>
          </w:p>
        </w:tc>
      </w:tr>
      <w:tr w:rsidR="00C20E50" w14:paraId="4BA10F3C"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1C4D8D2F" w14:textId="77777777" w:rsidR="00C20E50" w:rsidRDefault="00C20E50" w:rsidP="00C20E50">
            <w:pPr>
              <w:jc w:val="both"/>
              <w:rPr>
                <w:sz w:val="24"/>
                <w:szCs w:val="24"/>
              </w:rPr>
            </w:pPr>
            <w:r>
              <w:rPr>
                <w:sz w:val="24"/>
                <w:szCs w:val="24"/>
              </w:rPr>
              <w:t>A.1 Dlhodobý nehmotný majetok</w:t>
            </w:r>
          </w:p>
        </w:tc>
        <w:tc>
          <w:tcPr>
            <w:tcW w:w="1701" w:type="dxa"/>
            <w:tcBorders>
              <w:top w:val="single" w:sz="4" w:space="0" w:color="auto"/>
              <w:left w:val="single" w:sz="4" w:space="0" w:color="auto"/>
              <w:bottom w:val="single" w:sz="4" w:space="0" w:color="auto"/>
              <w:right w:val="single" w:sz="4" w:space="0" w:color="auto"/>
            </w:tcBorders>
          </w:tcPr>
          <w:p w14:paraId="662DF24E" w14:textId="25FF0D57" w:rsidR="00C20E50" w:rsidRDefault="00C20E50" w:rsidP="00C20E50">
            <w:pPr>
              <w:jc w:val="both"/>
              <w:rPr>
                <w:sz w:val="24"/>
                <w:szCs w:val="24"/>
              </w:rPr>
            </w:pPr>
            <w:r>
              <w:rPr>
                <w:sz w:val="24"/>
                <w:szCs w:val="24"/>
              </w:rPr>
              <w:t xml:space="preserve">            1</w:t>
            </w:r>
            <w:r w:rsidR="00946D03">
              <w:rPr>
                <w:sz w:val="24"/>
                <w:szCs w:val="24"/>
              </w:rPr>
              <w:t xml:space="preserve"> </w:t>
            </w:r>
            <w:r>
              <w:rPr>
                <w:sz w:val="24"/>
                <w:szCs w:val="24"/>
              </w:rPr>
              <w:t>147</w:t>
            </w:r>
          </w:p>
        </w:tc>
        <w:tc>
          <w:tcPr>
            <w:tcW w:w="1701" w:type="dxa"/>
            <w:tcBorders>
              <w:top w:val="single" w:sz="4" w:space="0" w:color="auto"/>
              <w:left w:val="single" w:sz="4" w:space="0" w:color="auto"/>
              <w:bottom w:val="single" w:sz="4" w:space="0" w:color="auto"/>
              <w:right w:val="single" w:sz="4" w:space="0" w:color="auto"/>
            </w:tcBorders>
          </w:tcPr>
          <w:p w14:paraId="0BB576F3" w14:textId="67E26CCC" w:rsidR="00C20E50" w:rsidRDefault="00C20E50" w:rsidP="00C20E50">
            <w:pPr>
              <w:jc w:val="both"/>
              <w:rPr>
                <w:sz w:val="24"/>
                <w:szCs w:val="24"/>
              </w:rPr>
            </w:pPr>
            <w:r>
              <w:rPr>
                <w:sz w:val="24"/>
                <w:szCs w:val="24"/>
              </w:rPr>
              <w:t xml:space="preserve">           2</w:t>
            </w:r>
            <w:r w:rsidR="00946D03">
              <w:rPr>
                <w:sz w:val="24"/>
                <w:szCs w:val="24"/>
              </w:rPr>
              <w:t xml:space="preserve"> </w:t>
            </w:r>
            <w:r>
              <w:rPr>
                <w:sz w:val="24"/>
                <w:szCs w:val="24"/>
              </w:rPr>
              <w:t>354</w:t>
            </w:r>
          </w:p>
        </w:tc>
      </w:tr>
      <w:tr w:rsidR="00C20E50" w14:paraId="500A1A13"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7CD24B28" w14:textId="77777777" w:rsidR="00C20E50" w:rsidRDefault="00C20E50" w:rsidP="00C20E50">
            <w:pPr>
              <w:jc w:val="both"/>
              <w:rPr>
                <w:sz w:val="24"/>
                <w:szCs w:val="24"/>
              </w:rPr>
            </w:pPr>
            <w:r>
              <w:rPr>
                <w:sz w:val="24"/>
                <w:szCs w:val="24"/>
              </w:rPr>
              <w:t>A.II Dlhodobý hmotný majetok</w:t>
            </w:r>
          </w:p>
        </w:tc>
        <w:tc>
          <w:tcPr>
            <w:tcW w:w="1701" w:type="dxa"/>
            <w:tcBorders>
              <w:top w:val="single" w:sz="4" w:space="0" w:color="auto"/>
              <w:left w:val="single" w:sz="4" w:space="0" w:color="auto"/>
              <w:bottom w:val="single" w:sz="4" w:space="0" w:color="auto"/>
              <w:right w:val="single" w:sz="4" w:space="0" w:color="auto"/>
            </w:tcBorders>
          </w:tcPr>
          <w:p w14:paraId="2A9A3FFC" w14:textId="5E187E80" w:rsidR="00C20E50" w:rsidRDefault="00C20E50" w:rsidP="00C20E50">
            <w:pPr>
              <w:jc w:val="both"/>
              <w:rPr>
                <w:sz w:val="24"/>
                <w:szCs w:val="24"/>
              </w:rPr>
            </w:pPr>
            <w:r>
              <w:rPr>
                <w:sz w:val="24"/>
                <w:szCs w:val="24"/>
              </w:rPr>
              <w:t xml:space="preserve">   2</w:t>
            </w:r>
            <w:r w:rsidR="00946D03">
              <w:rPr>
                <w:sz w:val="24"/>
                <w:szCs w:val="24"/>
              </w:rPr>
              <w:t xml:space="preserve"> </w:t>
            </w:r>
            <w:r>
              <w:rPr>
                <w:sz w:val="24"/>
                <w:szCs w:val="24"/>
              </w:rPr>
              <w:t>235</w:t>
            </w:r>
            <w:r w:rsidR="00946D03">
              <w:rPr>
                <w:sz w:val="24"/>
                <w:szCs w:val="24"/>
              </w:rPr>
              <w:t xml:space="preserve"> </w:t>
            </w:r>
            <w:r>
              <w:rPr>
                <w:sz w:val="24"/>
                <w:szCs w:val="24"/>
              </w:rPr>
              <w:t>887</w:t>
            </w:r>
          </w:p>
        </w:tc>
        <w:tc>
          <w:tcPr>
            <w:tcW w:w="1701" w:type="dxa"/>
            <w:tcBorders>
              <w:top w:val="single" w:sz="4" w:space="0" w:color="auto"/>
              <w:left w:val="single" w:sz="4" w:space="0" w:color="auto"/>
              <w:bottom w:val="single" w:sz="4" w:space="0" w:color="auto"/>
              <w:right w:val="single" w:sz="4" w:space="0" w:color="auto"/>
            </w:tcBorders>
          </w:tcPr>
          <w:p w14:paraId="7A956329" w14:textId="7B2E33B2" w:rsidR="00C20E50" w:rsidRDefault="00C20E50" w:rsidP="00C20E50">
            <w:pPr>
              <w:jc w:val="both"/>
              <w:rPr>
                <w:sz w:val="24"/>
                <w:szCs w:val="24"/>
              </w:rPr>
            </w:pPr>
            <w:r>
              <w:rPr>
                <w:sz w:val="24"/>
                <w:szCs w:val="24"/>
              </w:rPr>
              <w:t xml:space="preserve">   2</w:t>
            </w:r>
            <w:r w:rsidR="00946D03">
              <w:rPr>
                <w:sz w:val="24"/>
                <w:szCs w:val="24"/>
              </w:rPr>
              <w:t> </w:t>
            </w:r>
            <w:r>
              <w:rPr>
                <w:sz w:val="24"/>
                <w:szCs w:val="24"/>
              </w:rPr>
              <w:t>076</w:t>
            </w:r>
            <w:r w:rsidR="00946D03">
              <w:rPr>
                <w:sz w:val="24"/>
                <w:szCs w:val="24"/>
              </w:rPr>
              <w:t xml:space="preserve"> </w:t>
            </w:r>
            <w:r>
              <w:rPr>
                <w:sz w:val="24"/>
                <w:szCs w:val="24"/>
              </w:rPr>
              <w:t>417</w:t>
            </w:r>
          </w:p>
        </w:tc>
      </w:tr>
      <w:tr w:rsidR="00C20E50" w14:paraId="3E8C9738"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2E97203F" w14:textId="77777777" w:rsidR="00C20E50" w:rsidRDefault="00C20E50" w:rsidP="00C20E50">
            <w:pPr>
              <w:jc w:val="both"/>
              <w:rPr>
                <w:sz w:val="24"/>
                <w:szCs w:val="24"/>
              </w:rPr>
            </w:pPr>
            <w:r>
              <w:rPr>
                <w:sz w:val="24"/>
                <w:szCs w:val="24"/>
              </w:rPr>
              <w:t>A.III Dlhodobý finančný majetok</w:t>
            </w:r>
          </w:p>
        </w:tc>
        <w:tc>
          <w:tcPr>
            <w:tcW w:w="1701" w:type="dxa"/>
            <w:tcBorders>
              <w:top w:val="single" w:sz="4" w:space="0" w:color="auto"/>
              <w:left w:val="single" w:sz="4" w:space="0" w:color="auto"/>
              <w:bottom w:val="single" w:sz="4" w:space="0" w:color="auto"/>
              <w:right w:val="single" w:sz="4" w:space="0" w:color="auto"/>
            </w:tcBorders>
          </w:tcPr>
          <w:p w14:paraId="76BCE674" w14:textId="2CD733A9" w:rsidR="00C20E50" w:rsidRDefault="00C20E50" w:rsidP="00C20E50">
            <w:pPr>
              <w:jc w:val="both"/>
              <w:rPr>
                <w:sz w:val="24"/>
                <w:szCs w:val="24"/>
              </w:rPr>
            </w:pPr>
            <w:r>
              <w:rPr>
                <w:sz w:val="24"/>
                <w:szCs w:val="24"/>
              </w:rPr>
              <w:t xml:space="preserve">                   0</w:t>
            </w:r>
          </w:p>
        </w:tc>
        <w:tc>
          <w:tcPr>
            <w:tcW w:w="1701" w:type="dxa"/>
            <w:tcBorders>
              <w:top w:val="single" w:sz="4" w:space="0" w:color="auto"/>
              <w:left w:val="single" w:sz="4" w:space="0" w:color="auto"/>
              <w:bottom w:val="single" w:sz="4" w:space="0" w:color="auto"/>
              <w:right w:val="single" w:sz="4" w:space="0" w:color="auto"/>
            </w:tcBorders>
          </w:tcPr>
          <w:p w14:paraId="47E1DA9D" w14:textId="5901415A" w:rsidR="00C20E50" w:rsidRDefault="00C20E50" w:rsidP="00C20E50">
            <w:pPr>
              <w:jc w:val="both"/>
              <w:rPr>
                <w:sz w:val="24"/>
                <w:szCs w:val="24"/>
              </w:rPr>
            </w:pPr>
            <w:r>
              <w:rPr>
                <w:sz w:val="24"/>
                <w:szCs w:val="24"/>
              </w:rPr>
              <w:t xml:space="preserve">                   0</w:t>
            </w:r>
          </w:p>
        </w:tc>
      </w:tr>
      <w:tr w:rsidR="00C20E50" w14:paraId="0CA122FA"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3292258C" w14:textId="77777777" w:rsidR="00C20E50" w:rsidRDefault="00C20E50" w:rsidP="00C20E50">
            <w:pPr>
              <w:jc w:val="both"/>
              <w:rPr>
                <w:sz w:val="24"/>
                <w:szCs w:val="24"/>
              </w:rPr>
            </w:pPr>
            <w:r>
              <w:rPr>
                <w:sz w:val="24"/>
                <w:szCs w:val="24"/>
              </w:rPr>
              <w:t>B. Obežný majetok</w:t>
            </w:r>
          </w:p>
        </w:tc>
        <w:tc>
          <w:tcPr>
            <w:tcW w:w="1701" w:type="dxa"/>
            <w:tcBorders>
              <w:top w:val="single" w:sz="4" w:space="0" w:color="auto"/>
              <w:left w:val="single" w:sz="4" w:space="0" w:color="auto"/>
              <w:bottom w:val="single" w:sz="4" w:space="0" w:color="auto"/>
              <w:right w:val="single" w:sz="4" w:space="0" w:color="auto"/>
            </w:tcBorders>
          </w:tcPr>
          <w:p w14:paraId="2BB73C69" w14:textId="73C95849" w:rsidR="00C20E50" w:rsidRDefault="00C20E50" w:rsidP="00C20E50">
            <w:pPr>
              <w:jc w:val="both"/>
              <w:rPr>
                <w:sz w:val="24"/>
                <w:szCs w:val="24"/>
              </w:rPr>
            </w:pPr>
            <w:r>
              <w:rPr>
                <w:sz w:val="24"/>
                <w:szCs w:val="24"/>
              </w:rPr>
              <w:t xml:space="preserve">   7</w:t>
            </w:r>
            <w:r w:rsidR="00946D03">
              <w:rPr>
                <w:sz w:val="24"/>
                <w:szCs w:val="24"/>
              </w:rPr>
              <w:t> </w:t>
            </w:r>
            <w:r>
              <w:rPr>
                <w:sz w:val="24"/>
                <w:szCs w:val="24"/>
              </w:rPr>
              <w:t>375</w:t>
            </w:r>
            <w:r w:rsidR="00946D03">
              <w:rPr>
                <w:sz w:val="24"/>
                <w:szCs w:val="24"/>
              </w:rPr>
              <w:t xml:space="preserve"> </w:t>
            </w:r>
            <w:r>
              <w:rPr>
                <w:sz w:val="24"/>
                <w:szCs w:val="24"/>
              </w:rPr>
              <w:t>773</w:t>
            </w:r>
          </w:p>
        </w:tc>
        <w:tc>
          <w:tcPr>
            <w:tcW w:w="1701" w:type="dxa"/>
            <w:tcBorders>
              <w:top w:val="single" w:sz="4" w:space="0" w:color="auto"/>
              <w:left w:val="single" w:sz="4" w:space="0" w:color="auto"/>
              <w:bottom w:val="single" w:sz="4" w:space="0" w:color="auto"/>
              <w:right w:val="single" w:sz="4" w:space="0" w:color="auto"/>
            </w:tcBorders>
          </w:tcPr>
          <w:p w14:paraId="2F9545BD" w14:textId="2B7254CE" w:rsidR="00C20E50" w:rsidRDefault="00C20E50" w:rsidP="00C20E50">
            <w:pPr>
              <w:jc w:val="both"/>
              <w:rPr>
                <w:sz w:val="24"/>
                <w:szCs w:val="24"/>
              </w:rPr>
            </w:pPr>
            <w:r>
              <w:rPr>
                <w:sz w:val="24"/>
                <w:szCs w:val="24"/>
              </w:rPr>
              <w:t xml:space="preserve">   4.897.329</w:t>
            </w:r>
          </w:p>
        </w:tc>
      </w:tr>
      <w:tr w:rsidR="00C20E50" w14:paraId="154C3394"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1CC796F5" w14:textId="77777777" w:rsidR="00C20E50" w:rsidRDefault="00C20E50" w:rsidP="00C20E50">
            <w:pPr>
              <w:jc w:val="both"/>
              <w:rPr>
                <w:sz w:val="24"/>
                <w:szCs w:val="24"/>
              </w:rPr>
            </w:pPr>
            <w:r>
              <w:rPr>
                <w:sz w:val="24"/>
                <w:szCs w:val="24"/>
              </w:rPr>
              <w:t>B.I Zásoby</w:t>
            </w:r>
          </w:p>
        </w:tc>
        <w:tc>
          <w:tcPr>
            <w:tcW w:w="1701" w:type="dxa"/>
            <w:tcBorders>
              <w:top w:val="single" w:sz="4" w:space="0" w:color="auto"/>
              <w:left w:val="single" w:sz="4" w:space="0" w:color="auto"/>
              <w:bottom w:val="single" w:sz="4" w:space="0" w:color="auto"/>
              <w:right w:val="single" w:sz="4" w:space="0" w:color="auto"/>
            </w:tcBorders>
          </w:tcPr>
          <w:p w14:paraId="2FF6E915" w14:textId="6BAF0742" w:rsidR="00C20E50" w:rsidRDefault="00C20E50" w:rsidP="00C20E50">
            <w:pPr>
              <w:jc w:val="both"/>
              <w:rPr>
                <w:sz w:val="24"/>
                <w:szCs w:val="24"/>
              </w:rPr>
            </w:pPr>
            <w:r>
              <w:rPr>
                <w:sz w:val="24"/>
                <w:szCs w:val="24"/>
              </w:rPr>
              <w:t xml:space="preserve">   2</w:t>
            </w:r>
            <w:r w:rsidR="00946D03">
              <w:rPr>
                <w:sz w:val="24"/>
                <w:szCs w:val="24"/>
              </w:rPr>
              <w:t> </w:t>
            </w:r>
            <w:r>
              <w:rPr>
                <w:sz w:val="24"/>
                <w:szCs w:val="24"/>
              </w:rPr>
              <w:t>739</w:t>
            </w:r>
            <w:r w:rsidR="00946D03">
              <w:rPr>
                <w:sz w:val="24"/>
                <w:szCs w:val="24"/>
              </w:rPr>
              <w:t xml:space="preserve"> </w:t>
            </w:r>
            <w:r>
              <w:rPr>
                <w:sz w:val="24"/>
                <w:szCs w:val="24"/>
              </w:rPr>
              <w:t>800</w:t>
            </w:r>
          </w:p>
        </w:tc>
        <w:tc>
          <w:tcPr>
            <w:tcW w:w="1701" w:type="dxa"/>
            <w:tcBorders>
              <w:top w:val="single" w:sz="4" w:space="0" w:color="auto"/>
              <w:left w:val="single" w:sz="4" w:space="0" w:color="auto"/>
              <w:bottom w:val="single" w:sz="4" w:space="0" w:color="auto"/>
              <w:right w:val="single" w:sz="4" w:space="0" w:color="auto"/>
            </w:tcBorders>
          </w:tcPr>
          <w:p w14:paraId="2E588752" w14:textId="765FCD20" w:rsidR="00C20E50" w:rsidRDefault="00C20E50" w:rsidP="00C20E50">
            <w:pPr>
              <w:jc w:val="both"/>
              <w:rPr>
                <w:sz w:val="24"/>
                <w:szCs w:val="24"/>
              </w:rPr>
            </w:pPr>
            <w:r>
              <w:rPr>
                <w:sz w:val="24"/>
                <w:szCs w:val="24"/>
              </w:rPr>
              <w:t xml:space="preserve">   1</w:t>
            </w:r>
            <w:r w:rsidR="00946D03">
              <w:rPr>
                <w:sz w:val="24"/>
                <w:szCs w:val="24"/>
              </w:rPr>
              <w:t> </w:t>
            </w:r>
            <w:r>
              <w:rPr>
                <w:sz w:val="24"/>
                <w:szCs w:val="24"/>
              </w:rPr>
              <w:t>574</w:t>
            </w:r>
            <w:r w:rsidR="00946D03">
              <w:rPr>
                <w:sz w:val="24"/>
                <w:szCs w:val="24"/>
              </w:rPr>
              <w:t xml:space="preserve"> </w:t>
            </w:r>
            <w:r>
              <w:rPr>
                <w:sz w:val="24"/>
                <w:szCs w:val="24"/>
              </w:rPr>
              <w:t>067</w:t>
            </w:r>
          </w:p>
        </w:tc>
      </w:tr>
      <w:tr w:rsidR="00C20E50" w14:paraId="1C60AD7F"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27635FA0" w14:textId="77777777" w:rsidR="00C20E50" w:rsidRDefault="00C20E50" w:rsidP="00C20E50">
            <w:pPr>
              <w:jc w:val="both"/>
              <w:rPr>
                <w:sz w:val="24"/>
                <w:szCs w:val="24"/>
              </w:rPr>
            </w:pPr>
            <w:r>
              <w:rPr>
                <w:sz w:val="24"/>
                <w:szCs w:val="24"/>
              </w:rPr>
              <w:t>B.II Dlhodobé pohľadávky</w:t>
            </w:r>
          </w:p>
        </w:tc>
        <w:tc>
          <w:tcPr>
            <w:tcW w:w="1701" w:type="dxa"/>
            <w:tcBorders>
              <w:top w:val="single" w:sz="4" w:space="0" w:color="auto"/>
              <w:left w:val="single" w:sz="4" w:space="0" w:color="auto"/>
              <w:bottom w:val="single" w:sz="4" w:space="0" w:color="auto"/>
              <w:right w:val="single" w:sz="4" w:space="0" w:color="auto"/>
            </w:tcBorders>
          </w:tcPr>
          <w:p w14:paraId="2A585312" w14:textId="317B43D0" w:rsidR="00C20E50" w:rsidRDefault="00C20E50" w:rsidP="00C20E50">
            <w:pPr>
              <w:jc w:val="both"/>
              <w:rPr>
                <w:sz w:val="24"/>
                <w:szCs w:val="24"/>
              </w:rPr>
            </w:pPr>
            <w:r>
              <w:rPr>
                <w:sz w:val="24"/>
                <w:szCs w:val="24"/>
              </w:rPr>
              <w:t xml:space="preserve">      396</w:t>
            </w:r>
            <w:r w:rsidR="00946D03">
              <w:rPr>
                <w:sz w:val="24"/>
                <w:szCs w:val="24"/>
              </w:rPr>
              <w:t xml:space="preserve"> </w:t>
            </w:r>
            <w:r>
              <w:rPr>
                <w:sz w:val="24"/>
                <w:szCs w:val="24"/>
              </w:rPr>
              <w:t>082</w:t>
            </w:r>
          </w:p>
        </w:tc>
        <w:tc>
          <w:tcPr>
            <w:tcW w:w="1701" w:type="dxa"/>
            <w:tcBorders>
              <w:top w:val="single" w:sz="4" w:space="0" w:color="auto"/>
              <w:left w:val="single" w:sz="4" w:space="0" w:color="auto"/>
              <w:bottom w:val="single" w:sz="4" w:space="0" w:color="auto"/>
              <w:right w:val="single" w:sz="4" w:space="0" w:color="auto"/>
            </w:tcBorders>
          </w:tcPr>
          <w:p w14:paraId="19779A21" w14:textId="2A5DA04D" w:rsidR="00C20E50" w:rsidRDefault="00C20E50" w:rsidP="00C20E50">
            <w:pPr>
              <w:jc w:val="both"/>
              <w:rPr>
                <w:sz w:val="24"/>
                <w:szCs w:val="24"/>
              </w:rPr>
            </w:pPr>
            <w:r>
              <w:rPr>
                <w:sz w:val="24"/>
                <w:szCs w:val="24"/>
              </w:rPr>
              <w:t xml:space="preserve">         97</w:t>
            </w:r>
            <w:r w:rsidR="00946D03">
              <w:rPr>
                <w:sz w:val="24"/>
                <w:szCs w:val="24"/>
              </w:rPr>
              <w:t xml:space="preserve"> </w:t>
            </w:r>
            <w:r>
              <w:rPr>
                <w:sz w:val="24"/>
                <w:szCs w:val="24"/>
              </w:rPr>
              <w:t>117</w:t>
            </w:r>
          </w:p>
        </w:tc>
      </w:tr>
      <w:tr w:rsidR="00C20E50" w14:paraId="17382E56"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43EC9BE1" w14:textId="77777777" w:rsidR="00C20E50" w:rsidRDefault="00C20E50" w:rsidP="00C20E50">
            <w:pPr>
              <w:jc w:val="both"/>
              <w:rPr>
                <w:sz w:val="24"/>
                <w:szCs w:val="24"/>
              </w:rPr>
            </w:pPr>
            <w:r>
              <w:rPr>
                <w:sz w:val="24"/>
                <w:szCs w:val="24"/>
              </w:rPr>
              <w:t>B.III Krátkodobé pohľadávky</w:t>
            </w:r>
          </w:p>
        </w:tc>
        <w:tc>
          <w:tcPr>
            <w:tcW w:w="1701" w:type="dxa"/>
            <w:tcBorders>
              <w:top w:val="single" w:sz="4" w:space="0" w:color="auto"/>
              <w:left w:val="single" w:sz="4" w:space="0" w:color="auto"/>
              <w:bottom w:val="single" w:sz="4" w:space="0" w:color="auto"/>
              <w:right w:val="single" w:sz="4" w:space="0" w:color="auto"/>
            </w:tcBorders>
          </w:tcPr>
          <w:p w14:paraId="6724F029" w14:textId="61DDA390" w:rsidR="00C20E50" w:rsidRDefault="00C20E50" w:rsidP="00C20E50">
            <w:pPr>
              <w:jc w:val="both"/>
              <w:rPr>
                <w:sz w:val="24"/>
                <w:szCs w:val="24"/>
              </w:rPr>
            </w:pPr>
            <w:r>
              <w:rPr>
                <w:sz w:val="24"/>
                <w:szCs w:val="24"/>
              </w:rPr>
              <w:t xml:space="preserve">    4</w:t>
            </w:r>
            <w:r w:rsidR="00946D03">
              <w:rPr>
                <w:sz w:val="24"/>
                <w:szCs w:val="24"/>
              </w:rPr>
              <w:t> </w:t>
            </w:r>
            <w:r>
              <w:rPr>
                <w:sz w:val="24"/>
                <w:szCs w:val="24"/>
              </w:rPr>
              <w:t>096</w:t>
            </w:r>
            <w:r w:rsidR="00946D03">
              <w:rPr>
                <w:sz w:val="24"/>
                <w:szCs w:val="24"/>
              </w:rPr>
              <w:t xml:space="preserve"> </w:t>
            </w:r>
            <w:r>
              <w:rPr>
                <w:sz w:val="24"/>
                <w:szCs w:val="24"/>
              </w:rPr>
              <w:t>188</w:t>
            </w:r>
          </w:p>
        </w:tc>
        <w:tc>
          <w:tcPr>
            <w:tcW w:w="1701" w:type="dxa"/>
            <w:tcBorders>
              <w:top w:val="single" w:sz="4" w:space="0" w:color="auto"/>
              <w:left w:val="single" w:sz="4" w:space="0" w:color="auto"/>
              <w:bottom w:val="single" w:sz="4" w:space="0" w:color="auto"/>
              <w:right w:val="single" w:sz="4" w:space="0" w:color="auto"/>
            </w:tcBorders>
          </w:tcPr>
          <w:p w14:paraId="0F1E448A" w14:textId="6D4BE742" w:rsidR="00C20E50" w:rsidRDefault="00C20E50" w:rsidP="00C20E50">
            <w:pPr>
              <w:jc w:val="both"/>
              <w:rPr>
                <w:sz w:val="24"/>
                <w:szCs w:val="24"/>
              </w:rPr>
            </w:pPr>
            <w:r>
              <w:rPr>
                <w:sz w:val="24"/>
                <w:szCs w:val="24"/>
              </w:rPr>
              <w:t xml:space="preserve">   3</w:t>
            </w:r>
            <w:r w:rsidR="00946D03">
              <w:rPr>
                <w:sz w:val="24"/>
                <w:szCs w:val="24"/>
              </w:rPr>
              <w:t> </w:t>
            </w:r>
            <w:r>
              <w:rPr>
                <w:sz w:val="24"/>
                <w:szCs w:val="24"/>
              </w:rPr>
              <w:t>225</w:t>
            </w:r>
            <w:r w:rsidR="00946D03">
              <w:rPr>
                <w:sz w:val="24"/>
                <w:szCs w:val="24"/>
              </w:rPr>
              <w:t xml:space="preserve"> </w:t>
            </w:r>
            <w:r>
              <w:rPr>
                <w:sz w:val="24"/>
                <w:szCs w:val="24"/>
              </w:rPr>
              <w:t>516</w:t>
            </w:r>
          </w:p>
        </w:tc>
      </w:tr>
      <w:tr w:rsidR="00C20E50" w14:paraId="52A556D3"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615668AA" w14:textId="77777777" w:rsidR="00C20E50" w:rsidRDefault="00C20E50" w:rsidP="00C20E50">
            <w:pPr>
              <w:jc w:val="both"/>
              <w:rPr>
                <w:sz w:val="24"/>
                <w:szCs w:val="24"/>
              </w:rPr>
            </w:pPr>
            <w:r>
              <w:rPr>
                <w:sz w:val="24"/>
                <w:szCs w:val="24"/>
              </w:rPr>
              <w:t>B.IV Krátkodobý finančný majetok</w:t>
            </w:r>
          </w:p>
        </w:tc>
        <w:tc>
          <w:tcPr>
            <w:tcW w:w="1701" w:type="dxa"/>
            <w:tcBorders>
              <w:top w:val="single" w:sz="4" w:space="0" w:color="auto"/>
              <w:left w:val="single" w:sz="4" w:space="0" w:color="auto"/>
              <w:bottom w:val="single" w:sz="4" w:space="0" w:color="auto"/>
              <w:right w:val="single" w:sz="4" w:space="0" w:color="auto"/>
            </w:tcBorders>
          </w:tcPr>
          <w:p w14:paraId="4AFA3047" w14:textId="45A83218" w:rsidR="00C20E50" w:rsidRDefault="00C20E50" w:rsidP="00C20E50">
            <w:pPr>
              <w:jc w:val="both"/>
              <w:rPr>
                <w:sz w:val="24"/>
                <w:szCs w:val="24"/>
              </w:rPr>
            </w:pPr>
            <w:r>
              <w:rPr>
                <w:sz w:val="24"/>
                <w:szCs w:val="24"/>
              </w:rPr>
              <w:t xml:space="preserve">                  0</w:t>
            </w:r>
          </w:p>
        </w:tc>
        <w:tc>
          <w:tcPr>
            <w:tcW w:w="1701" w:type="dxa"/>
            <w:tcBorders>
              <w:top w:val="single" w:sz="4" w:space="0" w:color="auto"/>
              <w:left w:val="single" w:sz="4" w:space="0" w:color="auto"/>
              <w:bottom w:val="single" w:sz="4" w:space="0" w:color="auto"/>
              <w:right w:val="single" w:sz="4" w:space="0" w:color="auto"/>
            </w:tcBorders>
          </w:tcPr>
          <w:p w14:paraId="7B1AEA8F" w14:textId="127B796F" w:rsidR="00C20E50" w:rsidRDefault="00C20E50" w:rsidP="00C20E50">
            <w:pPr>
              <w:jc w:val="both"/>
              <w:rPr>
                <w:sz w:val="24"/>
                <w:szCs w:val="24"/>
              </w:rPr>
            </w:pPr>
            <w:r>
              <w:rPr>
                <w:sz w:val="24"/>
                <w:szCs w:val="24"/>
              </w:rPr>
              <w:t xml:space="preserve">                  0</w:t>
            </w:r>
          </w:p>
        </w:tc>
      </w:tr>
      <w:tr w:rsidR="00C20E50" w14:paraId="2CD48505"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2C00C5A1" w14:textId="77777777" w:rsidR="00C20E50" w:rsidRDefault="00C20E50" w:rsidP="00C20E50">
            <w:pPr>
              <w:jc w:val="both"/>
              <w:rPr>
                <w:sz w:val="24"/>
                <w:szCs w:val="24"/>
              </w:rPr>
            </w:pPr>
            <w:r>
              <w:rPr>
                <w:sz w:val="24"/>
                <w:szCs w:val="24"/>
              </w:rPr>
              <w:t>B. V Finančné účty</w:t>
            </w:r>
          </w:p>
        </w:tc>
        <w:tc>
          <w:tcPr>
            <w:tcW w:w="1701" w:type="dxa"/>
            <w:tcBorders>
              <w:top w:val="single" w:sz="4" w:space="0" w:color="auto"/>
              <w:left w:val="single" w:sz="4" w:space="0" w:color="auto"/>
              <w:bottom w:val="single" w:sz="4" w:space="0" w:color="auto"/>
              <w:right w:val="single" w:sz="4" w:space="0" w:color="auto"/>
            </w:tcBorders>
          </w:tcPr>
          <w:p w14:paraId="34AA7753" w14:textId="143462C7" w:rsidR="00C20E50" w:rsidRDefault="00C20E50" w:rsidP="00C20E50">
            <w:pPr>
              <w:jc w:val="both"/>
              <w:rPr>
                <w:sz w:val="24"/>
                <w:szCs w:val="24"/>
              </w:rPr>
            </w:pPr>
            <w:r>
              <w:rPr>
                <w:sz w:val="24"/>
                <w:szCs w:val="24"/>
              </w:rPr>
              <w:t xml:space="preserve">      143</w:t>
            </w:r>
            <w:r w:rsidR="00946D03">
              <w:rPr>
                <w:sz w:val="24"/>
                <w:szCs w:val="24"/>
              </w:rPr>
              <w:t xml:space="preserve"> </w:t>
            </w:r>
            <w:r>
              <w:rPr>
                <w:sz w:val="24"/>
                <w:szCs w:val="24"/>
              </w:rPr>
              <w:t>703</w:t>
            </w:r>
          </w:p>
        </w:tc>
        <w:tc>
          <w:tcPr>
            <w:tcW w:w="1701" w:type="dxa"/>
            <w:tcBorders>
              <w:top w:val="single" w:sz="4" w:space="0" w:color="auto"/>
              <w:left w:val="single" w:sz="4" w:space="0" w:color="auto"/>
              <w:bottom w:val="single" w:sz="4" w:space="0" w:color="auto"/>
              <w:right w:val="single" w:sz="4" w:space="0" w:color="auto"/>
            </w:tcBorders>
          </w:tcPr>
          <w:p w14:paraId="0AB069B9" w14:textId="456A2199" w:rsidR="00C20E50" w:rsidRDefault="00C20E50" w:rsidP="00C20E50">
            <w:pPr>
              <w:jc w:val="both"/>
              <w:rPr>
                <w:sz w:val="24"/>
                <w:szCs w:val="24"/>
              </w:rPr>
            </w:pPr>
            <w:r>
              <w:rPr>
                <w:sz w:val="24"/>
                <w:szCs w:val="24"/>
              </w:rPr>
              <w:t xml:space="preserve">              629</w:t>
            </w:r>
          </w:p>
        </w:tc>
      </w:tr>
      <w:tr w:rsidR="00C20E50" w14:paraId="55AE7A35"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6FFFEE19" w14:textId="77777777" w:rsidR="00C20E50" w:rsidRDefault="00C20E50" w:rsidP="00C20E50">
            <w:pPr>
              <w:jc w:val="both"/>
              <w:rPr>
                <w:sz w:val="24"/>
                <w:szCs w:val="24"/>
              </w:rPr>
            </w:pPr>
            <w:r>
              <w:rPr>
                <w:sz w:val="24"/>
                <w:szCs w:val="24"/>
              </w:rPr>
              <w:t>C. Časové rozlíšenie</w:t>
            </w:r>
          </w:p>
        </w:tc>
        <w:tc>
          <w:tcPr>
            <w:tcW w:w="1701" w:type="dxa"/>
            <w:tcBorders>
              <w:top w:val="single" w:sz="4" w:space="0" w:color="auto"/>
              <w:left w:val="single" w:sz="4" w:space="0" w:color="auto"/>
              <w:bottom w:val="single" w:sz="4" w:space="0" w:color="auto"/>
              <w:right w:val="single" w:sz="4" w:space="0" w:color="auto"/>
            </w:tcBorders>
          </w:tcPr>
          <w:p w14:paraId="485E3AC1" w14:textId="030A753D" w:rsidR="00C20E50" w:rsidRDefault="00C20E50" w:rsidP="00C20E50">
            <w:pPr>
              <w:jc w:val="both"/>
              <w:rPr>
                <w:sz w:val="24"/>
                <w:szCs w:val="24"/>
              </w:rPr>
            </w:pPr>
            <w:r>
              <w:rPr>
                <w:sz w:val="24"/>
                <w:szCs w:val="24"/>
              </w:rPr>
              <w:t xml:space="preserve">         15</w:t>
            </w:r>
            <w:r w:rsidR="00946D03">
              <w:rPr>
                <w:sz w:val="24"/>
                <w:szCs w:val="24"/>
              </w:rPr>
              <w:t xml:space="preserve"> </w:t>
            </w:r>
            <w:r>
              <w:rPr>
                <w:sz w:val="24"/>
                <w:szCs w:val="24"/>
              </w:rPr>
              <w:t>916</w:t>
            </w:r>
          </w:p>
        </w:tc>
        <w:tc>
          <w:tcPr>
            <w:tcW w:w="1701" w:type="dxa"/>
            <w:tcBorders>
              <w:top w:val="single" w:sz="4" w:space="0" w:color="auto"/>
              <w:left w:val="single" w:sz="4" w:space="0" w:color="auto"/>
              <w:bottom w:val="single" w:sz="4" w:space="0" w:color="auto"/>
              <w:right w:val="single" w:sz="4" w:space="0" w:color="auto"/>
            </w:tcBorders>
          </w:tcPr>
          <w:p w14:paraId="6200D9C0" w14:textId="6AB95CB8" w:rsidR="00C20E50" w:rsidRDefault="00C20E50" w:rsidP="00C20E50">
            <w:pPr>
              <w:jc w:val="both"/>
              <w:rPr>
                <w:sz w:val="24"/>
                <w:szCs w:val="24"/>
              </w:rPr>
            </w:pPr>
            <w:r>
              <w:rPr>
                <w:sz w:val="24"/>
                <w:szCs w:val="24"/>
              </w:rPr>
              <w:t xml:space="preserve">         20</w:t>
            </w:r>
            <w:r w:rsidR="00946D03">
              <w:rPr>
                <w:sz w:val="24"/>
                <w:szCs w:val="24"/>
              </w:rPr>
              <w:t xml:space="preserve"> </w:t>
            </w:r>
            <w:r>
              <w:rPr>
                <w:sz w:val="24"/>
                <w:szCs w:val="24"/>
              </w:rPr>
              <w:t>617</w:t>
            </w:r>
          </w:p>
        </w:tc>
      </w:tr>
    </w:tbl>
    <w:p w14:paraId="21932CD4" w14:textId="77777777" w:rsidR="008424AF" w:rsidRDefault="008424AF" w:rsidP="008424AF">
      <w:pPr>
        <w:jc w:val="both"/>
        <w:rPr>
          <w:sz w:val="24"/>
          <w:szCs w:val="24"/>
          <w:lang w:eastAsia="sk-SK"/>
        </w:rPr>
      </w:pPr>
    </w:p>
    <w:p w14:paraId="262B983C" w14:textId="77777777" w:rsidR="008424AF" w:rsidRDefault="008424AF" w:rsidP="008424AF">
      <w:pPr>
        <w:jc w:val="both"/>
        <w:rPr>
          <w:sz w:val="24"/>
          <w:szCs w:val="24"/>
        </w:rPr>
      </w:pPr>
    </w:p>
    <w:p w14:paraId="717BF9C1" w14:textId="77777777" w:rsidR="008424AF" w:rsidRDefault="008424AF" w:rsidP="008424AF">
      <w:pPr>
        <w:jc w:val="both"/>
        <w:rPr>
          <w:sz w:val="24"/>
          <w:szCs w:val="24"/>
        </w:rPr>
      </w:pPr>
    </w:p>
    <w:p w14:paraId="3C2957A7" w14:textId="77777777" w:rsidR="008424AF" w:rsidRDefault="008424AF" w:rsidP="008424AF">
      <w:pPr>
        <w:jc w:val="both"/>
        <w:rPr>
          <w:sz w:val="24"/>
          <w:szCs w:val="24"/>
        </w:rPr>
      </w:pPr>
    </w:p>
    <w:tbl>
      <w:tblPr>
        <w:tblW w:w="832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1701"/>
        <w:gridCol w:w="1667"/>
      </w:tblGrid>
      <w:tr w:rsidR="00CE3559" w14:paraId="3AEA80CD"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191462EF" w14:textId="77777777" w:rsidR="00CE3559" w:rsidRDefault="00CE3559" w:rsidP="00CE3559">
            <w:pPr>
              <w:jc w:val="center"/>
              <w:rPr>
                <w:b/>
                <w:sz w:val="24"/>
                <w:szCs w:val="24"/>
              </w:rPr>
            </w:pPr>
            <w:r>
              <w:rPr>
                <w:b/>
                <w:sz w:val="24"/>
                <w:szCs w:val="24"/>
              </w:rPr>
              <w:lastRenderedPageBreak/>
              <w:t>STRANA PASÍV SÚVAHY</w:t>
            </w:r>
          </w:p>
          <w:p w14:paraId="3E242651" w14:textId="77777777" w:rsidR="00CE3559" w:rsidRDefault="00CE3559" w:rsidP="00CE3559">
            <w:pPr>
              <w:jc w:val="center"/>
              <w:rPr>
                <w:b/>
                <w:sz w:val="24"/>
                <w:szCs w:val="24"/>
              </w:rPr>
            </w:pPr>
            <w:r>
              <w:rPr>
                <w:sz w:val="24"/>
                <w:szCs w:val="24"/>
              </w:rPr>
              <w:t>(údaje v celých eurách)</w:t>
            </w:r>
          </w:p>
        </w:tc>
        <w:tc>
          <w:tcPr>
            <w:tcW w:w="1701" w:type="dxa"/>
            <w:tcBorders>
              <w:top w:val="single" w:sz="4" w:space="0" w:color="auto"/>
              <w:left w:val="single" w:sz="4" w:space="0" w:color="auto"/>
              <w:bottom w:val="single" w:sz="4" w:space="0" w:color="auto"/>
              <w:right w:val="single" w:sz="4" w:space="0" w:color="auto"/>
            </w:tcBorders>
            <w:hideMark/>
          </w:tcPr>
          <w:p w14:paraId="0BDED3CF" w14:textId="3CC35426" w:rsidR="00CE3559" w:rsidRDefault="00CE3559" w:rsidP="00CE3559">
            <w:pPr>
              <w:jc w:val="center"/>
              <w:rPr>
                <w:b/>
                <w:sz w:val="24"/>
                <w:szCs w:val="24"/>
              </w:rPr>
            </w:pPr>
            <w:r>
              <w:rPr>
                <w:b/>
                <w:sz w:val="24"/>
                <w:szCs w:val="24"/>
              </w:rPr>
              <w:t>ROK 202</w:t>
            </w:r>
            <w:r w:rsidR="00C20E50">
              <w:rPr>
                <w:b/>
                <w:sz w:val="24"/>
                <w:szCs w:val="24"/>
              </w:rPr>
              <w:t>4</w:t>
            </w:r>
          </w:p>
        </w:tc>
        <w:tc>
          <w:tcPr>
            <w:tcW w:w="1667" w:type="dxa"/>
            <w:tcBorders>
              <w:top w:val="single" w:sz="4" w:space="0" w:color="auto"/>
              <w:left w:val="single" w:sz="4" w:space="0" w:color="auto"/>
              <w:bottom w:val="single" w:sz="4" w:space="0" w:color="auto"/>
              <w:right w:val="single" w:sz="4" w:space="0" w:color="auto"/>
            </w:tcBorders>
          </w:tcPr>
          <w:p w14:paraId="384EAA3A" w14:textId="64E319C0" w:rsidR="00CE3559" w:rsidRDefault="00CE3559" w:rsidP="00CE3559">
            <w:pPr>
              <w:jc w:val="center"/>
              <w:rPr>
                <w:b/>
                <w:sz w:val="24"/>
                <w:szCs w:val="24"/>
              </w:rPr>
            </w:pPr>
            <w:r>
              <w:rPr>
                <w:b/>
                <w:sz w:val="24"/>
                <w:szCs w:val="24"/>
              </w:rPr>
              <w:t>ROK 202</w:t>
            </w:r>
            <w:r w:rsidR="00C20E50">
              <w:rPr>
                <w:b/>
                <w:sz w:val="24"/>
                <w:szCs w:val="24"/>
              </w:rPr>
              <w:t>3</w:t>
            </w:r>
          </w:p>
        </w:tc>
      </w:tr>
      <w:tr w:rsidR="00C20E50" w14:paraId="769A03B2"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515C0B1E" w14:textId="77777777" w:rsidR="00C20E50" w:rsidRDefault="00C20E50" w:rsidP="00C20E50">
            <w:pPr>
              <w:rPr>
                <w:b/>
                <w:sz w:val="24"/>
                <w:szCs w:val="24"/>
              </w:rPr>
            </w:pPr>
            <w:r>
              <w:rPr>
                <w:b/>
                <w:sz w:val="24"/>
                <w:szCs w:val="24"/>
              </w:rPr>
              <w:t>VLASTNÉ IMANIE A ZÁV</w:t>
            </w:r>
            <w:r>
              <w:rPr>
                <w:rFonts w:cs="Calibri"/>
                <w:b/>
                <w:sz w:val="24"/>
                <w:szCs w:val="24"/>
              </w:rPr>
              <w:t>Ä</w:t>
            </w:r>
            <w:r>
              <w:rPr>
                <w:b/>
                <w:sz w:val="24"/>
                <w:szCs w:val="24"/>
              </w:rPr>
              <w:t>ZKY SPOLU</w:t>
            </w:r>
          </w:p>
        </w:tc>
        <w:tc>
          <w:tcPr>
            <w:tcW w:w="1701" w:type="dxa"/>
            <w:tcBorders>
              <w:top w:val="single" w:sz="4" w:space="0" w:color="auto"/>
              <w:left w:val="single" w:sz="4" w:space="0" w:color="auto"/>
              <w:bottom w:val="single" w:sz="4" w:space="0" w:color="auto"/>
              <w:right w:val="single" w:sz="4" w:space="0" w:color="auto"/>
            </w:tcBorders>
          </w:tcPr>
          <w:p w14:paraId="53236526" w14:textId="58FCC3BD" w:rsidR="00C20E50" w:rsidRDefault="00C20E50" w:rsidP="00C20E50">
            <w:pPr>
              <w:jc w:val="both"/>
              <w:rPr>
                <w:sz w:val="24"/>
                <w:szCs w:val="24"/>
              </w:rPr>
            </w:pPr>
            <w:r>
              <w:rPr>
                <w:sz w:val="24"/>
                <w:szCs w:val="24"/>
              </w:rPr>
              <w:t xml:space="preserve">       9</w:t>
            </w:r>
            <w:r w:rsidR="00946D03">
              <w:rPr>
                <w:sz w:val="24"/>
                <w:szCs w:val="24"/>
              </w:rPr>
              <w:t> </w:t>
            </w:r>
            <w:r>
              <w:rPr>
                <w:sz w:val="24"/>
                <w:szCs w:val="24"/>
              </w:rPr>
              <w:t>628</w:t>
            </w:r>
            <w:r w:rsidR="00946D03">
              <w:rPr>
                <w:sz w:val="24"/>
                <w:szCs w:val="24"/>
              </w:rPr>
              <w:t xml:space="preserve"> </w:t>
            </w:r>
            <w:r>
              <w:rPr>
                <w:sz w:val="24"/>
                <w:szCs w:val="24"/>
              </w:rPr>
              <w:t>723</w:t>
            </w:r>
          </w:p>
        </w:tc>
        <w:tc>
          <w:tcPr>
            <w:tcW w:w="1667" w:type="dxa"/>
            <w:tcBorders>
              <w:top w:val="single" w:sz="4" w:space="0" w:color="auto"/>
              <w:left w:val="single" w:sz="4" w:space="0" w:color="auto"/>
              <w:bottom w:val="single" w:sz="4" w:space="0" w:color="auto"/>
              <w:right w:val="single" w:sz="4" w:space="0" w:color="auto"/>
            </w:tcBorders>
          </w:tcPr>
          <w:p w14:paraId="453CE760" w14:textId="54E07E54" w:rsidR="00C20E50" w:rsidRDefault="00C20E50" w:rsidP="00C20E50">
            <w:pPr>
              <w:jc w:val="both"/>
              <w:rPr>
                <w:sz w:val="24"/>
                <w:szCs w:val="24"/>
              </w:rPr>
            </w:pPr>
            <w:r>
              <w:rPr>
                <w:sz w:val="24"/>
                <w:szCs w:val="24"/>
              </w:rPr>
              <w:t xml:space="preserve">      6</w:t>
            </w:r>
            <w:r w:rsidR="00946D03">
              <w:rPr>
                <w:sz w:val="24"/>
                <w:szCs w:val="24"/>
              </w:rPr>
              <w:t> </w:t>
            </w:r>
            <w:r>
              <w:rPr>
                <w:sz w:val="24"/>
                <w:szCs w:val="24"/>
              </w:rPr>
              <w:t>996</w:t>
            </w:r>
            <w:r w:rsidR="00946D03">
              <w:rPr>
                <w:sz w:val="24"/>
                <w:szCs w:val="24"/>
              </w:rPr>
              <w:t xml:space="preserve"> </w:t>
            </w:r>
            <w:r>
              <w:rPr>
                <w:sz w:val="24"/>
                <w:szCs w:val="24"/>
              </w:rPr>
              <w:t>717</w:t>
            </w:r>
          </w:p>
        </w:tc>
      </w:tr>
      <w:tr w:rsidR="00C20E50" w14:paraId="3089EF3E"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0D8CAE97" w14:textId="77777777" w:rsidR="00C20E50" w:rsidRDefault="00C20E50" w:rsidP="00C20E50">
            <w:pPr>
              <w:jc w:val="both"/>
              <w:rPr>
                <w:sz w:val="24"/>
                <w:szCs w:val="24"/>
              </w:rPr>
            </w:pPr>
            <w:r>
              <w:rPr>
                <w:sz w:val="24"/>
                <w:szCs w:val="24"/>
              </w:rPr>
              <w:t>A. Vlastné imanie</w:t>
            </w:r>
          </w:p>
        </w:tc>
        <w:tc>
          <w:tcPr>
            <w:tcW w:w="1701" w:type="dxa"/>
            <w:tcBorders>
              <w:top w:val="single" w:sz="4" w:space="0" w:color="auto"/>
              <w:left w:val="single" w:sz="4" w:space="0" w:color="auto"/>
              <w:bottom w:val="single" w:sz="4" w:space="0" w:color="auto"/>
              <w:right w:val="single" w:sz="4" w:space="0" w:color="auto"/>
            </w:tcBorders>
          </w:tcPr>
          <w:p w14:paraId="6912921F" w14:textId="0F6F0B97" w:rsidR="00C20E50" w:rsidRDefault="00C20E50" w:rsidP="00C20E50">
            <w:pPr>
              <w:jc w:val="both"/>
              <w:rPr>
                <w:sz w:val="24"/>
                <w:szCs w:val="24"/>
              </w:rPr>
            </w:pPr>
            <w:r>
              <w:rPr>
                <w:sz w:val="24"/>
                <w:szCs w:val="24"/>
              </w:rPr>
              <w:t xml:space="preserve">      1</w:t>
            </w:r>
            <w:r w:rsidR="00946D03">
              <w:rPr>
                <w:sz w:val="24"/>
                <w:szCs w:val="24"/>
              </w:rPr>
              <w:t> </w:t>
            </w:r>
            <w:r>
              <w:rPr>
                <w:sz w:val="24"/>
                <w:szCs w:val="24"/>
              </w:rPr>
              <w:t>549</w:t>
            </w:r>
            <w:r w:rsidR="00946D03">
              <w:rPr>
                <w:sz w:val="24"/>
                <w:szCs w:val="24"/>
              </w:rPr>
              <w:t xml:space="preserve"> </w:t>
            </w:r>
            <w:r>
              <w:rPr>
                <w:sz w:val="24"/>
                <w:szCs w:val="24"/>
              </w:rPr>
              <w:t>659</w:t>
            </w:r>
          </w:p>
        </w:tc>
        <w:tc>
          <w:tcPr>
            <w:tcW w:w="1667" w:type="dxa"/>
            <w:tcBorders>
              <w:top w:val="single" w:sz="4" w:space="0" w:color="auto"/>
              <w:left w:val="single" w:sz="4" w:space="0" w:color="auto"/>
              <w:bottom w:val="single" w:sz="4" w:space="0" w:color="auto"/>
              <w:right w:val="single" w:sz="4" w:space="0" w:color="auto"/>
            </w:tcBorders>
          </w:tcPr>
          <w:p w14:paraId="2AD5CEB7" w14:textId="04CEAC31" w:rsidR="00C20E50" w:rsidRDefault="00C20E50" w:rsidP="00C20E50">
            <w:pPr>
              <w:jc w:val="both"/>
              <w:rPr>
                <w:sz w:val="24"/>
                <w:szCs w:val="24"/>
              </w:rPr>
            </w:pPr>
            <w:r>
              <w:rPr>
                <w:sz w:val="24"/>
                <w:szCs w:val="24"/>
              </w:rPr>
              <w:t xml:space="preserve">      1</w:t>
            </w:r>
            <w:r w:rsidR="00946D03">
              <w:rPr>
                <w:sz w:val="24"/>
                <w:szCs w:val="24"/>
              </w:rPr>
              <w:t> </w:t>
            </w:r>
            <w:r>
              <w:rPr>
                <w:sz w:val="24"/>
                <w:szCs w:val="24"/>
              </w:rPr>
              <w:t>284</w:t>
            </w:r>
            <w:r w:rsidR="00946D03">
              <w:rPr>
                <w:sz w:val="24"/>
                <w:szCs w:val="24"/>
              </w:rPr>
              <w:t xml:space="preserve"> </w:t>
            </w:r>
            <w:r>
              <w:rPr>
                <w:sz w:val="24"/>
                <w:szCs w:val="24"/>
              </w:rPr>
              <w:t>975</w:t>
            </w:r>
          </w:p>
        </w:tc>
      </w:tr>
      <w:tr w:rsidR="00C20E50" w14:paraId="199EAAC3"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36ABEC59" w14:textId="77777777" w:rsidR="00C20E50" w:rsidRDefault="00C20E50" w:rsidP="00C20E50">
            <w:pPr>
              <w:jc w:val="both"/>
              <w:rPr>
                <w:sz w:val="24"/>
                <w:szCs w:val="24"/>
              </w:rPr>
            </w:pPr>
            <w:r>
              <w:rPr>
                <w:sz w:val="24"/>
                <w:szCs w:val="24"/>
              </w:rPr>
              <w:t>A.1 Základné imanie</w:t>
            </w:r>
          </w:p>
        </w:tc>
        <w:tc>
          <w:tcPr>
            <w:tcW w:w="1701" w:type="dxa"/>
            <w:tcBorders>
              <w:top w:val="single" w:sz="4" w:space="0" w:color="auto"/>
              <w:left w:val="single" w:sz="4" w:space="0" w:color="auto"/>
              <w:bottom w:val="single" w:sz="4" w:space="0" w:color="auto"/>
              <w:right w:val="single" w:sz="4" w:space="0" w:color="auto"/>
            </w:tcBorders>
          </w:tcPr>
          <w:p w14:paraId="7C96EF77" w14:textId="0BF208ED" w:rsidR="00C20E50" w:rsidRDefault="00C20E50" w:rsidP="00C20E50">
            <w:pPr>
              <w:jc w:val="both"/>
              <w:rPr>
                <w:sz w:val="24"/>
                <w:szCs w:val="24"/>
              </w:rPr>
            </w:pPr>
            <w:r>
              <w:rPr>
                <w:sz w:val="24"/>
                <w:szCs w:val="24"/>
              </w:rPr>
              <w:t xml:space="preserve">              6</w:t>
            </w:r>
            <w:r w:rsidR="00946D03">
              <w:rPr>
                <w:sz w:val="24"/>
                <w:szCs w:val="24"/>
              </w:rPr>
              <w:t xml:space="preserve"> </w:t>
            </w:r>
            <w:r>
              <w:rPr>
                <w:sz w:val="24"/>
                <w:szCs w:val="24"/>
              </w:rPr>
              <w:t>639</w:t>
            </w:r>
          </w:p>
        </w:tc>
        <w:tc>
          <w:tcPr>
            <w:tcW w:w="1667" w:type="dxa"/>
            <w:tcBorders>
              <w:top w:val="single" w:sz="4" w:space="0" w:color="auto"/>
              <w:left w:val="single" w:sz="4" w:space="0" w:color="auto"/>
              <w:bottom w:val="single" w:sz="4" w:space="0" w:color="auto"/>
              <w:right w:val="single" w:sz="4" w:space="0" w:color="auto"/>
            </w:tcBorders>
          </w:tcPr>
          <w:p w14:paraId="1DD18175" w14:textId="3B298DEC" w:rsidR="00C20E50" w:rsidRDefault="00C20E50" w:rsidP="00C20E50">
            <w:pPr>
              <w:jc w:val="both"/>
              <w:rPr>
                <w:sz w:val="24"/>
                <w:szCs w:val="24"/>
              </w:rPr>
            </w:pPr>
            <w:r>
              <w:rPr>
                <w:sz w:val="24"/>
                <w:szCs w:val="24"/>
              </w:rPr>
              <w:t xml:space="preserve">              6</w:t>
            </w:r>
            <w:r w:rsidR="00946D03">
              <w:rPr>
                <w:sz w:val="24"/>
                <w:szCs w:val="24"/>
              </w:rPr>
              <w:t xml:space="preserve"> </w:t>
            </w:r>
            <w:r>
              <w:rPr>
                <w:sz w:val="24"/>
                <w:szCs w:val="24"/>
              </w:rPr>
              <w:t>639</w:t>
            </w:r>
          </w:p>
        </w:tc>
      </w:tr>
      <w:tr w:rsidR="00C20E50" w14:paraId="6E256DF2"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7709C11F" w14:textId="77777777" w:rsidR="00C20E50" w:rsidRDefault="00C20E50" w:rsidP="00C20E50">
            <w:pPr>
              <w:jc w:val="both"/>
              <w:rPr>
                <w:sz w:val="24"/>
                <w:szCs w:val="24"/>
              </w:rPr>
            </w:pPr>
            <w:r>
              <w:rPr>
                <w:sz w:val="24"/>
                <w:szCs w:val="24"/>
              </w:rPr>
              <w:t>A.II Emisné ážio</w:t>
            </w:r>
          </w:p>
        </w:tc>
        <w:tc>
          <w:tcPr>
            <w:tcW w:w="1701" w:type="dxa"/>
            <w:tcBorders>
              <w:top w:val="single" w:sz="4" w:space="0" w:color="auto"/>
              <w:left w:val="single" w:sz="4" w:space="0" w:color="auto"/>
              <w:bottom w:val="single" w:sz="4" w:space="0" w:color="auto"/>
              <w:right w:val="single" w:sz="4" w:space="0" w:color="auto"/>
            </w:tcBorders>
          </w:tcPr>
          <w:p w14:paraId="4C42AAA3" w14:textId="60051CEC" w:rsidR="00C20E50" w:rsidRDefault="00C20E50" w:rsidP="00C20E50">
            <w:pPr>
              <w:jc w:val="both"/>
              <w:rPr>
                <w:sz w:val="24"/>
                <w:szCs w:val="24"/>
              </w:rPr>
            </w:pP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4A00E072" w14:textId="1699C588" w:rsidR="00C20E50" w:rsidRDefault="00C20E50" w:rsidP="00C20E50">
            <w:pPr>
              <w:jc w:val="both"/>
              <w:rPr>
                <w:sz w:val="24"/>
                <w:szCs w:val="24"/>
              </w:rPr>
            </w:pPr>
            <w:r>
              <w:rPr>
                <w:sz w:val="24"/>
                <w:szCs w:val="24"/>
              </w:rPr>
              <w:t xml:space="preserve">                    0</w:t>
            </w:r>
          </w:p>
        </w:tc>
      </w:tr>
      <w:tr w:rsidR="00C20E50" w14:paraId="0B11B18D"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2CF7C956" w14:textId="77777777" w:rsidR="00C20E50" w:rsidRDefault="00C20E50" w:rsidP="00C20E50">
            <w:pPr>
              <w:jc w:val="both"/>
              <w:rPr>
                <w:sz w:val="24"/>
                <w:szCs w:val="24"/>
              </w:rPr>
            </w:pPr>
            <w:r>
              <w:rPr>
                <w:sz w:val="24"/>
                <w:szCs w:val="24"/>
              </w:rPr>
              <w:t>A.III Ostatné kapitálové fondy</w:t>
            </w:r>
          </w:p>
        </w:tc>
        <w:tc>
          <w:tcPr>
            <w:tcW w:w="1701" w:type="dxa"/>
            <w:tcBorders>
              <w:top w:val="single" w:sz="4" w:space="0" w:color="auto"/>
              <w:left w:val="single" w:sz="4" w:space="0" w:color="auto"/>
              <w:bottom w:val="single" w:sz="4" w:space="0" w:color="auto"/>
              <w:right w:val="single" w:sz="4" w:space="0" w:color="auto"/>
            </w:tcBorders>
          </w:tcPr>
          <w:p w14:paraId="38F3BBCA" w14:textId="3374B76A" w:rsidR="00C20E50" w:rsidRDefault="00C20E50" w:rsidP="00C20E50">
            <w:pPr>
              <w:jc w:val="both"/>
              <w:rPr>
                <w:sz w:val="24"/>
                <w:szCs w:val="24"/>
              </w:rPr>
            </w:pPr>
            <w:r>
              <w:rPr>
                <w:sz w:val="24"/>
                <w:szCs w:val="24"/>
              </w:rPr>
              <w:t xml:space="preserve">       959</w:t>
            </w:r>
            <w:r w:rsidR="00946D03">
              <w:rPr>
                <w:sz w:val="24"/>
                <w:szCs w:val="24"/>
              </w:rPr>
              <w:t xml:space="preserve"> </w:t>
            </w:r>
            <w:r>
              <w:rPr>
                <w:sz w:val="24"/>
                <w:szCs w:val="24"/>
              </w:rPr>
              <w:t>578</w:t>
            </w:r>
          </w:p>
        </w:tc>
        <w:tc>
          <w:tcPr>
            <w:tcW w:w="1667" w:type="dxa"/>
            <w:tcBorders>
              <w:top w:val="single" w:sz="4" w:space="0" w:color="auto"/>
              <w:left w:val="single" w:sz="4" w:space="0" w:color="auto"/>
              <w:bottom w:val="single" w:sz="4" w:space="0" w:color="auto"/>
              <w:right w:val="single" w:sz="4" w:space="0" w:color="auto"/>
            </w:tcBorders>
          </w:tcPr>
          <w:p w14:paraId="46FBDCB9" w14:textId="44468765" w:rsidR="00C20E50" w:rsidRDefault="00C20E50" w:rsidP="00C20E50">
            <w:pPr>
              <w:jc w:val="both"/>
              <w:rPr>
                <w:sz w:val="24"/>
                <w:szCs w:val="24"/>
              </w:rPr>
            </w:pPr>
            <w:r>
              <w:rPr>
                <w:sz w:val="24"/>
                <w:szCs w:val="24"/>
              </w:rPr>
              <w:t xml:space="preserve">       959</w:t>
            </w:r>
            <w:r w:rsidR="00946D03">
              <w:rPr>
                <w:sz w:val="24"/>
                <w:szCs w:val="24"/>
              </w:rPr>
              <w:t xml:space="preserve"> </w:t>
            </w:r>
            <w:r>
              <w:rPr>
                <w:sz w:val="24"/>
                <w:szCs w:val="24"/>
              </w:rPr>
              <w:t>578</w:t>
            </w:r>
          </w:p>
        </w:tc>
      </w:tr>
      <w:tr w:rsidR="00C20E50" w14:paraId="7AB84F85"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40D51D0E" w14:textId="4BDFE672" w:rsidR="00C20E50" w:rsidRDefault="00C20E50" w:rsidP="00C20E50">
            <w:pPr>
              <w:jc w:val="both"/>
              <w:rPr>
                <w:sz w:val="24"/>
                <w:szCs w:val="24"/>
              </w:rPr>
            </w:pPr>
            <w:r>
              <w:rPr>
                <w:sz w:val="24"/>
                <w:szCs w:val="24"/>
              </w:rPr>
              <w:t xml:space="preserve">A.IV Zákonné rezervné fondy </w:t>
            </w:r>
          </w:p>
        </w:tc>
        <w:tc>
          <w:tcPr>
            <w:tcW w:w="1701" w:type="dxa"/>
            <w:tcBorders>
              <w:top w:val="single" w:sz="4" w:space="0" w:color="auto"/>
              <w:left w:val="single" w:sz="4" w:space="0" w:color="auto"/>
              <w:bottom w:val="single" w:sz="4" w:space="0" w:color="auto"/>
              <w:right w:val="single" w:sz="4" w:space="0" w:color="auto"/>
            </w:tcBorders>
          </w:tcPr>
          <w:p w14:paraId="4AC869B8" w14:textId="23EC366B" w:rsidR="00C20E50" w:rsidRDefault="00C20E50" w:rsidP="00C20E50">
            <w:pPr>
              <w:jc w:val="both"/>
              <w:rPr>
                <w:sz w:val="24"/>
                <w:szCs w:val="24"/>
              </w:rPr>
            </w:pPr>
            <w:r>
              <w:rPr>
                <w:sz w:val="24"/>
                <w:szCs w:val="24"/>
              </w:rPr>
              <w:t xml:space="preserve">               664</w:t>
            </w:r>
          </w:p>
        </w:tc>
        <w:tc>
          <w:tcPr>
            <w:tcW w:w="1667" w:type="dxa"/>
            <w:tcBorders>
              <w:top w:val="single" w:sz="4" w:space="0" w:color="auto"/>
              <w:left w:val="single" w:sz="4" w:space="0" w:color="auto"/>
              <w:bottom w:val="single" w:sz="4" w:space="0" w:color="auto"/>
              <w:right w:val="single" w:sz="4" w:space="0" w:color="auto"/>
            </w:tcBorders>
          </w:tcPr>
          <w:p w14:paraId="51E90896" w14:textId="0B405A0D" w:rsidR="00C20E50" w:rsidRDefault="00C20E50" w:rsidP="00C20E50">
            <w:pPr>
              <w:jc w:val="both"/>
              <w:rPr>
                <w:sz w:val="24"/>
                <w:szCs w:val="24"/>
              </w:rPr>
            </w:pPr>
            <w:r>
              <w:rPr>
                <w:sz w:val="24"/>
                <w:szCs w:val="24"/>
              </w:rPr>
              <w:t xml:space="preserve">               664</w:t>
            </w:r>
          </w:p>
        </w:tc>
      </w:tr>
      <w:tr w:rsidR="00C20E50" w14:paraId="35CCB6C0"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0BCFADF6" w14:textId="77777777" w:rsidR="00C20E50" w:rsidRDefault="00C20E50" w:rsidP="00C20E50">
            <w:pPr>
              <w:jc w:val="both"/>
              <w:rPr>
                <w:sz w:val="24"/>
                <w:szCs w:val="24"/>
              </w:rPr>
            </w:pPr>
            <w:r>
              <w:rPr>
                <w:sz w:val="24"/>
                <w:szCs w:val="24"/>
              </w:rPr>
              <w:t>A.V Ostatné fondy zo zisku</w:t>
            </w:r>
          </w:p>
        </w:tc>
        <w:tc>
          <w:tcPr>
            <w:tcW w:w="1701" w:type="dxa"/>
            <w:tcBorders>
              <w:top w:val="single" w:sz="4" w:space="0" w:color="auto"/>
              <w:left w:val="single" w:sz="4" w:space="0" w:color="auto"/>
              <w:bottom w:val="single" w:sz="4" w:space="0" w:color="auto"/>
              <w:right w:val="single" w:sz="4" w:space="0" w:color="auto"/>
            </w:tcBorders>
          </w:tcPr>
          <w:p w14:paraId="39516799" w14:textId="26C82D67" w:rsidR="00C20E50" w:rsidRDefault="00C20E50" w:rsidP="00C20E50">
            <w:pPr>
              <w:jc w:val="both"/>
              <w:rPr>
                <w:sz w:val="24"/>
                <w:szCs w:val="24"/>
              </w:rPr>
            </w:pP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0C374D29" w14:textId="19907360" w:rsidR="00C20E50" w:rsidRDefault="00C20E50" w:rsidP="00C20E50">
            <w:pPr>
              <w:jc w:val="both"/>
              <w:rPr>
                <w:sz w:val="24"/>
                <w:szCs w:val="24"/>
              </w:rPr>
            </w:pPr>
            <w:r>
              <w:rPr>
                <w:sz w:val="24"/>
                <w:szCs w:val="24"/>
              </w:rPr>
              <w:t xml:space="preserve">                    0</w:t>
            </w:r>
          </w:p>
        </w:tc>
      </w:tr>
      <w:tr w:rsidR="00C20E50" w14:paraId="5A005623"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098BA6BE" w14:textId="77777777" w:rsidR="00C20E50" w:rsidRDefault="00C20E50" w:rsidP="00C20E50">
            <w:pPr>
              <w:jc w:val="both"/>
              <w:rPr>
                <w:sz w:val="24"/>
                <w:szCs w:val="24"/>
              </w:rPr>
            </w:pPr>
            <w:r>
              <w:rPr>
                <w:sz w:val="24"/>
                <w:szCs w:val="24"/>
              </w:rPr>
              <w:t>A.VI Oceňovacie rozdiely z precenenia</w:t>
            </w:r>
          </w:p>
        </w:tc>
        <w:tc>
          <w:tcPr>
            <w:tcW w:w="1701" w:type="dxa"/>
            <w:tcBorders>
              <w:top w:val="single" w:sz="4" w:space="0" w:color="auto"/>
              <w:left w:val="single" w:sz="4" w:space="0" w:color="auto"/>
              <w:bottom w:val="single" w:sz="4" w:space="0" w:color="auto"/>
              <w:right w:val="single" w:sz="4" w:space="0" w:color="auto"/>
            </w:tcBorders>
          </w:tcPr>
          <w:p w14:paraId="4D8879F9" w14:textId="0EFCB4C5" w:rsidR="00C20E50" w:rsidRDefault="00C20E50" w:rsidP="00C20E50">
            <w:pPr>
              <w:jc w:val="both"/>
              <w:rPr>
                <w:sz w:val="24"/>
                <w:szCs w:val="24"/>
              </w:rPr>
            </w:pP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1CEBA84E" w14:textId="7F2A447B" w:rsidR="00C20E50" w:rsidRDefault="00C20E50" w:rsidP="00C20E50">
            <w:pPr>
              <w:jc w:val="both"/>
              <w:rPr>
                <w:sz w:val="24"/>
                <w:szCs w:val="24"/>
              </w:rPr>
            </w:pPr>
            <w:r>
              <w:rPr>
                <w:sz w:val="24"/>
                <w:szCs w:val="24"/>
              </w:rPr>
              <w:t xml:space="preserve">                    0</w:t>
            </w:r>
          </w:p>
        </w:tc>
      </w:tr>
      <w:tr w:rsidR="00C20E50" w14:paraId="689DBDAA"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59F56EAE" w14:textId="77777777" w:rsidR="00C20E50" w:rsidRDefault="00C20E50" w:rsidP="00C20E50">
            <w:pPr>
              <w:jc w:val="both"/>
              <w:rPr>
                <w:sz w:val="24"/>
                <w:szCs w:val="24"/>
              </w:rPr>
            </w:pPr>
            <w:r>
              <w:rPr>
                <w:sz w:val="24"/>
                <w:szCs w:val="24"/>
              </w:rPr>
              <w:t>A.VII Výsledok hospodárenia minulých rokov</w:t>
            </w:r>
          </w:p>
        </w:tc>
        <w:tc>
          <w:tcPr>
            <w:tcW w:w="1701" w:type="dxa"/>
            <w:tcBorders>
              <w:top w:val="single" w:sz="4" w:space="0" w:color="auto"/>
              <w:left w:val="single" w:sz="4" w:space="0" w:color="auto"/>
              <w:bottom w:val="single" w:sz="4" w:space="0" w:color="auto"/>
              <w:right w:val="single" w:sz="4" w:space="0" w:color="auto"/>
            </w:tcBorders>
          </w:tcPr>
          <w:p w14:paraId="37A3ED9E" w14:textId="4E5BB686" w:rsidR="00C20E50" w:rsidRDefault="00C20E50" w:rsidP="00C20E50">
            <w:pPr>
              <w:jc w:val="both"/>
              <w:rPr>
                <w:sz w:val="24"/>
                <w:szCs w:val="24"/>
              </w:rPr>
            </w:pPr>
            <w:r>
              <w:rPr>
                <w:sz w:val="24"/>
                <w:szCs w:val="24"/>
              </w:rPr>
              <w:t xml:space="preserve">          318</w:t>
            </w:r>
            <w:r w:rsidR="00946D03">
              <w:rPr>
                <w:sz w:val="24"/>
                <w:szCs w:val="24"/>
              </w:rPr>
              <w:t xml:space="preserve"> </w:t>
            </w:r>
            <w:r>
              <w:rPr>
                <w:sz w:val="24"/>
                <w:szCs w:val="24"/>
              </w:rPr>
              <w:t>094</w:t>
            </w:r>
          </w:p>
        </w:tc>
        <w:tc>
          <w:tcPr>
            <w:tcW w:w="1667" w:type="dxa"/>
            <w:tcBorders>
              <w:top w:val="single" w:sz="4" w:space="0" w:color="auto"/>
              <w:left w:val="single" w:sz="4" w:space="0" w:color="auto"/>
              <w:bottom w:val="single" w:sz="4" w:space="0" w:color="auto"/>
              <w:right w:val="single" w:sz="4" w:space="0" w:color="auto"/>
            </w:tcBorders>
          </w:tcPr>
          <w:p w14:paraId="1B894810" w14:textId="670C98A4" w:rsidR="00C20E50" w:rsidRDefault="00C20E50" w:rsidP="00C20E50">
            <w:pPr>
              <w:jc w:val="both"/>
              <w:rPr>
                <w:sz w:val="24"/>
                <w:szCs w:val="24"/>
              </w:rPr>
            </w:pPr>
            <w:r>
              <w:rPr>
                <w:sz w:val="24"/>
                <w:szCs w:val="24"/>
              </w:rPr>
              <w:t xml:space="preserve">           59</w:t>
            </w:r>
            <w:r w:rsidR="00946D03">
              <w:rPr>
                <w:sz w:val="24"/>
                <w:szCs w:val="24"/>
              </w:rPr>
              <w:t xml:space="preserve"> </w:t>
            </w:r>
            <w:r>
              <w:rPr>
                <w:sz w:val="24"/>
                <w:szCs w:val="24"/>
              </w:rPr>
              <w:t>553</w:t>
            </w:r>
          </w:p>
        </w:tc>
      </w:tr>
      <w:tr w:rsidR="00C20E50" w14:paraId="5F7D9A4B"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0681FF73" w14:textId="77777777" w:rsidR="00C20E50" w:rsidRDefault="00C20E50" w:rsidP="00C20E50">
            <w:pPr>
              <w:jc w:val="both"/>
              <w:rPr>
                <w:sz w:val="24"/>
                <w:szCs w:val="24"/>
              </w:rPr>
            </w:pPr>
            <w:r>
              <w:rPr>
                <w:sz w:val="24"/>
                <w:szCs w:val="24"/>
              </w:rPr>
              <w:t>A. VIII Výsledok hospodárenia bežného roku po zdanení</w:t>
            </w:r>
          </w:p>
        </w:tc>
        <w:tc>
          <w:tcPr>
            <w:tcW w:w="1701" w:type="dxa"/>
            <w:tcBorders>
              <w:top w:val="single" w:sz="4" w:space="0" w:color="auto"/>
              <w:left w:val="single" w:sz="4" w:space="0" w:color="auto"/>
              <w:bottom w:val="single" w:sz="4" w:space="0" w:color="auto"/>
              <w:right w:val="single" w:sz="4" w:space="0" w:color="auto"/>
            </w:tcBorders>
          </w:tcPr>
          <w:p w14:paraId="44318657" w14:textId="6EB6D058" w:rsidR="00C20E50" w:rsidRDefault="00C20E50" w:rsidP="00C20E50">
            <w:pPr>
              <w:jc w:val="both"/>
              <w:rPr>
                <w:sz w:val="24"/>
                <w:szCs w:val="24"/>
              </w:rPr>
            </w:pPr>
            <w:r>
              <w:rPr>
                <w:sz w:val="24"/>
                <w:szCs w:val="24"/>
              </w:rPr>
              <w:t xml:space="preserve">          264</w:t>
            </w:r>
            <w:r w:rsidR="00946D03">
              <w:rPr>
                <w:sz w:val="24"/>
                <w:szCs w:val="24"/>
              </w:rPr>
              <w:t xml:space="preserve"> </w:t>
            </w:r>
            <w:r>
              <w:rPr>
                <w:sz w:val="24"/>
                <w:szCs w:val="24"/>
              </w:rPr>
              <w:t>684</w:t>
            </w:r>
          </w:p>
        </w:tc>
        <w:tc>
          <w:tcPr>
            <w:tcW w:w="1667" w:type="dxa"/>
            <w:tcBorders>
              <w:top w:val="single" w:sz="4" w:space="0" w:color="auto"/>
              <w:left w:val="single" w:sz="4" w:space="0" w:color="auto"/>
              <w:bottom w:val="single" w:sz="4" w:space="0" w:color="auto"/>
              <w:right w:val="single" w:sz="4" w:space="0" w:color="auto"/>
            </w:tcBorders>
          </w:tcPr>
          <w:p w14:paraId="5F8EB64B" w14:textId="4553D6A8" w:rsidR="00C20E50" w:rsidRDefault="00C20E50" w:rsidP="00C20E50">
            <w:pPr>
              <w:jc w:val="both"/>
              <w:rPr>
                <w:sz w:val="24"/>
                <w:szCs w:val="24"/>
              </w:rPr>
            </w:pPr>
            <w:r>
              <w:rPr>
                <w:sz w:val="24"/>
                <w:szCs w:val="24"/>
              </w:rPr>
              <w:t xml:space="preserve">          258</w:t>
            </w:r>
            <w:r w:rsidR="00946D03">
              <w:rPr>
                <w:sz w:val="24"/>
                <w:szCs w:val="24"/>
              </w:rPr>
              <w:t xml:space="preserve"> </w:t>
            </w:r>
            <w:r>
              <w:rPr>
                <w:sz w:val="24"/>
                <w:szCs w:val="24"/>
              </w:rPr>
              <w:t>541</w:t>
            </w:r>
          </w:p>
        </w:tc>
      </w:tr>
      <w:tr w:rsidR="00C20E50" w14:paraId="7160C808"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70950EA1" w14:textId="77777777" w:rsidR="00C20E50" w:rsidRDefault="00C20E50" w:rsidP="00C20E50">
            <w:pPr>
              <w:jc w:val="both"/>
              <w:rPr>
                <w:sz w:val="24"/>
                <w:szCs w:val="24"/>
              </w:rPr>
            </w:pPr>
            <w:r>
              <w:rPr>
                <w:sz w:val="24"/>
                <w:szCs w:val="24"/>
              </w:rPr>
              <w:t>B. Záväzky</w:t>
            </w:r>
          </w:p>
        </w:tc>
        <w:tc>
          <w:tcPr>
            <w:tcW w:w="1701" w:type="dxa"/>
            <w:tcBorders>
              <w:top w:val="single" w:sz="4" w:space="0" w:color="auto"/>
              <w:left w:val="single" w:sz="4" w:space="0" w:color="auto"/>
              <w:bottom w:val="single" w:sz="4" w:space="0" w:color="auto"/>
              <w:right w:val="single" w:sz="4" w:space="0" w:color="auto"/>
            </w:tcBorders>
          </w:tcPr>
          <w:p w14:paraId="215F1919" w14:textId="37C407DA" w:rsidR="00C20E50" w:rsidRDefault="00C20E50" w:rsidP="00C20E50">
            <w:pPr>
              <w:jc w:val="both"/>
              <w:rPr>
                <w:sz w:val="24"/>
                <w:szCs w:val="24"/>
              </w:rPr>
            </w:pPr>
            <w:r>
              <w:rPr>
                <w:sz w:val="24"/>
                <w:szCs w:val="24"/>
              </w:rPr>
              <w:t xml:space="preserve">     8</w:t>
            </w:r>
            <w:r w:rsidR="00946D03">
              <w:rPr>
                <w:sz w:val="24"/>
                <w:szCs w:val="24"/>
              </w:rPr>
              <w:t> </w:t>
            </w:r>
            <w:r>
              <w:rPr>
                <w:sz w:val="24"/>
                <w:szCs w:val="24"/>
              </w:rPr>
              <w:t>073</w:t>
            </w:r>
            <w:r w:rsidR="00946D03">
              <w:rPr>
                <w:sz w:val="24"/>
                <w:szCs w:val="24"/>
              </w:rPr>
              <w:t xml:space="preserve"> </w:t>
            </w:r>
            <w:r>
              <w:rPr>
                <w:sz w:val="24"/>
                <w:szCs w:val="24"/>
              </w:rPr>
              <w:t>947</w:t>
            </w:r>
          </w:p>
        </w:tc>
        <w:tc>
          <w:tcPr>
            <w:tcW w:w="1667" w:type="dxa"/>
            <w:tcBorders>
              <w:top w:val="single" w:sz="4" w:space="0" w:color="auto"/>
              <w:left w:val="single" w:sz="4" w:space="0" w:color="auto"/>
              <w:bottom w:val="single" w:sz="4" w:space="0" w:color="auto"/>
              <w:right w:val="single" w:sz="4" w:space="0" w:color="auto"/>
            </w:tcBorders>
          </w:tcPr>
          <w:p w14:paraId="357149F9" w14:textId="3AB817D6" w:rsidR="00C20E50" w:rsidRDefault="00C20E50" w:rsidP="00C20E50">
            <w:pPr>
              <w:jc w:val="both"/>
              <w:rPr>
                <w:sz w:val="24"/>
                <w:szCs w:val="24"/>
              </w:rPr>
            </w:pPr>
            <w:r>
              <w:rPr>
                <w:sz w:val="24"/>
                <w:szCs w:val="24"/>
              </w:rPr>
              <w:t xml:space="preserve">     5</w:t>
            </w:r>
            <w:r w:rsidR="00946D03">
              <w:rPr>
                <w:sz w:val="24"/>
                <w:szCs w:val="24"/>
              </w:rPr>
              <w:t> </w:t>
            </w:r>
            <w:r>
              <w:rPr>
                <w:sz w:val="24"/>
                <w:szCs w:val="24"/>
              </w:rPr>
              <w:t>711</w:t>
            </w:r>
            <w:r w:rsidR="00946D03">
              <w:rPr>
                <w:sz w:val="24"/>
                <w:szCs w:val="24"/>
              </w:rPr>
              <w:t xml:space="preserve"> </w:t>
            </w:r>
            <w:r>
              <w:rPr>
                <w:sz w:val="24"/>
                <w:szCs w:val="24"/>
              </w:rPr>
              <w:t>269</w:t>
            </w:r>
          </w:p>
        </w:tc>
      </w:tr>
      <w:tr w:rsidR="00C20E50" w14:paraId="45C61C69"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28E6D4F7" w14:textId="77777777" w:rsidR="00C20E50" w:rsidRDefault="00C20E50" w:rsidP="00C20E50">
            <w:pPr>
              <w:jc w:val="both"/>
              <w:rPr>
                <w:sz w:val="24"/>
                <w:szCs w:val="24"/>
              </w:rPr>
            </w:pPr>
            <w:r>
              <w:rPr>
                <w:sz w:val="24"/>
                <w:szCs w:val="24"/>
              </w:rPr>
              <w:t>B.I Dlhodobé záväzky</w:t>
            </w:r>
          </w:p>
        </w:tc>
        <w:tc>
          <w:tcPr>
            <w:tcW w:w="1701" w:type="dxa"/>
            <w:tcBorders>
              <w:top w:val="single" w:sz="4" w:space="0" w:color="auto"/>
              <w:left w:val="single" w:sz="4" w:space="0" w:color="auto"/>
              <w:bottom w:val="single" w:sz="4" w:space="0" w:color="auto"/>
              <w:right w:val="single" w:sz="4" w:space="0" w:color="auto"/>
            </w:tcBorders>
          </w:tcPr>
          <w:p w14:paraId="3A84DD86" w14:textId="7B106904" w:rsidR="00C20E50" w:rsidRDefault="00C20E50" w:rsidP="00C20E50">
            <w:pPr>
              <w:jc w:val="both"/>
              <w:rPr>
                <w:sz w:val="24"/>
                <w:szCs w:val="24"/>
              </w:rPr>
            </w:pPr>
            <w:r>
              <w:rPr>
                <w:sz w:val="24"/>
                <w:szCs w:val="24"/>
              </w:rPr>
              <w:t xml:space="preserve">        520</w:t>
            </w:r>
            <w:r w:rsidR="00946D03">
              <w:rPr>
                <w:sz w:val="24"/>
                <w:szCs w:val="24"/>
              </w:rPr>
              <w:t xml:space="preserve"> </w:t>
            </w:r>
            <w:r>
              <w:rPr>
                <w:sz w:val="24"/>
                <w:szCs w:val="24"/>
              </w:rPr>
              <w:t>369</w:t>
            </w:r>
          </w:p>
        </w:tc>
        <w:tc>
          <w:tcPr>
            <w:tcW w:w="1667" w:type="dxa"/>
            <w:tcBorders>
              <w:top w:val="single" w:sz="4" w:space="0" w:color="auto"/>
              <w:left w:val="single" w:sz="4" w:space="0" w:color="auto"/>
              <w:bottom w:val="single" w:sz="4" w:space="0" w:color="auto"/>
              <w:right w:val="single" w:sz="4" w:space="0" w:color="auto"/>
            </w:tcBorders>
          </w:tcPr>
          <w:p w14:paraId="7D3FA0EF" w14:textId="67239AEB" w:rsidR="00C20E50" w:rsidRDefault="00C20E50" w:rsidP="00C20E50">
            <w:pPr>
              <w:jc w:val="both"/>
              <w:rPr>
                <w:sz w:val="24"/>
                <w:szCs w:val="24"/>
              </w:rPr>
            </w:pPr>
            <w:r>
              <w:rPr>
                <w:sz w:val="24"/>
                <w:szCs w:val="24"/>
              </w:rPr>
              <w:t xml:space="preserve">        986</w:t>
            </w:r>
            <w:r w:rsidR="00946D03">
              <w:rPr>
                <w:sz w:val="24"/>
                <w:szCs w:val="24"/>
              </w:rPr>
              <w:t xml:space="preserve"> </w:t>
            </w:r>
            <w:r>
              <w:rPr>
                <w:sz w:val="24"/>
                <w:szCs w:val="24"/>
              </w:rPr>
              <w:t>016</w:t>
            </w:r>
          </w:p>
        </w:tc>
      </w:tr>
      <w:tr w:rsidR="00C20E50" w14:paraId="6C8D2729"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5C3CC880" w14:textId="77777777" w:rsidR="00C20E50" w:rsidRDefault="00C20E50" w:rsidP="00C20E50">
            <w:pPr>
              <w:jc w:val="both"/>
              <w:rPr>
                <w:sz w:val="24"/>
                <w:szCs w:val="24"/>
              </w:rPr>
            </w:pPr>
            <w:r>
              <w:rPr>
                <w:sz w:val="24"/>
                <w:szCs w:val="24"/>
              </w:rPr>
              <w:t>B.II Dlhodobé rezervy</w:t>
            </w:r>
          </w:p>
        </w:tc>
        <w:tc>
          <w:tcPr>
            <w:tcW w:w="1701" w:type="dxa"/>
            <w:tcBorders>
              <w:top w:val="single" w:sz="4" w:space="0" w:color="auto"/>
              <w:left w:val="single" w:sz="4" w:space="0" w:color="auto"/>
              <w:bottom w:val="single" w:sz="4" w:space="0" w:color="auto"/>
              <w:right w:val="single" w:sz="4" w:space="0" w:color="auto"/>
            </w:tcBorders>
          </w:tcPr>
          <w:p w14:paraId="22E4C6F8" w14:textId="59E0A7A7" w:rsidR="00C20E50" w:rsidRDefault="00C20E50" w:rsidP="00C20E50">
            <w:pPr>
              <w:jc w:val="both"/>
              <w:rPr>
                <w:sz w:val="24"/>
                <w:szCs w:val="24"/>
              </w:rPr>
            </w:pPr>
            <w:r>
              <w:rPr>
                <w:sz w:val="24"/>
                <w:szCs w:val="24"/>
              </w:rPr>
              <w:t xml:space="preserve">          36</w:t>
            </w:r>
            <w:r w:rsidR="00946D03">
              <w:rPr>
                <w:sz w:val="24"/>
                <w:szCs w:val="24"/>
              </w:rPr>
              <w:t xml:space="preserve"> </w:t>
            </w:r>
            <w:r>
              <w:rPr>
                <w:sz w:val="24"/>
                <w:szCs w:val="24"/>
              </w:rPr>
              <w:t>348</w:t>
            </w:r>
          </w:p>
        </w:tc>
        <w:tc>
          <w:tcPr>
            <w:tcW w:w="1667" w:type="dxa"/>
            <w:tcBorders>
              <w:top w:val="single" w:sz="4" w:space="0" w:color="auto"/>
              <w:left w:val="single" w:sz="4" w:space="0" w:color="auto"/>
              <w:bottom w:val="single" w:sz="4" w:space="0" w:color="auto"/>
              <w:right w:val="single" w:sz="4" w:space="0" w:color="auto"/>
            </w:tcBorders>
          </w:tcPr>
          <w:p w14:paraId="69605CAC" w14:textId="627D2AE9" w:rsidR="00C20E50" w:rsidRDefault="00C20E50" w:rsidP="00C20E50">
            <w:pPr>
              <w:jc w:val="both"/>
              <w:rPr>
                <w:sz w:val="24"/>
                <w:szCs w:val="24"/>
              </w:rPr>
            </w:pPr>
            <w:r>
              <w:rPr>
                <w:sz w:val="24"/>
                <w:szCs w:val="24"/>
              </w:rPr>
              <w:t xml:space="preserve">          24</w:t>
            </w:r>
            <w:r w:rsidR="00946D03">
              <w:rPr>
                <w:sz w:val="24"/>
                <w:szCs w:val="24"/>
              </w:rPr>
              <w:t xml:space="preserve"> </w:t>
            </w:r>
            <w:r>
              <w:rPr>
                <w:sz w:val="24"/>
                <w:szCs w:val="24"/>
              </w:rPr>
              <w:t>665</w:t>
            </w:r>
          </w:p>
        </w:tc>
      </w:tr>
      <w:tr w:rsidR="00C20E50" w14:paraId="63AC530A"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7E244288" w14:textId="77777777" w:rsidR="00C20E50" w:rsidRDefault="00C20E50" w:rsidP="00C20E50">
            <w:pPr>
              <w:jc w:val="both"/>
              <w:rPr>
                <w:sz w:val="24"/>
                <w:szCs w:val="24"/>
              </w:rPr>
            </w:pPr>
            <w:r>
              <w:rPr>
                <w:sz w:val="24"/>
                <w:szCs w:val="24"/>
              </w:rPr>
              <w:t>B.III Dlhodobé bankové úvery</w:t>
            </w:r>
          </w:p>
        </w:tc>
        <w:tc>
          <w:tcPr>
            <w:tcW w:w="1701" w:type="dxa"/>
            <w:tcBorders>
              <w:top w:val="single" w:sz="4" w:space="0" w:color="auto"/>
              <w:left w:val="single" w:sz="4" w:space="0" w:color="auto"/>
              <w:bottom w:val="single" w:sz="4" w:space="0" w:color="auto"/>
              <w:right w:val="single" w:sz="4" w:space="0" w:color="auto"/>
            </w:tcBorders>
          </w:tcPr>
          <w:p w14:paraId="50195850" w14:textId="6253DD17" w:rsidR="00C20E50" w:rsidRDefault="00C20E50" w:rsidP="00C20E50">
            <w:pPr>
              <w:jc w:val="both"/>
              <w:rPr>
                <w:sz w:val="24"/>
                <w:szCs w:val="24"/>
              </w:rPr>
            </w:pP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3B471D5D" w14:textId="7C106DA8" w:rsidR="00C20E50" w:rsidRDefault="00C20E50" w:rsidP="00C20E50">
            <w:pPr>
              <w:jc w:val="both"/>
              <w:rPr>
                <w:sz w:val="24"/>
                <w:szCs w:val="24"/>
              </w:rPr>
            </w:pPr>
            <w:r>
              <w:rPr>
                <w:sz w:val="24"/>
                <w:szCs w:val="24"/>
              </w:rPr>
              <w:t xml:space="preserve">                     0</w:t>
            </w:r>
          </w:p>
        </w:tc>
      </w:tr>
      <w:tr w:rsidR="00C20E50" w14:paraId="28359713"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64FA86C4" w14:textId="77777777" w:rsidR="00C20E50" w:rsidRDefault="00C20E50" w:rsidP="00C20E50">
            <w:pPr>
              <w:jc w:val="both"/>
              <w:rPr>
                <w:sz w:val="24"/>
                <w:szCs w:val="24"/>
              </w:rPr>
            </w:pPr>
            <w:r>
              <w:rPr>
                <w:sz w:val="24"/>
                <w:szCs w:val="24"/>
              </w:rPr>
              <w:t>B. IV Krátkodobé záväzky</w:t>
            </w:r>
          </w:p>
        </w:tc>
        <w:tc>
          <w:tcPr>
            <w:tcW w:w="1701" w:type="dxa"/>
            <w:tcBorders>
              <w:top w:val="single" w:sz="4" w:space="0" w:color="auto"/>
              <w:left w:val="single" w:sz="4" w:space="0" w:color="auto"/>
              <w:bottom w:val="single" w:sz="4" w:space="0" w:color="auto"/>
              <w:right w:val="single" w:sz="4" w:space="0" w:color="auto"/>
            </w:tcBorders>
          </w:tcPr>
          <w:p w14:paraId="7A10E8C3" w14:textId="17FEE5DB" w:rsidR="00C20E50" w:rsidRDefault="00C20E50" w:rsidP="00C20E50">
            <w:pPr>
              <w:jc w:val="both"/>
              <w:rPr>
                <w:sz w:val="24"/>
                <w:szCs w:val="24"/>
              </w:rPr>
            </w:pPr>
            <w:r>
              <w:rPr>
                <w:sz w:val="24"/>
                <w:szCs w:val="24"/>
              </w:rPr>
              <w:t xml:space="preserve">     6</w:t>
            </w:r>
            <w:r w:rsidR="00946D03">
              <w:rPr>
                <w:sz w:val="24"/>
                <w:szCs w:val="24"/>
              </w:rPr>
              <w:t> </w:t>
            </w:r>
            <w:r>
              <w:rPr>
                <w:sz w:val="24"/>
                <w:szCs w:val="24"/>
              </w:rPr>
              <w:t>096</w:t>
            </w:r>
            <w:r w:rsidR="00946D03">
              <w:rPr>
                <w:sz w:val="24"/>
                <w:szCs w:val="24"/>
              </w:rPr>
              <w:t xml:space="preserve"> </w:t>
            </w:r>
            <w:r>
              <w:rPr>
                <w:sz w:val="24"/>
                <w:szCs w:val="24"/>
              </w:rPr>
              <w:t>371</w:t>
            </w:r>
          </w:p>
        </w:tc>
        <w:tc>
          <w:tcPr>
            <w:tcW w:w="1667" w:type="dxa"/>
            <w:tcBorders>
              <w:top w:val="single" w:sz="4" w:space="0" w:color="auto"/>
              <w:left w:val="single" w:sz="4" w:space="0" w:color="auto"/>
              <w:bottom w:val="single" w:sz="4" w:space="0" w:color="auto"/>
              <w:right w:val="single" w:sz="4" w:space="0" w:color="auto"/>
            </w:tcBorders>
          </w:tcPr>
          <w:p w14:paraId="1C19F41E" w14:textId="633F825C" w:rsidR="00C20E50" w:rsidRDefault="00C20E50" w:rsidP="00C20E50">
            <w:pPr>
              <w:jc w:val="both"/>
              <w:rPr>
                <w:sz w:val="24"/>
                <w:szCs w:val="24"/>
              </w:rPr>
            </w:pPr>
            <w:r>
              <w:rPr>
                <w:sz w:val="24"/>
                <w:szCs w:val="24"/>
              </w:rPr>
              <w:t xml:space="preserve">     4</w:t>
            </w:r>
            <w:r w:rsidR="00946D03">
              <w:rPr>
                <w:sz w:val="24"/>
                <w:szCs w:val="24"/>
              </w:rPr>
              <w:t> </w:t>
            </w:r>
            <w:r>
              <w:rPr>
                <w:sz w:val="24"/>
                <w:szCs w:val="24"/>
              </w:rPr>
              <w:t>214</w:t>
            </w:r>
            <w:r w:rsidR="00946D03">
              <w:rPr>
                <w:sz w:val="24"/>
                <w:szCs w:val="24"/>
              </w:rPr>
              <w:t xml:space="preserve"> </w:t>
            </w:r>
            <w:r>
              <w:rPr>
                <w:sz w:val="24"/>
                <w:szCs w:val="24"/>
              </w:rPr>
              <w:t>983</w:t>
            </w:r>
          </w:p>
        </w:tc>
      </w:tr>
      <w:tr w:rsidR="00C20E50" w14:paraId="38B3F372"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2AF16B6D" w14:textId="77777777" w:rsidR="00C20E50" w:rsidRDefault="00C20E50" w:rsidP="00C20E50">
            <w:pPr>
              <w:jc w:val="both"/>
              <w:rPr>
                <w:sz w:val="24"/>
                <w:szCs w:val="24"/>
              </w:rPr>
            </w:pPr>
            <w:r>
              <w:rPr>
                <w:sz w:val="24"/>
                <w:szCs w:val="24"/>
              </w:rPr>
              <w:t>B.V Krátkodobé rezervy</w:t>
            </w:r>
          </w:p>
        </w:tc>
        <w:tc>
          <w:tcPr>
            <w:tcW w:w="1701" w:type="dxa"/>
            <w:tcBorders>
              <w:top w:val="single" w:sz="4" w:space="0" w:color="auto"/>
              <w:left w:val="single" w:sz="4" w:space="0" w:color="auto"/>
              <w:bottom w:val="single" w:sz="4" w:space="0" w:color="auto"/>
              <w:right w:val="single" w:sz="4" w:space="0" w:color="auto"/>
            </w:tcBorders>
          </w:tcPr>
          <w:p w14:paraId="0AB2FEEE" w14:textId="7AA21B1E" w:rsidR="00C20E50" w:rsidRDefault="00C20E50" w:rsidP="00C20E50">
            <w:pPr>
              <w:jc w:val="both"/>
              <w:rPr>
                <w:sz w:val="24"/>
                <w:szCs w:val="24"/>
              </w:rPr>
            </w:pPr>
            <w:r>
              <w:rPr>
                <w:sz w:val="24"/>
                <w:szCs w:val="24"/>
              </w:rPr>
              <w:t xml:space="preserve">        535</w:t>
            </w:r>
            <w:r w:rsidR="00946D03">
              <w:rPr>
                <w:sz w:val="24"/>
                <w:szCs w:val="24"/>
              </w:rPr>
              <w:t xml:space="preserve"> </w:t>
            </w:r>
            <w:r>
              <w:rPr>
                <w:sz w:val="24"/>
                <w:szCs w:val="24"/>
              </w:rPr>
              <w:t>218</w:t>
            </w:r>
          </w:p>
        </w:tc>
        <w:tc>
          <w:tcPr>
            <w:tcW w:w="1667" w:type="dxa"/>
            <w:tcBorders>
              <w:top w:val="single" w:sz="4" w:space="0" w:color="auto"/>
              <w:left w:val="single" w:sz="4" w:space="0" w:color="auto"/>
              <w:bottom w:val="single" w:sz="4" w:space="0" w:color="auto"/>
              <w:right w:val="single" w:sz="4" w:space="0" w:color="auto"/>
            </w:tcBorders>
          </w:tcPr>
          <w:p w14:paraId="46B1EB5C" w14:textId="75A233DC" w:rsidR="00C20E50" w:rsidRDefault="00C20E50" w:rsidP="00C20E50">
            <w:pPr>
              <w:jc w:val="both"/>
              <w:rPr>
                <w:sz w:val="24"/>
                <w:szCs w:val="24"/>
              </w:rPr>
            </w:pPr>
            <w:r>
              <w:rPr>
                <w:sz w:val="24"/>
                <w:szCs w:val="24"/>
              </w:rPr>
              <w:t xml:space="preserve">        276</w:t>
            </w:r>
            <w:r w:rsidR="00946D03">
              <w:rPr>
                <w:sz w:val="24"/>
                <w:szCs w:val="24"/>
              </w:rPr>
              <w:t xml:space="preserve"> </w:t>
            </w:r>
            <w:r>
              <w:rPr>
                <w:sz w:val="24"/>
                <w:szCs w:val="24"/>
              </w:rPr>
              <w:t>415</w:t>
            </w:r>
          </w:p>
        </w:tc>
      </w:tr>
      <w:tr w:rsidR="00C20E50" w14:paraId="6D731135"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6A8F29D0" w14:textId="77777777" w:rsidR="00C20E50" w:rsidRDefault="00C20E50" w:rsidP="00C20E50">
            <w:pPr>
              <w:jc w:val="both"/>
              <w:rPr>
                <w:sz w:val="24"/>
                <w:szCs w:val="24"/>
              </w:rPr>
            </w:pPr>
            <w:r>
              <w:rPr>
                <w:sz w:val="24"/>
                <w:szCs w:val="24"/>
              </w:rPr>
              <w:t>B.VI Bežné bankové úvery</w:t>
            </w:r>
          </w:p>
        </w:tc>
        <w:tc>
          <w:tcPr>
            <w:tcW w:w="1701" w:type="dxa"/>
            <w:tcBorders>
              <w:top w:val="single" w:sz="4" w:space="0" w:color="auto"/>
              <w:left w:val="single" w:sz="4" w:space="0" w:color="auto"/>
              <w:bottom w:val="single" w:sz="4" w:space="0" w:color="auto"/>
              <w:right w:val="single" w:sz="4" w:space="0" w:color="auto"/>
            </w:tcBorders>
          </w:tcPr>
          <w:p w14:paraId="114402C2" w14:textId="1ACA127D" w:rsidR="00C20E50" w:rsidRDefault="00C20E50" w:rsidP="00C20E50">
            <w:pPr>
              <w:jc w:val="both"/>
              <w:rPr>
                <w:sz w:val="24"/>
                <w:szCs w:val="24"/>
              </w:rPr>
            </w:pPr>
            <w:r>
              <w:rPr>
                <w:sz w:val="24"/>
                <w:szCs w:val="24"/>
              </w:rPr>
              <w:t xml:space="preserve">        885</w:t>
            </w:r>
            <w:r w:rsidR="00946D03">
              <w:rPr>
                <w:sz w:val="24"/>
                <w:szCs w:val="24"/>
              </w:rPr>
              <w:t xml:space="preserve"> </w:t>
            </w:r>
            <w:r>
              <w:rPr>
                <w:sz w:val="24"/>
                <w:szCs w:val="24"/>
              </w:rPr>
              <w:t>641</w:t>
            </w:r>
          </w:p>
        </w:tc>
        <w:tc>
          <w:tcPr>
            <w:tcW w:w="1667" w:type="dxa"/>
            <w:tcBorders>
              <w:top w:val="single" w:sz="4" w:space="0" w:color="auto"/>
              <w:left w:val="single" w:sz="4" w:space="0" w:color="auto"/>
              <w:bottom w:val="single" w:sz="4" w:space="0" w:color="auto"/>
              <w:right w:val="single" w:sz="4" w:space="0" w:color="auto"/>
            </w:tcBorders>
          </w:tcPr>
          <w:p w14:paraId="1BAD58EA" w14:textId="35B788AF" w:rsidR="00C20E50" w:rsidRDefault="00C20E50" w:rsidP="00C20E50">
            <w:pPr>
              <w:jc w:val="both"/>
              <w:rPr>
                <w:sz w:val="24"/>
                <w:szCs w:val="24"/>
              </w:rPr>
            </w:pPr>
            <w:r>
              <w:rPr>
                <w:sz w:val="24"/>
                <w:szCs w:val="24"/>
              </w:rPr>
              <w:t xml:space="preserve">        209</w:t>
            </w:r>
            <w:r w:rsidR="00946D03">
              <w:rPr>
                <w:sz w:val="24"/>
                <w:szCs w:val="24"/>
              </w:rPr>
              <w:t xml:space="preserve"> </w:t>
            </w:r>
            <w:r>
              <w:rPr>
                <w:sz w:val="24"/>
                <w:szCs w:val="24"/>
              </w:rPr>
              <w:t>190</w:t>
            </w:r>
          </w:p>
        </w:tc>
      </w:tr>
      <w:tr w:rsidR="00C20E50" w14:paraId="1BA578AC"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726819A8" w14:textId="77777777" w:rsidR="00C20E50" w:rsidRDefault="00C20E50" w:rsidP="00C20E50">
            <w:pPr>
              <w:jc w:val="both"/>
              <w:rPr>
                <w:sz w:val="24"/>
                <w:szCs w:val="24"/>
              </w:rPr>
            </w:pPr>
            <w:r>
              <w:rPr>
                <w:sz w:val="24"/>
                <w:szCs w:val="24"/>
              </w:rPr>
              <w:t>B.VII Krátkodobé finančné výpomoci</w:t>
            </w:r>
          </w:p>
        </w:tc>
        <w:tc>
          <w:tcPr>
            <w:tcW w:w="1701" w:type="dxa"/>
            <w:tcBorders>
              <w:top w:val="single" w:sz="4" w:space="0" w:color="auto"/>
              <w:left w:val="single" w:sz="4" w:space="0" w:color="auto"/>
              <w:bottom w:val="single" w:sz="4" w:space="0" w:color="auto"/>
              <w:right w:val="single" w:sz="4" w:space="0" w:color="auto"/>
            </w:tcBorders>
          </w:tcPr>
          <w:p w14:paraId="1EAD4888" w14:textId="29CB9F96" w:rsidR="00C20E50" w:rsidRDefault="00C20E50" w:rsidP="00C20E50">
            <w:pPr>
              <w:jc w:val="both"/>
              <w:rPr>
                <w:sz w:val="24"/>
                <w:szCs w:val="24"/>
              </w:rPr>
            </w:pP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74581C87" w14:textId="328AF4E9" w:rsidR="00C20E50" w:rsidRDefault="00C20E50" w:rsidP="00C20E50">
            <w:pPr>
              <w:jc w:val="both"/>
              <w:rPr>
                <w:sz w:val="24"/>
                <w:szCs w:val="24"/>
              </w:rPr>
            </w:pPr>
            <w:r>
              <w:rPr>
                <w:sz w:val="24"/>
                <w:szCs w:val="24"/>
              </w:rPr>
              <w:t xml:space="preserve">                     0</w:t>
            </w:r>
          </w:p>
        </w:tc>
      </w:tr>
      <w:tr w:rsidR="00C20E50" w14:paraId="5B893064"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361321D9" w14:textId="77777777" w:rsidR="00C20E50" w:rsidRDefault="00C20E50" w:rsidP="00C20E50">
            <w:pPr>
              <w:jc w:val="both"/>
              <w:rPr>
                <w:sz w:val="24"/>
                <w:szCs w:val="24"/>
              </w:rPr>
            </w:pPr>
            <w:r>
              <w:rPr>
                <w:sz w:val="24"/>
                <w:szCs w:val="24"/>
              </w:rPr>
              <w:t>C. Časové rozlíšenie</w:t>
            </w:r>
          </w:p>
        </w:tc>
        <w:tc>
          <w:tcPr>
            <w:tcW w:w="1701" w:type="dxa"/>
            <w:tcBorders>
              <w:top w:val="single" w:sz="4" w:space="0" w:color="auto"/>
              <w:left w:val="single" w:sz="4" w:space="0" w:color="auto"/>
              <w:bottom w:val="single" w:sz="4" w:space="0" w:color="auto"/>
              <w:right w:val="single" w:sz="4" w:space="0" w:color="auto"/>
            </w:tcBorders>
          </w:tcPr>
          <w:p w14:paraId="170640A0" w14:textId="31AAF5CE" w:rsidR="00C20E50" w:rsidRDefault="00C20E50" w:rsidP="00C20E50">
            <w:pPr>
              <w:jc w:val="both"/>
              <w:rPr>
                <w:sz w:val="24"/>
                <w:szCs w:val="24"/>
              </w:rPr>
            </w:pPr>
            <w:r>
              <w:rPr>
                <w:sz w:val="24"/>
                <w:szCs w:val="24"/>
              </w:rPr>
              <w:t xml:space="preserve">             5</w:t>
            </w:r>
            <w:r w:rsidR="00946D03">
              <w:rPr>
                <w:sz w:val="24"/>
                <w:szCs w:val="24"/>
              </w:rPr>
              <w:t xml:space="preserve"> </w:t>
            </w:r>
            <w:r>
              <w:rPr>
                <w:sz w:val="24"/>
                <w:szCs w:val="24"/>
              </w:rPr>
              <w:t>117</w:t>
            </w:r>
          </w:p>
        </w:tc>
        <w:tc>
          <w:tcPr>
            <w:tcW w:w="1667" w:type="dxa"/>
            <w:tcBorders>
              <w:top w:val="single" w:sz="4" w:space="0" w:color="auto"/>
              <w:left w:val="single" w:sz="4" w:space="0" w:color="auto"/>
              <w:bottom w:val="single" w:sz="4" w:space="0" w:color="auto"/>
              <w:right w:val="single" w:sz="4" w:space="0" w:color="auto"/>
            </w:tcBorders>
          </w:tcPr>
          <w:p w14:paraId="2EA50EFC" w14:textId="61D2659C" w:rsidR="00C20E50" w:rsidRDefault="00C20E50" w:rsidP="00C20E50">
            <w:pPr>
              <w:jc w:val="both"/>
              <w:rPr>
                <w:sz w:val="24"/>
                <w:szCs w:val="24"/>
              </w:rPr>
            </w:pPr>
            <w:r>
              <w:rPr>
                <w:sz w:val="24"/>
                <w:szCs w:val="24"/>
              </w:rPr>
              <w:t xml:space="preserve">                 473</w:t>
            </w:r>
          </w:p>
        </w:tc>
      </w:tr>
    </w:tbl>
    <w:p w14:paraId="0E17A5EA" w14:textId="1F44FC14" w:rsidR="008424AF" w:rsidRDefault="008424AF" w:rsidP="00EE0DFD">
      <w:pPr>
        <w:spacing w:after="120" w:line="240" w:lineRule="auto"/>
        <w:jc w:val="both"/>
        <w:rPr>
          <w:sz w:val="24"/>
          <w:szCs w:val="24"/>
          <w:u w:val="single"/>
        </w:rPr>
      </w:pPr>
    </w:p>
    <w:p w14:paraId="67C3615B" w14:textId="77777777" w:rsidR="00E836EF" w:rsidRDefault="00E836EF" w:rsidP="00EE0DFD">
      <w:pPr>
        <w:spacing w:after="120" w:line="240" w:lineRule="auto"/>
        <w:ind w:left="284"/>
        <w:jc w:val="both"/>
        <w:rPr>
          <w:sz w:val="24"/>
          <w:szCs w:val="24"/>
          <w:u w:val="single"/>
        </w:rPr>
      </w:pPr>
    </w:p>
    <w:p w14:paraId="482C8A11" w14:textId="0E44281C" w:rsidR="00EE0DFD" w:rsidRDefault="00EE0DFD" w:rsidP="00EE0DFD">
      <w:pPr>
        <w:spacing w:after="120" w:line="240" w:lineRule="auto"/>
        <w:ind w:left="284"/>
        <w:jc w:val="both"/>
        <w:rPr>
          <w:sz w:val="24"/>
          <w:szCs w:val="24"/>
          <w:u w:val="single"/>
        </w:rPr>
      </w:pPr>
      <w:r>
        <w:rPr>
          <w:sz w:val="24"/>
          <w:szCs w:val="24"/>
          <w:u w:val="single"/>
        </w:rPr>
        <w:t>Komentár k súvahe - aktíva:</w:t>
      </w:r>
    </w:p>
    <w:p w14:paraId="0B837FCD" w14:textId="77777777" w:rsidR="007D621C" w:rsidRDefault="007D621C" w:rsidP="008424AF">
      <w:pPr>
        <w:spacing w:after="120" w:line="240" w:lineRule="auto"/>
        <w:ind w:left="284"/>
        <w:jc w:val="both"/>
        <w:rPr>
          <w:sz w:val="24"/>
          <w:szCs w:val="24"/>
          <w:u w:val="single"/>
        </w:rPr>
      </w:pPr>
    </w:p>
    <w:p w14:paraId="564A99F7" w14:textId="3FBB3DEA" w:rsidR="007D621C" w:rsidRDefault="007D621C" w:rsidP="00984A98">
      <w:pPr>
        <w:ind w:left="284"/>
        <w:jc w:val="both"/>
      </w:pPr>
      <w:r w:rsidRPr="007D621C">
        <w:rPr>
          <w:sz w:val="24"/>
          <w:szCs w:val="24"/>
        </w:rPr>
        <w:t xml:space="preserve">V roku </w:t>
      </w:r>
      <w:r w:rsidR="00E836EF">
        <w:rPr>
          <w:sz w:val="24"/>
          <w:szCs w:val="24"/>
        </w:rPr>
        <w:t>sa pokračovalo v</w:t>
      </w:r>
      <w:r w:rsidRPr="007D621C">
        <w:rPr>
          <w:sz w:val="24"/>
          <w:szCs w:val="24"/>
        </w:rPr>
        <w:t> odpisovaní softvér</w:t>
      </w:r>
      <w:r w:rsidR="00061E72">
        <w:rPr>
          <w:sz w:val="24"/>
          <w:szCs w:val="24"/>
        </w:rPr>
        <w:t>ov</w:t>
      </w:r>
      <w:r w:rsidRPr="007D621C">
        <w:rPr>
          <w:sz w:val="24"/>
          <w:szCs w:val="24"/>
        </w:rPr>
        <w:t xml:space="preserve"> </w:t>
      </w:r>
      <w:r w:rsidR="00061E72">
        <w:rPr>
          <w:sz w:val="24"/>
          <w:szCs w:val="24"/>
        </w:rPr>
        <w:t>Solidworks</w:t>
      </w:r>
      <w:r w:rsidR="00CE3559">
        <w:rPr>
          <w:sz w:val="24"/>
          <w:szCs w:val="24"/>
        </w:rPr>
        <w:t xml:space="preserve">, </w:t>
      </w:r>
      <w:r w:rsidRPr="007D621C">
        <w:rPr>
          <w:sz w:val="24"/>
          <w:szCs w:val="24"/>
        </w:rPr>
        <w:t>Agility</w:t>
      </w:r>
      <w:r w:rsidR="00C20E50">
        <w:rPr>
          <w:sz w:val="24"/>
          <w:szCs w:val="24"/>
        </w:rPr>
        <w:t>,</w:t>
      </w:r>
      <w:r w:rsidR="00CE3559">
        <w:rPr>
          <w:sz w:val="24"/>
          <w:szCs w:val="24"/>
        </w:rPr>
        <w:t> Pohoda</w:t>
      </w:r>
      <w:r w:rsidR="00C20E50" w:rsidRPr="00C20E50">
        <w:rPr>
          <w:sz w:val="24"/>
          <w:szCs w:val="24"/>
        </w:rPr>
        <w:t xml:space="preserve"> </w:t>
      </w:r>
      <w:r w:rsidR="00C20E50">
        <w:rPr>
          <w:sz w:val="24"/>
          <w:szCs w:val="24"/>
        </w:rPr>
        <w:t xml:space="preserve">a </w:t>
      </w:r>
      <w:r w:rsidR="00C20E50" w:rsidRPr="00DF6BE2">
        <w:rPr>
          <w:sz w:val="24"/>
          <w:szCs w:val="24"/>
        </w:rPr>
        <w:t>software pre</w:t>
      </w:r>
      <w:r w:rsidR="00C20E50">
        <w:rPr>
          <w:sz w:val="24"/>
          <w:szCs w:val="24"/>
        </w:rPr>
        <w:t xml:space="preserve"> </w:t>
      </w:r>
      <w:r w:rsidR="00C20E50" w:rsidRPr="00DF6BE2">
        <w:rPr>
          <w:sz w:val="24"/>
          <w:szCs w:val="24"/>
        </w:rPr>
        <w:t>tlačiareň Designer Pro 05</w:t>
      </w:r>
      <w:r w:rsidRPr="007D621C">
        <w:rPr>
          <w:sz w:val="24"/>
          <w:szCs w:val="24"/>
        </w:rPr>
        <w:t xml:space="preserve"> zaraden</w:t>
      </w:r>
      <w:r w:rsidR="00061E72">
        <w:rPr>
          <w:sz w:val="24"/>
          <w:szCs w:val="24"/>
        </w:rPr>
        <w:t>ých v predchádzajúcich obdobiach v</w:t>
      </w:r>
      <w:r w:rsidR="007E208F">
        <w:rPr>
          <w:sz w:val="24"/>
          <w:szCs w:val="24"/>
        </w:rPr>
        <w:t> </w:t>
      </w:r>
      <w:r w:rsidR="00061E72">
        <w:rPr>
          <w:sz w:val="24"/>
          <w:szCs w:val="24"/>
        </w:rPr>
        <w:t>hodnote</w:t>
      </w:r>
      <w:r w:rsidR="007E208F">
        <w:rPr>
          <w:sz w:val="24"/>
          <w:szCs w:val="24"/>
        </w:rPr>
        <w:t xml:space="preserve"> </w:t>
      </w:r>
      <w:r w:rsidR="00C20E50">
        <w:rPr>
          <w:sz w:val="24"/>
          <w:szCs w:val="24"/>
        </w:rPr>
        <w:t>15</w:t>
      </w:r>
      <w:r w:rsidR="00946D03">
        <w:rPr>
          <w:sz w:val="24"/>
          <w:szCs w:val="24"/>
        </w:rPr>
        <w:t xml:space="preserve"> </w:t>
      </w:r>
      <w:r w:rsidR="00C20E50">
        <w:rPr>
          <w:sz w:val="24"/>
          <w:szCs w:val="24"/>
        </w:rPr>
        <w:t>689</w:t>
      </w:r>
      <w:r w:rsidR="007E208F">
        <w:rPr>
          <w:sz w:val="24"/>
          <w:szCs w:val="24"/>
        </w:rPr>
        <w:t xml:space="preserve"> EUR.</w:t>
      </w:r>
      <w:r w:rsidR="00EE0DFD">
        <w:rPr>
          <w:sz w:val="24"/>
          <w:szCs w:val="24"/>
        </w:rPr>
        <w:t xml:space="preserve"> Čo sa týka hmotného majetku, investície do neho v roku 20</w:t>
      </w:r>
      <w:r w:rsidR="00A76449">
        <w:rPr>
          <w:sz w:val="24"/>
          <w:szCs w:val="24"/>
        </w:rPr>
        <w:t>2</w:t>
      </w:r>
      <w:r w:rsidR="00C20E50">
        <w:rPr>
          <w:sz w:val="24"/>
          <w:szCs w:val="24"/>
        </w:rPr>
        <w:t>4</w:t>
      </w:r>
      <w:r w:rsidR="00EE0DFD">
        <w:rPr>
          <w:sz w:val="24"/>
          <w:szCs w:val="24"/>
        </w:rPr>
        <w:t xml:space="preserve"> činili cca </w:t>
      </w:r>
      <w:r w:rsidR="00C20E50">
        <w:rPr>
          <w:sz w:val="24"/>
          <w:szCs w:val="24"/>
        </w:rPr>
        <w:t>530</w:t>
      </w:r>
      <w:r w:rsidR="00EE0DFD">
        <w:rPr>
          <w:sz w:val="24"/>
          <w:szCs w:val="24"/>
        </w:rPr>
        <w:t xml:space="preserve"> tis EUR. </w:t>
      </w:r>
      <w:r w:rsidR="00CE3559">
        <w:rPr>
          <w:sz w:val="24"/>
          <w:szCs w:val="24"/>
        </w:rPr>
        <w:t>Hlavnou položkou bol</w:t>
      </w:r>
      <w:r w:rsidR="00E836EF">
        <w:rPr>
          <w:sz w:val="24"/>
          <w:szCs w:val="24"/>
        </w:rPr>
        <w:t xml:space="preserve"> lis Chin Fong </w:t>
      </w:r>
      <w:r w:rsidR="00C20E50">
        <w:rPr>
          <w:sz w:val="24"/>
          <w:szCs w:val="24"/>
        </w:rPr>
        <w:t>200</w:t>
      </w:r>
      <w:r w:rsidR="00E836EF">
        <w:rPr>
          <w:sz w:val="24"/>
          <w:szCs w:val="24"/>
        </w:rPr>
        <w:t>t v hod</w:t>
      </w:r>
      <w:r w:rsidR="00CE3559">
        <w:rPr>
          <w:sz w:val="24"/>
          <w:szCs w:val="24"/>
        </w:rPr>
        <w:t xml:space="preserve">note </w:t>
      </w:r>
      <w:r w:rsidR="00C20E50">
        <w:rPr>
          <w:sz w:val="24"/>
          <w:szCs w:val="24"/>
        </w:rPr>
        <w:t>71</w:t>
      </w:r>
      <w:r w:rsidR="00CE3559">
        <w:rPr>
          <w:sz w:val="24"/>
          <w:szCs w:val="24"/>
        </w:rPr>
        <w:t xml:space="preserve"> tis EUR</w:t>
      </w:r>
      <w:r w:rsidR="00E836EF">
        <w:rPr>
          <w:sz w:val="24"/>
          <w:szCs w:val="24"/>
        </w:rPr>
        <w:t xml:space="preserve"> a</w:t>
      </w:r>
      <w:r w:rsidR="00C20E50">
        <w:rPr>
          <w:sz w:val="24"/>
          <w:szCs w:val="24"/>
        </w:rPr>
        <w:t xml:space="preserve"> Lis Weingarten </w:t>
      </w:r>
      <w:r w:rsidR="00E836EF">
        <w:rPr>
          <w:sz w:val="24"/>
          <w:szCs w:val="24"/>
        </w:rPr>
        <w:t xml:space="preserve">v hodnote </w:t>
      </w:r>
      <w:r w:rsidR="00C20E50">
        <w:rPr>
          <w:sz w:val="24"/>
          <w:szCs w:val="24"/>
        </w:rPr>
        <w:t>71</w:t>
      </w:r>
      <w:r w:rsidR="00E836EF">
        <w:rPr>
          <w:sz w:val="24"/>
          <w:szCs w:val="24"/>
        </w:rPr>
        <w:t xml:space="preserve"> tis</w:t>
      </w:r>
      <w:r w:rsidR="009A2B64">
        <w:rPr>
          <w:sz w:val="24"/>
          <w:szCs w:val="24"/>
        </w:rPr>
        <w:t>.</w:t>
      </w:r>
      <w:r w:rsidR="00E836EF">
        <w:rPr>
          <w:sz w:val="24"/>
          <w:szCs w:val="24"/>
        </w:rPr>
        <w:t xml:space="preserve"> EUR </w:t>
      </w:r>
      <w:r w:rsidR="00CE3559">
        <w:rPr>
          <w:sz w:val="24"/>
          <w:szCs w:val="24"/>
        </w:rPr>
        <w:t xml:space="preserve">, </w:t>
      </w:r>
      <w:r w:rsidR="00C20E50">
        <w:rPr>
          <w:sz w:val="24"/>
          <w:szCs w:val="24"/>
        </w:rPr>
        <w:t xml:space="preserve">PERO R1 v hodnote 89 tis. EUR, </w:t>
      </w:r>
      <w:r w:rsidR="00330B7E">
        <w:rPr>
          <w:sz w:val="24"/>
          <w:szCs w:val="24"/>
        </w:rPr>
        <w:t>ktor</w:t>
      </w:r>
      <w:r w:rsidR="00EE19B8">
        <w:rPr>
          <w:sz w:val="24"/>
          <w:szCs w:val="24"/>
        </w:rPr>
        <w:t>é</w:t>
      </w:r>
      <w:r w:rsidR="00330B7E">
        <w:rPr>
          <w:sz w:val="24"/>
          <w:szCs w:val="24"/>
        </w:rPr>
        <w:t xml:space="preserve"> bol</w:t>
      </w:r>
      <w:r w:rsidR="00E836EF">
        <w:rPr>
          <w:sz w:val="24"/>
          <w:szCs w:val="24"/>
        </w:rPr>
        <w:t>i</w:t>
      </w:r>
      <w:r w:rsidR="00330B7E">
        <w:rPr>
          <w:sz w:val="24"/>
          <w:szCs w:val="24"/>
        </w:rPr>
        <w:t xml:space="preserve"> v roku 202</w:t>
      </w:r>
      <w:r w:rsidR="00C20E50">
        <w:rPr>
          <w:sz w:val="24"/>
          <w:szCs w:val="24"/>
        </w:rPr>
        <w:t>4</w:t>
      </w:r>
      <w:r w:rsidR="00330B7E">
        <w:rPr>
          <w:sz w:val="24"/>
          <w:szCs w:val="24"/>
        </w:rPr>
        <w:t xml:space="preserve"> </w:t>
      </w:r>
      <w:r w:rsidR="00EE19B8">
        <w:rPr>
          <w:sz w:val="24"/>
          <w:szCs w:val="24"/>
        </w:rPr>
        <w:t xml:space="preserve">aj </w:t>
      </w:r>
      <w:r w:rsidR="00330B7E">
        <w:rPr>
          <w:sz w:val="24"/>
          <w:szCs w:val="24"/>
        </w:rPr>
        <w:t>zaraden</w:t>
      </w:r>
      <w:r w:rsidR="00EE19B8">
        <w:rPr>
          <w:sz w:val="24"/>
          <w:szCs w:val="24"/>
        </w:rPr>
        <w:t>é</w:t>
      </w:r>
      <w:r w:rsidR="00330B7E">
        <w:rPr>
          <w:sz w:val="24"/>
          <w:szCs w:val="24"/>
        </w:rPr>
        <w:t xml:space="preserve"> do užívania. </w:t>
      </w:r>
    </w:p>
    <w:p w14:paraId="33465AB3" w14:textId="6D1914E4" w:rsidR="00B223BC" w:rsidRDefault="008424AF" w:rsidP="00984A98">
      <w:pPr>
        <w:ind w:left="284"/>
        <w:jc w:val="both"/>
        <w:rPr>
          <w:sz w:val="24"/>
          <w:szCs w:val="24"/>
        </w:rPr>
      </w:pPr>
      <w:r>
        <w:rPr>
          <w:sz w:val="24"/>
          <w:szCs w:val="24"/>
        </w:rPr>
        <w:t>V</w:t>
      </w:r>
      <w:r w:rsidR="00C20E50">
        <w:rPr>
          <w:sz w:val="24"/>
          <w:szCs w:val="24"/>
        </w:rPr>
        <w:t>o v</w:t>
      </w:r>
      <w:r>
        <w:rPr>
          <w:sz w:val="24"/>
          <w:szCs w:val="24"/>
        </w:rPr>
        <w:t>ývoj</w:t>
      </w:r>
      <w:r w:rsidR="00C20E50">
        <w:rPr>
          <w:sz w:val="24"/>
          <w:szCs w:val="24"/>
        </w:rPr>
        <w:t>i</w:t>
      </w:r>
      <w:r>
        <w:rPr>
          <w:sz w:val="24"/>
          <w:szCs w:val="24"/>
        </w:rPr>
        <w:t xml:space="preserve"> stavu krátkodobých pohľadávok </w:t>
      </w:r>
      <w:r w:rsidR="00C20E50">
        <w:rPr>
          <w:sz w:val="24"/>
          <w:szCs w:val="24"/>
        </w:rPr>
        <w:t>došlo k navýšeniu z dôvodu transferu časti výroby z materskej spoločnosti do našej spoločnosti v druhej polovici roku 2024.</w:t>
      </w:r>
      <w:r>
        <w:rPr>
          <w:sz w:val="24"/>
          <w:szCs w:val="24"/>
        </w:rPr>
        <w:t xml:space="preserve"> </w:t>
      </w:r>
      <w:r w:rsidR="00C20E50">
        <w:rPr>
          <w:sz w:val="24"/>
          <w:szCs w:val="24"/>
        </w:rPr>
        <w:t>Č</w:t>
      </w:r>
      <w:r>
        <w:rPr>
          <w:sz w:val="24"/>
          <w:szCs w:val="24"/>
        </w:rPr>
        <w:t>asové rozlíšenie aktív predstavujú náklady budúcich období, a to najmä – poistenia  platené vopred</w:t>
      </w:r>
      <w:r w:rsidR="009A2B64">
        <w:rPr>
          <w:sz w:val="24"/>
          <w:szCs w:val="24"/>
        </w:rPr>
        <w:t xml:space="preserve"> </w:t>
      </w:r>
      <w:r w:rsidR="00EE0DFD">
        <w:rPr>
          <w:sz w:val="24"/>
          <w:szCs w:val="24"/>
        </w:rPr>
        <w:t>-</w:t>
      </w:r>
      <w:r w:rsidR="008C4E36">
        <w:rPr>
          <w:sz w:val="24"/>
          <w:szCs w:val="24"/>
        </w:rPr>
        <w:t>7</w:t>
      </w:r>
      <w:r w:rsidR="00946D03">
        <w:rPr>
          <w:sz w:val="24"/>
          <w:szCs w:val="24"/>
        </w:rPr>
        <w:t xml:space="preserve"> </w:t>
      </w:r>
      <w:r w:rsidR="008C4E36">
        <w:rPr>
          <w:sz w:val="24"/>
          <w:szCs w:val="24"/>
        </w:rPr>
        <w:t>020</w:t>
      </w:r>
      <w:r w:rsidR="008B28F2">
        <w:rPr>
          <w:sz w:val="24"/>
          <w:szCs w:val="24"/>
        </w:rPr>
        <w:t xml:space="preserve"> </w:t>
      </w:r>
      <w:r w:rsidR="00EE0DFD" w:rsidRPr="00EE0DFD">
        <w:rPr>
          <w:sz w:val="24"/>
          <w:szCs w:val="24"/>
        </w:rPr>
        <w:t xml:space="preserve">EUR, náklady na licencie, užívanie webových domén, softvér pre dizajn atď </w:t>
      </w:r>
      <w:r w:rsidR="008C4E36">
        <w:rPr>
          <w:sz w:val="24"/>
          <w:szCs w:val="24"/>
        </w:rPr>
        <w:t>4</w:t>
      </w:r>
      <w:r w:rsidR="00946D03">
        <w:rPr>
          <w:sz w:val="24"/>
          <w:szCs w:val="24"/>
        </w:rPr>
        <w:t xml:space="preserve"> </w:t>
      </w:r>
      <w:r w:rsidR="008C4E36">
        <w:rPr>
          <w:sz w:val="24"/>
          <w:szCs w:val="24"/>
        </w:rPr>
        <w:t>816</w:t>
      </w:r>
      <w:r w:rsidR="00EE0DFD" w:rsidRPr="00EE0DFD">
        <w:rPr>
          <w:sz w:val="24"/>
          <w:szCs w:val="24"/>
        </w:rPr>
        <w:t xml:space="preserve"> EUR</w:t>
      </w:r>
      <w:r w:rsidR="00ED4895">
        <w:rPr>
          <w:sz w:val="24"/>
          <w:szCs w:val="24"/>
        </w:rPr>
        <w:t xml:space="preserve"> </w:t>
      </w:r>
      <w:r w:rsidR="0051773A">
        <w:rPr>
          <w:sz w:val="24"/>
          <w:szCs w:val="24"/>
        </w:rPr>
        <w:t xml:space="preserve">a </w:t>
      </w:r>
      <w:r w:rsidR="00EE0DFD" w:rsidRPr="00EE0DFD">
        <w:rPr>
          <w:sz w:val="24"/>
          <w:szCs w:val="24"/>
        </w:rPr>
        <w:t xml:space="preserve">ostatné </w:t>
      </w:r>
      <w:r w:rsidR="008C4E36">
        <w:rPr>
          <w:sz w:val="24"/>
          <w:szCs w:val="24"/>
        </w:rPr>
        <w:t>4</w:t>
      </w:r>
      <w:r w:rsidR="00946D03">
        <w:rPr>
          <w:sz w:val="24"/>
          <w:szCs w:val="24"/>
        </w:rPr>
        <w:t xml:space="preserve"> </w:t>
      </w:r>
      <w:r w:rsidR="008C4E36">
        <w:rPr>
          <w:sz w:val="24"/>
          <w:szCs w:val="24"/>
        </w:rPr>
        <w:t>080</w:t>
      </w:r>
      <w:r w:rsidR="00ED4895">
        <w:rPr>
          <w:sz w:val="24"/>
          <w:szCs w:val="24"/>
        </w:rPr>
        <w:t xml:space="preserve"> </w:t>
      </w:r>
      <w:r w:rsidR="00EE0DFD" w:rsidRPr="00EE0DFD">
        <w:rPr>
          <w:sz w:val="24"/>
          <w:szCs w:val="24"/>
        </w:rPr>
        <w:t>EUR.</w:t>
      </w:r>
    </w:p>
    <w:p w14:paraId="1F17E00A" w14:textId="55D5526C" w:rsidR="008424AF" w:rsidRDefault="008424AF" w:rsidP="008424AF">
      <w:pPr>
        <w:spacing w:after="120" w:line="240" w:lineRule="auto"/>
        <w:ind w:left="284"/>
        <w:jc w:val="both"/>
        <w:rPr>
          <w:sz w:val="24"/>
          <w:szCs w:val="24"/>
          <w:u w:val="single"/>
        </w:rPr>
      </w:pPr>
      <w:r>
        <w:rPr>
          <w:sz w:val="24"/>
          <w:szCs w:val="24"/>
          <w:u w:val="single"/>
        </w:rPr>
        <w:t>Komentár k súvahe - pasíva:</w:t>
      </w:r>
    </w:p>
    <w:p w14:paraId="2513318F" w14:textId="685552F1" w:rsidR="00984A98" w:rsidRDefault="008424AF" w:rsidP="008424AF">
      <w:pPr>
        <w:spacing w:after="120" w:line="240" w:lineRule="auto"/>
        <w:ind w:left="284"/>
        <w:jc w:val="both"/>
        <w:rPr>
          <w:sz w:val="24"/>
          <w:szCs w:val="24"/>
        </w:rPr>
      </w:pPr>
      <w:r>
        <w:rPr>
          <w:sz w:val="24"/>
          <w:szCs w:val="24"/>
        </w:rPr>
        <w:t xml:space="preserve">Celé základné imanie spoločnosti v sume </w:t>
      </w:r>
      <w:r w:rsidR="008E1488">
        <w:rPr>
          <w:sz w:val="24"/>
          <w:szCs w:val="24"/>
        </w:rPr>
        <w:t>6</w:t>
      </w:r>
      <w:r w:rsidR="00946D03">
        <w:rPr>
          <w:sz w:val="24"/>
          <w:szCs w:val="24"/>
        </w:rPr>
        <w:t xml:space="preserve"> </w:t>
      </w:r>
      <w:r w:rsidR="008E1488">
        <w:rPr>
          <w:sz w:val="24"/>
          <w:szCs w:val="24"/>
        </w:rPr>
        <w:t>639</w:t>
      </w:r>
      <w:r>
        <w:rPr>
          <w:sz w:val="24"/>
          <w:szCs w:val="24"/>
        </w:rPr>
        <w:t xml:space="preserve"> </w:t>
      </w:r>
      <w:r w:rsidR="00984A98">
        <w:rPr>
          <w:sz w:val="24"/>
          <w:szCs w:val="24"/>
        </w:rPr>
        <w:t>EUR</w:t>
      </w:r>
      <w:r>
        <w:rPr>
          <w:sz w:val="24"/>
          <w:szCs w:val="24"/>
        </w:rPr>
        <w:t xml:space="preserve"> zapísané v obchodnom registri je splatené. Vlastné imanie spoločnosti je v sume </w:t>
      </w:r>
      <w:r w:rsidR="009A2B64">
        <w:rPr>
          <w:sz w:val="24"/>
          <w:szCs w:val="24"/>
        </w:rPr>
        <w:t>1 549 659</w:t>
      </w:r>
      <w:r w:rsidR="0051773A">
        <w:rPr>
          <w:sz w:val="24"/>
          <w:szCs w:val="24"/>
        </w:rPr>
        <w:t xml:space="preserve"> </w:t>
      </w:r>
      <w:r w:rsidR="008E1488">
        <w:rPr>
          <w:sz w:val="24"/>
          <w:szCs w:val="24"/>
        </w:rPr>
        <w:t xml:space="preserve"> </w:t>
      </w:r>
      <w:r w:rsidR="00984A98">
        <w:rPr>
          <w:sz w:val="24"/>
          <w:szCs w:val="24"/>
        </w:rPr>
        <w:t>EUR</w:t>
      </w:r>
      <w:r>
        <w:rPr>
          <w:sz w:val="24"/>
          <w:szCs w:val="24"/>
        </w:rPr>
        <w:t xml:space="preserve">, a celkové záväzky sú v sume </w:t>
      </w:r>
      <w:r w:rsidR="008C4E36">
        <w:rPr>
          <w:sz w:val="24"/>
          <w:szCs w:val="24"/>
        </w:rPr>
        <w:t>8</w:t>
      </w:r>
      <w:r w:rsidR="00946D03">
        <w:rPr>
          <w:sz w:val="24"/>
          <w:szCs w:val="24"/>
        </w:rPr>
        <w:t> </w:t>
      </w:r>
      <w:r w:rsidR="008C4E36">
        <w:rPr>
          <w:sz w:val="24"/>
          <w:szCs w:val="24"/>
        </w:rPr>
        <w:t>073</w:t>
      </w:r>
      <w:r w:rsidR="00946D03">
        <w:rPr>
          <w:sz w:val="24"/>
          <w:szCs w:val="24"/>
        </w:rPr>
        <w:t xml:space="preserve"> </w:t>
      </w:r>
      <w:r w:rsidR="008C4E36">
        <w:rPr>
          <w:sz w:val="24"/>
          <w:szCs w:val="24"/>
        </w:rPr>
        <w:t>947</w:t>
      </w:r>
      <w:r w:rsidR="00AB7558">
        <w:rPr>
          <w:sz w:val="24"/>
          <w:szCs w:val="24"/>
        </w:rPr>
        <w:t xml:space="preserve"> </w:t>
      </w:r>
      <w:r w:rsidR="00984A98">
        <w:rPr>
          <w:sz w:val="24"/>
          <w:szCs w:val="24"/>
        </w:rPr>
        <w:t>EUR</w:t>
      </w:r>
      <w:r>
        <w:rPr>
          <w:sz w:val="24"/>
          <w:szCs w:val="24"/>
        </w:rPr>
        <w:t xml:space="preserve">, čo značí, že spoločnosť hospodári prevažne </w:t>
      </w:r>
      <w:r w:rsidR="004750C7">
        <w:rPr>
          <w:sz w:val="24"/>
          <w:szCs w:val="24"/>
        </w:rPr>
        <w:t>s</w:t>
      </w:r>
      <w:r w:rsidR="00E37970">
        <w:rPr>
          <w:sz w:val="24"/>
          <w:szCs w:val="24"/>
        </w:rPr>
        <w:t> cudzími zdrojmi.</w:t>
      </w:r>
    </w:p>
    <w:p w14:paraId="71FAA52A" w14:textId="2B318049" w:rsidR="008424AF" w:rsidRDefault="008424AF" w:rsidP="008424AF">
      <w:pPr>
        <w:spacing w:after="120" w:line="240" w:lineRule="auto"/>
        <w:ind w:left="284"/>
        <w:jc w:val="both"/>
        <w:rPr>
          <w:sz w:val="24"/>
          <w:szCs w:val="24"/>
        </w:rPr>
      </w:pPr>
      <w:r>
        <w:rPr>
          <w:sz w:val="24"/>
          <w:szCs w:val="24"/>
        </w:rPr>
        <w:t>Spoločnosť má vytvorený zákonný rezervný fond v súlade so Stanovami spoločnosti a Obchodným zákonníkom.</w:t>
      </w:r>
    </w:p>
    <w:p w14:paraId="3AB2FA06" w14:textId="1B8E4F3F" w:rsidR="00892F4E" w:rsidRDefault="008424AF" w:rsidP="008424AF">
      <w:pPr>
        <w:spacing w:after="120" w:line="240" w:lineRule="auto"/>
        <w:ind w:left="284"/>
        <w:jc w:val="both"/>
        <w:rPr>
          <w:sz w:val="24"/>
          <w:szCs w:val="24"/>
        </w:rPr>
      </w:pPr>
      <w:r>
        <w:rPr>
          <w:sz w:val="24"/>
          <w:szCs w:val="24"/>
        </w:rPr>
        <w:t xml:space="preserve">Krátkodobé rezervy v sume </w:t>
      </w:r>
      <w:r w:rsidR="008C4E36">
        <w:rPr>
          <w:sz w:val="24"/>
          <w:szCs w:val="24"/>
        </w:rPr>
        <w:t>535</w:t>
      </w:r>
      <w:r w:rsidR="00946D03">
        <w:rPr>
          <w:sz w:val="24"/>
          <w:szCs w:val="24"/>
        </w:rPr>
        <w:t xml:space="preserve"> </w:t>
      </w:r>
      <w:r w:rsidR="008C4E36">
        <w:rPr>
          <w:sz w:val="24"/>
          <w:szCs w:val="24"/>
        </w:rPr>
        <w:t>218</w:t>
      </w:r>
      <w:r>
        <w:rPr>
          <w:sz w:val="24"/>
          <w:szCs w:val="24"/>
        </w:rPr>
        <w:t xml:space="preserve"> </w:t>
      </w:r>
      <w:r w:rsidR="00984A98">
        <w:rPr>
          <w:sz w:val="24"/>
          <w:szCs w:val="24"/>
        </w:rPr>
        <w:t>EUR</w:t>
      </w:r>
      <w:r>
        <w:rPr>
          <w:sz w:val="24"/>
          <w:szCs w:val="24"/>
        </w:rPr>
        <w:t xml:space="preserve"> sú – rezerva na nevyčerpané dovolenky</w:t>
      </w:r>
      <w:r w:rsidR="0051773A">
        <w:rPr>
          <w:sz w:val="24"/>
          <w:szCs w:val="24"/>
        </w:rPr>
        <w:t>,</w:t>
      </w:r>
      <w:r>
        <w:rPr>
          <w:sz w:val="24"/>
          <w:szCs w:val="24"/>
        </w:rPr>
        <w:t xml:space="preserve"> audit</w:t>
      </w:r>
      <w:r w:rsidR="008C4E36">
        <w:rPr>
          <w:sz w:val="24"/>
          <w:szCs w:val="24"/>
        </w:rPr>
        <w:t>,</w:t>
      </w:r>
      <w:r w:rsidR="0051773A">
        <w:rPr>
          <w:sz w:val="24"/>
          <w:szCs w:val="24"/>
        </w:rPr>
        <w:t> nevyfakturované dodávky materiálu a</w:t>
      </w:r>
      <w:r w:rsidR="008C4E36">
        <w:rPr>
          <w:sz w:val="24"/>
          <w:szCs w:val="24"/>
        </w:rPr>
        <w:t> </w:t>
      </w:r>
      <w:r w:rsidR="0051773A">
        <w:rPr>
          <w:sz w:val="24"/>
          <w:szCs w:val="24"/>
        </w:rPr>
        <w:t>služieb</w:t>
      </w:r>
      <w:r w:rsidR="008C4E36">
        <w:rPr>
          <w:sz w:val="24"/>
          <w:szCs w:val="24"/>
        </w:rPr>
        <w:t xml:space="preserve"> a rezervy na bonusy za rok 2024.</w:t>
      </w:r>
    </w:p>
    <w:p w14:paraId="596D464D" w14:textId="006F1059" w:rsidR="004E1596" w:rsidRDefault="008424AF" w:rsidP="00EE0DFD">
      <w:pPr>
        <w:spacing w:after="120" w:line="240" w:lineRule="auto"/>
        <w:ind w:left="284"/>
        <w:jc w:val="both"/>
        <w:rPr>
          <w:sz w:val="24"/>
          <w:szCs w:val="24"/>
        </w:rPr>
      </w:pPr>
      <w:r>
        <w:rPr>
          <w:sz w:val="24"/>
          <w:szCs w:val="24"/>
        </w:rPr>
        <w:t xml:space="preserve">Spoločnosť </w:t>
      </w:r>
      <w:r w:rsidR="008C4E36">
        <w:rPr>
          <w:sz w:val="24"/>
          <w:szCs w:val="24"/>
        </w:rPr>
        <w:t xml:space="preserve">v roku 2024 zrušila </w:t>
      </w:r>
      <w:r w:rsidR="00EE0DFD">
        <w:rPr>
          <w:sz w:val="24"/>
          <w:szCs w:val="24"/>
        </w:rPr>
        <w:t xml:space="preserve">kontokorentný </w:t>
      </w:r>
      <w:r>
        <w:rPr>
          <w:sz w:val="24"/>
          <w:szCs w:val="24"/>
        </w:rPr>
        <w:t>bankov</w:t>
      </w:r>
      <w:r w:rsidR="00EE0DFD">
        <w:rPr>
          <w:sz w:val="24"/>
          <w:szCs w:val="24"/>
        </w:rPr>
        <w:t>ý</w:t>
      </w:r>
      <w:r>
        <w:rPr>
          <w:sz w:val="24"/>
          <w:szCs w:val="24"/>
        </w:rPr>
        <w:t xml:space="preserve"> úver</w:t>
      </w:r>
      <w:r w:rsidR="00EE0DFD">
        <w:rPr>
          <w:sz w:val="24"/>
          <w:szCs w:val="24"/>
        </w:rPr>
        <w:t xml:space="preserve"> do limitu </w:t>
      </w:r>
      <w:r w:rsidR="0051773A">
        <w:rPr>
          <w:sz w:val="24"/>
          <w:szCs w:val="24"/>
        </w:rPr>
        <w:t>4</w:t>
      </w:r>
      <w:r w:rsidR="00EE0DFD">
        <w:rPr>
          <w:sz w:val="24"/>
          <w:szCs w:val="24"/>
        </w:rPr>
        <w:t>00</w:t>
      </w:r>
      <w:r w:rsidR="00946D03">
        <w:rPr>
          <w:sz w:val="24"/>
          <w:szCs w:val="24"/>
        </w:rPr>
        <w:t xml:space="preserve"> </w:t>
      </w:r>
      <w:r w:rsidR="00EE0DFD">
        <w:rPr>
          <w:sz w:val="24"/>
          <w:szCs w:val="24"/>
        </w:rPr>
        <w:t>000 EUR</w:t>
      </w:r>
      <w:r w:rsidR="008C4E36">
        <w:rPr>
          <w:sz w:val="24"/>
          <w:szCs w:val="24"/>
        </w:rPr>
        <w:t xml:space="preserve"> ako aj bežný účet v SLSP</w:t>
      </w:r>
      <w:r w:rsidR="00EE0DFD">
        <w:rPr>
          <w:sz w:val="24"/>
          <w:szCs w:val="24"/>
        </w:rPr>
        <w:t>.</w:t>
      </w:r>
      <w:r w:rsidR="0051773A">
        <w:rPr>
          <w:sz w:val="24"/>
          <w:szCs w:val="24"/>
        </w:rPr>
        <w:t xml:space="preserve"> </w:t>
      </w:r>
      <w:r w:rsidR="008C4E36">
        <w:rPr>
          <w:sz w:val="24"/>
          <w:szCs w:val="24"/>
        </w:rPr>
        <w:t>V roku 2024 si spoločnosť otvorila dva účty v Tatra Banke. Jeden je bežný podnikateľský účet, druhý využíva na Invoice finincing ( určitá forma faktoringu) do celkovej hodnoty čerpania 1</w:t>
      </w:r>
      <w:r w:rsidR="00946D03">
        <w:rPr>
          <w:sz w:val="24"/>
          <w:szCs w:val="24"/>
        </w:rPr>
        <w:t> </w:t>
      </w:r>
      <w:r w:rsidR="008C4E36">
        <w:rPr>
          <w:sz w:val="24"/>
          <w:szCs w:val="24"/>
        </w:rPr>
        <w:t>500</w:t>
      </w:r>
      <w:r w:rsidR="00946D03">
        <w:rPr>
          <w:sz w:val="24"/>
          <w:szCs w:val="24"/>
        </w:rPr>
        <w:t xml:space="preserve"> </w:t>
      </w:r>
      <w:r w:rsidR="008C4E36">
        <w:rPr>
          <w:sz w:val="24"/>
          <w:szCs w:val="24"/>
        </w:rPr>
        <w:t>000 EUR. K tejto zmene došlo z zabezpečenia</w:t>
      </w:r>
      <w:r w:rsidR="0051773A">
        <w:rPr>
          <w:sz w:val="24"/>
          <w:szCs w:val="24"/>
        </w:rPr>
        <w:t xml:space="preserve"> dostat</w:t>
      </w:r>
      <w:r w:rsidR="008C4E36">
        <w:rPr>
          <w:sz w:val="24"/>
          <w:szCs w:val="24"/>
        </w:rPr>
        <w:t>ku</w:t>
      </w:r>
      <w:r w:rsidR="0051773A">
        <w:rPr>
          <w:sz w:val="24"/>
          <w:szCs w:val="24"/>
        </w:rPr>
        <w:t xml:space="preserve"> finančných prostriedkov na svoje ďalšie fungovanie.</w:t>
      </w:r>
      <w:r w:rsidR="00EE0DFD">
        <w:rPr>
          <w:sz w:val="24"/>
          <w:szCs w:val="24"/>
        </w:rPr>
        <w:t xml:space="preserve">  </w:t>
      </w:r>
    </w:p>
    <w:p w14:paraId="0E117AD4" w14:textId="77777777" w:rsidR="00892F4E" w:rsidRDefault="00892F4E" w:rsidP="00EE0DFD">
      <w:pPr>
        <w:spacing w:after="120" w:line="240" w:lineRule="auto"/>
        <w:ind w:left="284"/>
        <w:jc w:val="both"/>
        <w:rPr>
          <w:sz w:val="24"/>
          <w:szCs w:val="24"/>
        </w:rPr>
      </w:pPr>
    </w:p>
    <w:p w14:paraId="7DEE5BE2" w14:textId="009977EF" w:rsidR="008424AF" w:rsidRDefault="00EE0DFD" w:rsidP="00EE0DFD">
      <w:pPr>
        <w:spacing w:after="120" w:line="240" w:lineRule="auto"/>
        <w:ind w:left="284"/>
        <w:jc w:val="both"/>
        <w:rPr>
          <w:sz w:val="24"/>
          <w:szCs w:val="24"/>
        </w:rPr>
      </w:pPr>
      <w:r>
        <w:rPr>
          <w:sz w:val="24"/>
          <w:szCs w:val="24"/>
        </w:rPr>
        <w:t xml:space="preserve">Tiež eviduje </w:t>
      </w:r>
      <w:r w:rsidR="008C4E36">
        <w:rPr>
          <w:sz w:val="24"/>
          <w:szCs w:val="24"/>
        </w:rPr>
        <w:t>krátkodobý záväzok</w:t>
      </w:r>
      <w:r>
        <w:rPr>
          <w:sz w:val="24"/>
          <w:szCs w:val="24"/>
        </w:rPr>
        <w:t xml:space="preserve"> od materskej spoločnosti v celkovej výške</w:t>
      </w:r>
      <w:r w:rsidR="00984A98">
        <w:rPr>
          <w:sz w:val="24"/>
          <w:szCs w:val="24"/>
        </w:rPr>
        <w:t xml:space="preserve"> </w:t>
      </w:r>
      <w:r w:rsidR="008C4E36">
        <w:rPr>
          <w:sz w:val="24"/>
          <w:szCs w:val="24"/>
        </w:rPr>
        <w:t>395</w:t>
      </w:r>
      <w:r w:rsidR="00C65C06">
        <w:rPr>
          <w:sz w:val="24"/>
          <w:szCs w:val="24"/>
        </w:rPr>
        <w:t> </w:t>
      </w:r>
      <w:r w:rsidR="008C4E36">
        <w:rPr>
          <w:sz w:val="24"/>
          <w:szCs w:val="24"/>
        </w:rPr>
        <w:t>000</w:t>
      </w:r>
      <w:r w:rsidR="00C65C06">
        <w:rPr>
          <w:sz w:val="24"/>
          <w:szCs w:val="24"/>
        </w:rPr>
        <w:t>.</w:t>
      </w:r>
      <w:r w:rsidR="00984A98">
        <w:rPr>
          <w:sz w:val="24"/>
          <w:szCs w:val="24"/>
        </w:rPr>
        <w:t xml:space="preserve"> </w:t>
      </w:r>
      <w:r w:rsidR="0051773A">
        <w:rPr>
          <w:sz w:val="24"/>
          <w:szCs w:val="24"/>
        </w:rPr>
        <w:t xml:space="preserve">Okrem </w:t>
      </w:r>
      <w:r w:rsidR="008C4E36">
        <w:rPr>
          <w:sz w:val="24"/>
          <w:szCs w:val="24"/>
        </w:rPr>
        <w:t xml:space="preserve">tejto </w:t>
      </w:r>
      <w:r w:rsidR="004E1596">
        <w:rPr>
          <w:sz w:val="24"/>
          <w:szCs w:val="24"/>
        </w:rPr>
        <w:t xml:space="preserve"> spoločnosť eviduje krátkodobú pôžičku na fungovanie operatívy v sume </w:t>
      </w:r>
      <w:r w:rsidR="008C4E36">
        <w:rPr>
          <w:sz w:val="24"/>
          <w:szCs w:val="24"/>
        </w:rPr>
        <w:t>987</w:t>
      </w:r>
      <w:r w:rsidR="00946D03">
        <w:rPr>
          <w:sz w:val="24"/>
          <w:szCs w:val="24"/>
        </w:rPr>
        <w:t xml:space="preserve"> </w:t>
      </w:r>
      <w:r w:rsidR="008C4E36">
        <w:rPr>
          <w:sz w:val="24"/>
          <w:szCs w:val="24"/>
        </w:rPr>
        <w:t>516</w:t>
      </w:r>
      <w:r w:rsidR="004E1596">
        <w:rPr>
          <w:sz w:val="24"/>
          <w:szCs w:val="24"/>
        </w:rPr>
        <w:t xml:space="preserve"> EUR.</w:t>
      </w:r>
    </w:p>
    <w:p w14:paraId="26A8E6FA" w14:textId="77777777" w:rsidR="00892F4E" w:rsidRDefault="00892F4E" w:rsidP="00EE0DFD">
      <w:pPr>
        <w:spacing w:after="120" w:line="240" w:lineRule="auto"/>
        <w:ind w:left="284"/>
        <w:jc w:val="both"/>
        <w:rPr>
          <w:color w:val="FF0000"/>
          <w:sz w:val="24"/>
          <w:szCs w:val="24"/>
        </w:rPr>
      </w:pPr>
    </w:p>
    <w:p w14:paraId="6D0B2251" w14:textId="77777777" w:rsidR="00E836EF" w:rsidRDefault="00E836EF" w:rsidP="00EE0DFD">
      <w:pPr>
        <w:spacing w:after="120" w:line="240" w:lineRule="auto"/>
        <w:ind w:left="284"/>
        <w:jc w:val="both"/>
        <w:rPr>
          <w:color w:val="FF0000"/>
          <w:sz w:val="24"/>
          <w:szCs w:val="24"/>
        </w:rPr>
      </w:pPr>
    </w:p>
    <w:p w14:paraId="3B744B52" w14:textId="77777777" w:rsidR="00E836EF" w:rsidRDefault="00E836EF" w:rsidP="00EE0DFD">
      <w:pPr>
        <w:spacing w:after="120" w:line="240" w:lineRule="auto"/>
        <w:ind w:left="284"/>
        <w:jc w:val="both"/>
        <w:rPr>
          <w:color w:val="FF0000"/>
          <w:sz w:val="24"/>
          <w:szCs w:val="24"/>
        </w:rPr>
      </w:pPr>
    </w:p>
    <w:p w14:paraId="4394951B" w14:textId="77777777" w:rsidR="00E836EF" w:rsidRDefault="00E836EF" w:rsidP="00EE0DFD">
      <w:pPr>
        <w:spacing w:after="120" w:line="240" w:lineRule="auto"/>
        <w:ind w:left="284"/>
        <w:jc w:val="both"/>
        <w:rPr>
          <w:color w:val="FF0000"/>
          <w:sz w:val="24"/>
          <w:szCs w:val="24"/>
        </w:rPr>
      </w:pPr>
    </w:p>
    <w:tbl>
      <w:tblPr>
        <w:tblW w:w="8221"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1842"/>
        <w:gridCol w:w="1701"/>
      </w:tblGrid>
      <w:tr w:rsidR="008424AF" w14:paraId="64179639" w14:textId="77777777" w:rsidTr="008424AF">
        <w:tc>
          <w:tcPr>
            <w:tcW w:w="8221" w:type="dxa"/>
            <w:gridSpan w:val="3"/>
            <w:tcBorders>
              <w:top w:val="single" w:sz="4" w:space="0" w:color="auto"/>
              <w:left w:val="single" w:sz="4" w:space="0" w:color="auto"/>
              <w:bottom w:val="single" w:sz="4" w:space="0" w:color="auto"/>
              <w:right w:val="single" w:sz="4" w:space="0" w:color="auto"/>
            </w:tcBorders>
            <w:hideMark/>
          </w:tcPr>
          <w:p w14:paraId="2AFDC266" w14:textId="77777777" w:rsidR="008424AF" w:rsidRDefault="008424AF">
            <w:pPr>
              <w:jc w:val="center"/>
              <w:rPr>
                <w:b/>
                <w:color w:val="auto"/>
                <w:sz w:val="24"/>
                <w:szCs w:val="24"/>
              </w:rPr>
            </w:pPr>
            <w:r>
              <w:rPr>
                <w:b/>
                <w:sz w:val="24"/>
                <w:szCs w:val="24"/>
              </w:rPr>
              <w:t xml:space="preserve">Vybrané ukazovatele o výnosoch a nákladoch </w:t>
            </w:r>
          </w:p>
        </w:tc>
      </w:tr>
      <w:tr w:rsidR="008C4E36" w14:paraId="10F0A8D1"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7EAFA5F" w14:textId="77777777" w:rsidR="008C4E36" w:rsidRDefault="008C4E36" w:rsidP="008C4E36">
            <w:pPr>
              <w:jc w:val="center"/>
              <w:rPr>
                <w:b/>
                <w:sz w:val="24"/>
                <w:szCs w:val="24"/>
              </w:rPr>
            </w:pPr>
            <w:r>
              <w:rPr>
                <w:sz w:val="24"/>
                <w:szCs w:val="24"/>
              </w:rPr>
              <w:t>(údaje v celých eurách)</w:t>
            </w:r>
          </w:p>
        </w:tc>
        <w:tc>
          <w:tcPr>
            <w:tcW w:w="1842" w:type="dxa"/>
            <w:tcBorders>
              <w:top w:val="single" w:sz="4" w:space="0" w:color="auto"/>
              <w:left w:val="single" w:sz="4" w:space="0" w:color="auto"/>
              <w:bottom w:val="single" w:sz="4" w:space="0" w:color="auto"/>
              <w:right w:val="single" w:sz="4" w:space="0" w:color="auto"/>
            </w:tcBorders>
            <w:hideMark/>
          </w:tcPr>
          <w:p w14:paraId="0C93FD69" w14:textId="168B330F" w:rsidR="008C4E36" w:rsidRDefault="008C4E36" w:rsidP="008C4E36">
            <w:pPr>
              <w:jc w:val="center"/>
              <w:rPr>
                <w:b/>
                <w:sz w:val="24"/>
                <w:szCs w:val="24"/>
              </w:rPr>
            </w:pPr>
            <w:r>
              <w:rPr>
                <w:b/>
                <w:sz w:val="24"/>
                <w:szCs w:val="24"/>
              </w:rPr>
              <w:t>ROK 2024</w:t>
            </w:r>
          </w:p>
        </w:tc>
        <w:tc>
          <w:tcPr>
            <w:tcW w:w="1701" w:type="dxa"/>
            <w:tcBorders>
              <w:top w:val="single" w:sz="4" w:space="0" w:color="auto"/>
              <w:left w:val="single" w:sz="4" w:space="0" w:color="auto"/>
              <w:bottom w:val="single" w:sz="4" w:space="0" w:color="auto"/>
              <w:right w:val="single" w:sz="4" w:space="0" w:color="auto"/>
            </w:tcBorders>
            <w:hideMark/>
          </w:tcPr>
          <w:p w14:paraId="246D5207" w14:textId="26E936E8" w:rsidR="008C4E36" w:rsidRDefault="008C4E36" w:rsidP="008C4E36">
            <w:pPr>
              <w:jc w:val="center"/>
              <w:rPr>
                <w:b/>
                <w:sz w:val="24"/>
                <w:szCs w:val="24"/>
              </w:rPr>
            </w:pPr>
            <w:r>
              <w:rPr>
                <w:b/>
                <w:sz w:val="24"/>
                <w:szCs w:val="24"/>
              </w:rPr>
              <w:t>ROK 2023</w:t>
            </w:r>
          </w:p>
        </w:tc>
      </w:tr>
      <w:tr w:rsidR="008C4E36" w14:paraId="1B96C471"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B891E55" w14:textId="77777777" w:rsidR="008C4E36" w:rsidRDefault="008C4E36" w:rsidP="008C4E36">
            <w:pPr>
              <w:rPr>
                <w:b/>
                <w:sz w:val="24"/>
                <w:szCs w:val="24"/>
              </w:rPr>
            </w:pPr>
            <w:r>
              <w:rPr>
                <w:b/>
                <w:sz w:val="24"/>
                <w:szCs w:val="24"/>
              </w:rPr>
              <w:t>ČISTÝ OBRAT</w:t>
            </w:r>
          </w:p>
        </w:tc>
        <w:tc>
          <w:tcPr>
            <w:tcW w:w="1842" w:type="dxa"/>
            <w:tcBorders>
              <w:top w:val="single" w:sz="4" w:space="0" w:color="auto"/>
              <w:left w:val="single" w:sz="4" w:space="0" w:color="auto"/>
              <w:bottom w:val="single" w:sz="4" w:space="0" w:color="auto"/>
              <w:right w:val="single" w:sz="4" w:space="0" w:color="auto"/>
            </w:tcBorders>
          </w:tcPr>
          <w:p w14:paraId="565D9CDC" w14:textId="25DA49EA" w:rsidR="008C4E36" w:rsidRDefault="008C4E36" w:rsidP="008C4E36">
            <w:pPr>
              <w:jc w:val="both"/>
              <w:rPr>
                <w:sz w:val="24"/>
                <w:szCs w:val="24"/>
              </w:rPr>
            </w:pPr>
            <w:r>
              <w:rPr>
                <w:sz w:val="24"/>
                <w:szCs w:val="24"/>
              </w:rPr>
              <w:t xml:space="preserve">     18</w:t>
            </w:r>
            <w:r w:rsidR="00946D03">
              <w:rPr>
                <w:sz w:val="24"/>
                <w:szCs w:val="24"/>
              </w:rPr>
              <w:t> </w:t>
            </w:r>
            <w:r>
              <w:rPr>
                <w:sz w:val="24"/>
                <w:szCs w:val="24"/>
              </w:rPr>
              <w:t>098</w:t>
            </w:r>
            <w:r w:rsidR="00946D03">
              <w:rPr>
                <w:sz w:val="24"/>
                <w:szCs w:val="24"/>
              </w:rPr>
              <w:t xml:space="preserve"> </w:t>
            </w:r>
            <w:r>
              <w:rPr>
                <w:sz w:val="24"/>
                <w:szCs w:val="24"/>
              </w:rPr>
              <w:t>520</w:t>
            </w:r>
          </w:p>
        </w:tc>
        <w:tc>
          <w:tcPr>
            <w:tcW w:w="1701" w:type="dxa"/>
            <w:tcBorders>
              <w:top w:val="single" w:sz="4" w:space="0" w:color="auto"/>
              <w:left w:val="single" w:sz="4" w:space="0" w:color="auto"/>
              <w:bottom w:val="single" w:sz="4" w:space="0" w:color="auto"/>
              <w:right w:val="single" w:sz="4" w:space="0" w:color="auto"/>
            </w:tcBorders>
          </w:tcPr>
          <w:p w14:paraId="60579908" w14:textId="266DFADA" w:rsidR="008C4E36" w:rsidRDefault="008C4E36" w:rsidP="008C4E36">
            <w:pPr>
              <w:jc w:val="both"/>
              <w:rPr>
                <w:sz w:val="24"/>
                <w:szCs w:val="24"/>
              </w:rPr>
            </w:pPr>
            <w:r>
              <w:rPr>
                <w:sz w:val="24"/>
                <w:szCs w:val="24"/>
              </w:rPr>
              <w:t xml:space="preserve">    15</w:t>
            </w:r>
            <w:r w:rsidR="00946D03">
              <w:rPr>
                <w:sz w:val="24"/>
                <w:szCs w:val="24"/>
              </w:rPr>
              <w:t> </w:t>
            </w:r>
            <w:r>
              <w:rPr>
                <w:sz w:val="24"/>
                <w:szCs w:val="24"/>
              </w:rPr>
              <w:t>854</w:t>
            </w:r>
            <w:r w:rsidR="00946D03">
              <w:rPr>
                <w:sz w:val="24"/>
                <w:szCs w:val="24"/>
              </w:rPr>
              <w:t xml:space="preserve"> </w:t>
            </w:r>
            <w:r>
              <w:rPr>
                <w:sz w:val="24"/>
                <w:szCs w:val="24"/>
              </w:rPr>
              <w:t>385</w:t>
            </w:r>
          </w:p>
        </w:tc>
      </w:tr>
      <w:tr w:rsidR="008C4E36" w14:paraId="3DA7CF7B"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01FAD22F" w14:textId="77777777" w:rsidR="008C4E36" w:rsidRDefault="008C4E36" w:rsidP="008C4E36">
            <w:pPr>
              <w:rPr>
                <w:b/>
                <w:sz w:val="24"/>
                <w:szCs w:val="24"/>
              </w:rPr>
            </w:pPr>
            <w:r>
              <w:rPr>
                <w:b/>
                <w:sz w:val="24"/>
                <w:szCs w:val="24"/>
              </w:rPr>
              <w:t>Výnosy z hospodárskej činnosti spolu</w:t>
            </w:r>
          </w:p>
        </w:tc>
        <w:tc>
          <w:tcPr>
            <w:tcW w:w="1842" w:type="dxa"/>
            <w:tcBorders>
              <w:top w:val="single" w:sz="4" w:space="0" w:color="auto"/>
              <w:left w:val="single" w:sz="4" w:space="0" w:color="auto"/>
              <w:bottom w:val="single" w:sz="4" w:space="0" w:color="auto"/>
              <w:right w:val="single" w:sz="4" w:space="0" w:color="auto"/>
            </w:tcBorders>
          </w:tcPr>
          <w:p w14:paraId="0E5E1238" w14:textId="7DC330D0" w:rsidR="008C4E36" w:rsidRDefault="008C4E36" w:rsidP="008C4E36">
            <w:pPr>
              <w:jc w:val="both"/>
              <w:rPr>
                <w:sz w:val="24"/>
                <w:szCs w:val="24"/>
              </w:rPr>
            </w:pPr>
            <w:r>
              <w:rPr>
                <w:sz w:val="24"/>
                <w:szCs w:val="24"/>
              </w:rPr>
              <w:t xml:space="preserve">    20</w:t>
            </w:r>
            <w:r w:rsidR="00946D03">
              <w:rPr>
                <w:sz w:val="24"/>
                <w:szCs w:val="24"/>
              </w:rPr>
              <w:t> </w:t>
            </w:r>
            <w:r>
              <w:rPr>
                <w:sz w:val="24"/>
                <w:szCs w:val="24"/>
              </w:rPr>
              <w:t>054</w:t>
            </w:r>
            <w:r w:rsidR="00946D03">
              <w:rPr>
                <w:sz w:val="24"/>
                <w:szCs w:val="24"/>
              </w:rPr>
              <w:t xml:space="preserve"> </w:t>
            </w:r>
            <w:r>
              <w:rPr>
                <w:sz w:val="24"/>
                <w:szCs w:val="24"/>
              </w:rPr>
              <w:t>509</w:t>
            </w:r>
          </w:p>
        </w:tc>
        <w:tc>
          <w:tcPr>
            <w:tcW w:w="1701" w:type="dxa"/>
            <w:tcBorders>
              <w:top w:val="single" w:sz="4" w:space="0" w:color="auto"/>
              <w:left w:val="single" w:sz="4" w:space="0" w:color="auto"/>
              <w:bottom w:val="single" w:sz="4" w:space="0" w:color="auto"/>
              <w:right w:val="single" w:sz="4" w:space="0" w:color="auto"/>
            </w:tcBorders>
          </w:tcPr>
          <w:p w14:paraId="49EDAA37" w14:textId="2876B042" w:rsidR="008C4E36" w:rsidRDefault="008C4E36" w:rsidP="008C4E36">
            <w:pPr>
              <w:jc w:val="both"/>
              <w:rPr>
                <w:sz w:val="24"/>
                <w:szCs w:val="24"/>
              </w:rPr>
            </w:pPr>
            <w:r>
              <w:rPr>
                <w:sz w:val="24"/>
                <w:szCs w:val="24"/>
              </w:rPr>
              <w:t xml:space="preserve">    17</w:t>
            </w:r>
            <w:r w:rsidR="00946D03">
              <w:rPr>
                <w:sz w:val="24"/>
                <w:szCs w:val="24"/>
              </w:rPr>
              <w:t> </w:t>
            </w:r>
            <w:r>
              <w:rPr>
                <w:sz w:val="24"/>
                <w:szCs w:val="24"/>
              </w:rPr>
              <w:t>459</w:t>
            </w:r>
            <w:r w:rsidR="00946D03">
              <w:rPr>
                <w:sz w:val="24"/>
                <w:szCs w:val="24"/>
              </w:rPr>
              <w:t xml:space="preserve"> </w:t>
            </w:r>
            <w:r>
              <w:rPr>
                <w:sz w:val="24"/>
                <w:szCs w:val="24"/>
              </w:rPr>
              <w:t>473</w:t>
            </w:r>
          </w:p>
        </w:tc>
      </w:tr>
      <w:tr w:rsidR="008C4E36" w14:paraId="3F8C8839"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69CF70CE" w14:textId="77777777" w:rsidR="008C4E36" w:rsidRDefault="008C4E36" w:rsidP="008C4E36">
            <w:pPr>
              <w:rPr>
                <w:sz w:val="24"/>
                <w:szCs w:val="24"/>
              </w:rPr>
            </w:pPr>
            <w:r>
              <w:rPr>
                <w:sz w:val="24"/>
                <w:szCs w:val="24"/>
              </w:rPr>
              <w:t>I. Tržby z predaja tovaru</w:t>
            </w:r>
          </w:p>
        </w:tc>
        <w:tc>
          <w:tcPr>
            <w:tcW w:w="1842" w:type="dxa"/>
            <w:tcBorders>
              <w:top w:val="single" w:sz="4" w:space="0" w:color="auto"/>
              <w:left w:val="single" w:sz="4" w:space="0" w:color="auto"/>
              <w:bottom w:val="single" w:sz="4" w:space="0" w:color="auto"/>
              <w:right w:val="single" w:sz="4" w:space="0" w:color="auto"/>
            </w:tcBorders>
          </w:tcPr>
          <w:p w14:paraId="562787D8" w14:textId="24DBCFD7" w:rsidR="008C4E36" w:rsidRDefault="008C4E36" w:rsidP="008C4E36">
            <w:pPr>
              <w:jc w:val="both"/>
              <w:rPr>
                <w:sz w:val="24"/>
                <w:szCs w:val="24"/>
              </w:rPr>
            </w:pPr>
            <w:r>
              <w:rPr>
                <w:sz w:val="24"/>
                <w:szCs w:val="24"/>
              </w:rPr>
              <w:t xml:space="preserve">       2</w:t>
            </w:r>
            <w:r w:rsidR="00946D03">
              <w:rPr>
                <w:sz w:val="24"/>
                <w:szCs w:val="24"/>
              </w:rPr>
              <w:t xml:space="preserve"> </w:t>
            </w:r>
            <w:r>
              <w:rPr>
                <w:sz w:val="24"/>
                <w:szCs w:val="24"/>
              </w:rPr>
              <w:t>022</w:t>
            </w:r>
            <w:r w:rsidR="00946D03">
              <w:rPr>
                <w:sz w:val="24"/>
                <w:szCs w:val="24"/>
              </w:rPr>
              <w:t xml:space="preserve"> </w:t>
            </w:r>
            <w:r>
              <w:rPr>
                <w:sz w:val="24"/>
                <w:szCs w:val="24"/>
              </w:rPr>
              <w:t>252</w:t>
            </w:r>
          </w:p>
        </w:tc>
        <w:tc>
          <w:tcPr>
            <w:tcW w:w="1701" w:type="dxa"/>
            <w:tcBorders>
              <w:top w:val="single" w:sz="4" w:space="0" w:color="auto"/>
              <w:left w:val="single" w:sz="4" w:space="0" w:color="auto"/>
              <w:bottom w:val="single" w:sz="4" w:space="0" w:color="auto"/>
              <w:right w:val="single" w:sz="4" w:space="0" w:color="auto"/>
            </w:tcBorders>
          </w:tcPr>
          <w:p w14:paraId="459350B8" w14:textId="003A6498" w:rsidR="008C4E36" w:rsidRDefault="008C4E36" w:rsidP="008C4E36">
            <w:pPr>
              <w:jc w:val="both"/>
              <w:rPr>
                <w:sz w:val="24"/>
                <w:szCs w:val="24"/>
              </w:rPr>
            </w:pPr>
            <w:r>
              <w:rPr>
                <w:sz w:val="24"/>
                <w:szCs w:val="24"/>
              </w:rPr>
              <w:t xml:space="preserve">       1</w:t>
            </w:r>
            <w:r w:rsidR="00946D03">
              <w:rPr>
                <w:sz w:val="24"/>
                <w:szCs w:val="24"/>
              </w:rPr>
              <w:t> </w:t>
            </w:r>
            <w:r>
              <w:rPr>
                <w:sz w:val="24"/>
                <w:szCs w:val="24"/>
              </w:rPr>
              <w:t>307</w:t>
            </w:r>
            <w:r w:rsidR="00946D03">
              <w:rPr>
                <w:sz w:val="24"/>
                <w:szCs w:val="24"/>
              </w:rPr>
              <w:t xml:space="preserve"> </w:t>
            </w:r>
            <w:r>
              <w:rPr>
                <w:sz w:val="24"/>
                <w:szCs w:val="24"/>
              </w:rPr>
              <w:t>013</w:t>
            </w:r>
          </w:p>
        </w:tc>
      </w:tr>
      <w:tr w:rsidR="008C4E36" w14:paraId="5A521165"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0D52C355" w14:textId="77777777" w:rsidR="008C4E36" w:rsidRDefault="008C4E36" w:rsidP="008C4E36">
            <w:pPr>
              <w:rPr>
                <w:sz w:val="24"/>
                <w:szCs w:val="24"/>
              </w:rPr>
            </w:pPr>
            <w:r>
              <w:rPr>
                <w:sz w:val="24"/>
                <w:szCs w:val="24"/>
              </w:rPr>
              <w:t>II. Tržby z predaja vlastných výrobkov</w:t>
            </w:r>
          </w:p>
        </w:tc>
        <w:tc>
          <w:tcPr>
            <w:tcW w:w="1842" w:type="dxa"/>
            <w:tcBorders>
              <w:top w:val="single" w:sz="4" w:space="0" w:color="auto"/>
              <w:left w:val="single" w:sz="4" w:space="0" w:color="auto"/>
              <w:bottom w:val="single" w:sz="4" w:space="0" w:color="auto"/>
              <w:right w:val="single" w:sz="4" w:space="0" w:color="auto"/>
            </w:tcBorders>
          </w:tcPr>
          <w:p w14:paraId="3B1C5870" w14:textId="0FF9C5C5" w:rsidR="008C4E36" w:rsidRDefault="008C4E36" w:rsidP="008C4E36">
            <w:pPr>
              <w:jc w:val="both"/>
              <w:rPr>
                <w:sz w:val="24"/>
                <w:szCs w:val="24"/>
              </w:rPr>
            </w:pPr>
            <w:r>
              <w:rPr>
                <w:sz w:val="24"/>
                <w:szCs w:val="24"/>
              </w:rPr>
              <w:t xml:space="preserve">     15</w:t>
            </w:r>
            <w:r w:rsidR="00946D03">
              <w:rPr>
                <w:sz w:val="24"/>
                <w:szCs w:val="24"/>
              </w:rPr>
              <w:t> </w:t>
            </w:r>
            <w:r>
              <w:rPr>
                <w:sz w:val="24"/>
                <w:szCs w:val="24"/>
              </w:rPr>
              <w:t>899</w:t>
            </w:r>
            <w:r w:rsidR="00946D03">
              <w:rPr>
                <w:sz w:val="24"/>
                <w:szCs w:val="24"/>
              </w:rPr>
              <w:t xml:space="preserve"> </w:t>
            </w:r>
            <w:r>
              <w:rPr>
                <w:sz w:val="24"/>
                <w:szCs w:val="24"/>
              </w:rPr>
              <w:t>254</w:t>
            </w:r>
          </w:p>
        </w:tc>
        <w:tc>
          <w:tcPr>
            <w:tcW w:w="1701" w:type="dxa"/>
            <w:tcBorders>
              <w:top w:val="single" w:sz="4" w:space="0" w:color="auto"/>
              <w:left w:val="single" w:sz="4" w:space="0" w:color="auto"/>
              <w:bottom w:val="single" w:sz="4" w:space="0" w:color="auto"/>
              <w:right w:val="single" w:sz="4" w:space="0" w:color="auto"/>
            </w:tcBorders>
          </w:tcPr>
          <w:p w14:paraId="4979A23E" w14:textId="3565D092" w:rsidR="008C4E36" w:rsidRDefault="008C4E36" w:rsidP="008C4E36">
            <w:pPr>
              <w:jc w:val="both"/>
              <w:rPr>
                <w:sz w:val="24"/>
                <w:szCs w:val="24"/>
              </w:rPr>
            </w:pPr>
            <w:r>
              <w:rPr>
                <w:sz w:val="24"/>
                <w:szCs w:val="24"/>
              </w:rPr>
              <w:t xml:space="preserve">    14</w:t>
            </w:r>
            <w:r w:rsidR="00946D03">
              <w:rPr>
                <w:sz w:val="24"/>
                <w:szCs w:val="24"/>
              </w:rPr>
              <w:t> </w:t>
            </w:r>
            <w:r>
              <w:rPr>
                <w:sz w:val="24"/>
                <w:szCs w:val="24"/>
              </w:rPr>
              <w:t>345</w:t>
            </w:r>
            <w:r w:rsidR="00946D03">
              <w:rPr>
                <w:sz w:val="24"/>
                <w:szCs w:val="24"/>
              </w:rPr>
              <w:t xml:space="preserve"> </w:t>
            </w:r>
            <w:r>
              <w:rPr>
                <w:sz w:val="24"/>
                <w:szCs w:val="24"/>
              </w:rPr>
              <w:t>905</w:t>
            </w:r>
          </w:p>
        </w:tc>
      </w:tr>
      <w:tr w:rsidR="008C4E36" w14:paraId="2052135A"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1972269C" w14:textId="77777777" w:rsidR="008C4E36" w:rsidRDefault="008C4E36" w:rsidP="008C4E36">
            <w:pPr>
              <w:rPr>
                <w:sz w:val="24"/>
                <w:szCs w:val="24"/>
              </w:rPr>
            </w:pPr>
            <w:r>
              <w:rPr>
                <w:sz w:val="24"/>
                <w:szCs w:val="24"/>
              </w:rPr>
              <w:t>III. Tržby z predaja služieb</w:t>
            </w:r>
          </w:p>
        </w:tc>
        <w:tc>
          <w:tcPr>
            <w:tcW w:w="1842" w:type="dxa"/>
            <w:tcBorders>
              <w:top w:val="single" w:sz="4" w:space="0" w:color="auto"/>
              <w:left w:val="single" w:sz="4" w:space="0" w:color="auto"/>
              <w:bottom w:val="single" w:sz="4" w:space="0" w:color="auto"/>
              <w:right w:val="single" w:sz="4" w:space="0" w:color="auto"/>
            </w:tcBorders>
          </w:tcPr>
          <w:p w14:paraId="4B3FFD1F" w14:textId="4EBADE6C" w:rsidR="008C4E36" w:rsidRDefault="008C4E36" w:rsidP="008C4E36">
            <w:pPr>
              <w:jc w:val="both"/>
              <w:rPr>
                <w:sz w:val="24"/>
                <w:szCs w:val="24"/>
              </w:rPr>
            </w:pPr>
            <w:r>
              <w:rPr>
                <w:sz w:val="24"/>
                <w:szCs w:val="24"/>
              </w:rPr>
              <w:t xml:space="preserve">         177</w:t>
            </w:r>
            <w:r w:rsidR="00946D03">
              <w:rPr>
                <w:sz w:val="24"/>
                <w:szCs w:val="24"/>
              </w:rPr>
              <w:t xml:space="preserve"> </w:t>
            </w:r>
            <w:r>
              <w:rPr>
                <w:sz w:val="24"/>
                <w:szCs w:val="24"/>
              </w:rPr>
              <w:t>014</w:t>
            </w:r>
          </w:p>
        </w:tc>
        <w:tc>
          <w:tcPr>
            <w:tcW w:w="1701" w:type="dxa"/>
            <w:tcBorders>
              <w:top w:val="single" w:sz="4" w:space="0" w:color="auto"/>
              <w:left w:val="single" w:sz="4" w:space="0" w:color="auto"/>
              <w:bottom w:val="single" w:sz="4" w:space="0" w:color="auto"/>
              <w:right w:val="single" w:sz="4" w:space="0" w:color="auto"/>
            </w:tcBorders>
          </w:tcPr>
          <w:p w14:paraId="70DE6EEB" w14:textId="5ED1595F" w:rsidR="008C4E36" w:rsidRDefault="008C4E36" w:rsidP="008C4E36">
            <w:pPr>
              <w:jc w:val="both"/>
              <w:rPr>
                <w:sz w:val="24"/>
                <w:szCs w:val="24"/>
              </w:rPr>
            </w:pPr>
            <w:r>
              <w:rPr>
                <w:sz w:val="24"/>
                <w:szCs w:val="24"/>
              </w:rPr>
              <w:t xml:space="preserve">         201</w:t>
            </w:r>
            <w:r w:rsidR="00946D03">
              <w:rPr>
                <w:sz w:val="24"/>
                <w:szCs w:val="24"/>
              </w:rPr>
              <w:t xml:space="preserve"> </w:t>
            </w:r>
            <w:r>
              <w:rPr>
                <w:sz w:val="24"/>
                <w:szCs w:val="24"/>
              </w:rPr>
              <w:t>468</w:t>
            </w:r>
          </w:p>
        </w:tc>
      </w:tr>
      <w:tr w:rsidR="008C4E36" w14:paraId="4B0785D7"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07BD1F6B" w14:textId="77777777" w:rsidR="008C4E36" w:rsidRDefault="008C4E36" w:rsidP="008C4E36">
            <w:pPr>
              <w:rPr>
                <w:sz w:val="24"/>
                <w:szCs w:val="24"/>
              </w:rPr>
            </w:pPr>
            <w:r>
              <w:rPr>
                <w:sz w:val="24"/>
                <w:szCs w:val="24"/>
              </w:rPr>
              <w:t>IV. Zmena stavu zásob vlastnej výroby</w:t>
            </w:r>
          </w:p>
        </w:tc>
        <w:tc>
          <w:tcPr>
            <w:tcW w:w="1842" w:type="dxa"/>
            <w:tcBorders>
              <w:top w:val="single" w:sz="4" w:space="0" w:color="auto"/>
              <w:left w:val="single" w:sz="4" w:space="0" w:color="auto"/>
              <w:bottom w:val="single" w:sz="4" w:space="0" w:color="auto"/>
              <w:right w:val="single" w:sz="4" w:space="0" w:color="auto"/>
            </w:tcBorders>
          </w:tcPr>
          <w:p w14:paraId="7D6AF66D" w14:textId="47702EE8" w:rsidR="008C4E36" w:rsidRDefault="008C4E36" w:rsidP="008C4E36">
            <w:pPr>
              <w:jc w:val="both"/>
              <w:rPr>
                <w:sz w:val="24"/>
                <w:szCs w:val="24"/>
              </w:rPr>
            </w:pPr>
            <w:r>
              <w:rPr>
                <w:sz w:val="24"/>
                <w:szCs w:val="24"/>
              </w:rPr>
              <w:t xml:space="preserve">          545</w:t>
            </w:r>
            <w:r w:rsidR="00946D03">
              <w:rPr>
                <w:sz w:val="24"/>
                <w:szCs w:val="24"/>
              </w:rPr>
              <w:t xml:space="preserve"> </w:t>
            </w:r>
            <w:r>
              <w:rPr>
                <w:sz w:val="24"/>
                <w:szCs w:val="24"/>
              </w:rPr>
              <w:t>869</w:t>
            </w:r>
          </w:p>
        </w:tc>
        <w:tc>
          <w:tcPr>
            <w:tcW w:w="1701" w:type="dxa"/>
            <w:tcBorders>
              <w:top w:val="single" w:sz="4" w:space="0" w:color="auto"/>
              <w:left w:val="single" w:sz="4" w:space="0" w:color="auto"/>
              <w:bottom w:val="single" w:sz="4" w:space="0" w:color="auto"/>
              <w:right w:val="single" w:sz="4" w:space="0" w:color="auto"/>
            </w:tcBorders>
          </w:tcPr>
          <w:p w14:paraId="0B7CBA66" w14:textId="4FC09AE3" w:rsidR="008C4E36" w:rsidRDefault="008C4E36" w:rsidP="008C4E36">
            <w:pPr>
              <w:jc w:val="both"/>
              <w:rPr>
                <w:sz w:val="24"/>
                <w:szCs w:val="24"/>
              </w:rPr>
            </w:pPr>
            <w:r>
              <w:rPr>
                <w:sz w:val="24"/>
                <w:szCs w:val="24"/>
              </w:rPr>
              <w:t xml:space="preserve">          109</w:t>
            </w:r>
            <w:r w:rsidR="00946D03">
              <w:rPr>
                <w:sz w:val="24"/>
                <w:szCs w:val="24"/>
              </w:rPr>
              <w:t xml:space="preserve"> </w:t>
            </w:r>
            <w:r>
              <w:rPr>
                <w:sz w:val="24"/>
                <w:szCs w:val="24"/>
              </w:rPr>
              <w:t>330</w:t>
            </w:r>
          </w:p>
        </w:tc>
      </w:tr>
      <w:tr w:rsidR="008C4E36" w14:paraId="3FF9ACCC"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AA65814" w14:textId="77777777" w:rsidR="008C4E36" w:rsidRDefault="008C4E36" w:rsidP="008C4E36">
            <w:pPr>
              <w:rPr>
                <w:sz w:val="24"/>
                <w:szCs w:val="24"/>
              </w:rPr>
            </w:pPr>
            <w:r>
              <w:rPr>
                <w:sz w:val="24"/>
                <w:szCs w:val="24"/>
              </w:rPr>
              <w:t>V. Aktivácia</w:t>
            </w:r>
          </w:p>
        </w:tc>
        <w:tc>
          <w:tcPr>
            <w:tcW w:w="1842" w:type="dxa"/>
            <w:tcBorders>
              <w:top w:val="single" w:sz="4" w:space="0" w:color="auto"/>
              <w:left w:val="single" w:sz="4" w:space="0" w:color="auto"/>
              <w:bottom w:val="single" w:sz="4" w:space="0" w:color="auto"/>
              <w:right w:val="single" w:sz="4" w:space="0" w:color="auto"/>
            </w:tcBorders>
          </w:tcPr>
          <w:p w14:paraId="5A8DE256" w14:textId="55B19D07" w:rsidR="008C4E36" w:rsidRDefault="008C4E36" w:rsidP="008C4E36">
            <w:pPr>
              <w:jc w:val="both"/>
              <w:rPr>
                <w:sz w:val="24"/>
                <w:szCs w:val="24"/>
              </w:rPr>
            </w:pPr>
            <w:r>
              <w:rPr>
                <w:sz w:val="24"/>
                <w:szCs w:val="24"/>
              </w:rPr>
              <w:t xml:space="preserve">                       0</w:t>
            </w:r>
          </w:p>
        </w:tc>
        <w:tc>
          <w:tcPr>
            <w:tcW w:w="1701" w:type="dxa"/>
            <w:tcBorders>
              <w:top w:val="single" w:sz="4" w:space="0" w:color="auto"/>
              <w:left w:val="single" w:sz="4" w:space="0" w:color="auto"/>
              <w:bottom w:val="single" w:sz="4" w:space="0" w:color="auto"/>
              <w:right w:val="single" w:sz="4" w:space="0" w:color="auto"/>
            </w:tcBorders>
          </w:tcPr>
          <w:p w14:paraId="1030ECD0" w14:textId="1607F744" w:rsidR="008C4E36" w:rsidRDefault="008C4E36" w:rsidP="008C4E36">
            <w:pPr>
              <w:jc w:val="both"/>
              <w:rPr>
                <w:sz w:val="24"/>
                <w:szCs w:val="24"/>
              </w:rPr>
            </w:pPr>
            <w:r>
              <w:rPr>
                <w:sz w:val="24"/>
                <w:szCs w:val="24"/>
              </w:rPr>
              <w:t xml:space="preserve">                       0</w:t>
            </w:r>
          </w:p>
        </w:tc>
      </w:tr>
      <w:tr w:rsidR="008C4E36" w14:paraId="41A44A50"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6866E1A7" w14:textId="77777777" w:rsidR="008C4E36" w:rsidRDefault="008C4E36" w:rsidP="008C4E36">
            <w:pPr>
              <w:rPr>
                <w:sz w:val="24"/>
                <w:szCs w:val="24"/>
              </w:rPr>
            </w:pPr>
            <w:r>
              <w:rPr>
                <w:sz w:val="24"/>
                <w:szCs w:val="24"/>
              </w:rPr>
              <w:t>VI. Tržby z predaja investičného majetku a zásob</w:t>
            </w:r>
          </w:p>
        </w:tc>
        <w:tc>
          <w:tcPr>
            <w:tcW w:w="1842" w:type="dxa"/>
            <w:tcBorders>
              <w:top w:val="single" w:sz="4" w:space="0" w:color="auto"/>
              <w:left w:val="single" w:sz="4" w:space="0" w:color="auto"/>
              <w:bottom w:val="single" w:sz="4" w:space="0" w:color="auto"/>
              <w:right w:val="single" w:sz="4" w:space="0" w:color="auto"/>
            </w:tcBorders>
          </w:tcPr>
          <w:p w14:paraId="4DEBB1D0" w14:textId="54D9D9A5" w:rsidR="008C4E36" w:rsidRDefault="008C4E36" w:rsidP="008C4E36">
            <w:pPr>
              <w:jc w:val="both"/>
              <w:rPr>
                <w:sz w:val="24"/>
                <w:szCs w:val="24"/>
              </w:rPr>
            </w:pPr>
            <w:r>
              <w:rPr>
                <w:sz w:val="24"/>
                <w:szCs w:val="24"/>
              </w:rPr>
              <w:t xml:space="preserve">      1</w:t>
            </w:r>
            <w:r w:rsidR="00946D03">
              <w:rPr>
                <w:sz w:val="24"/>
                <w:szCs w:val="24"/>
              </w:rPr>
              <w:t> </w:t>
            </w:r>
            <w:r>
              <w:rPr>
                <w:sz w:val="24"/>
                <w:szCs w:val="24"/>
              </w:rPr>
              <w:t>359</w:t>
            </w:r>
            <w:r w:rsidR="00946D03">
              <w:rPr>
                <w:sz w:val="24"/>
                <w:szCs w:val="24"/>
              </w:rPr>
              <w:t xml:space="preserve"> </w:t>
            </w:r>
            <w:r>
              <w:rPr>
                <w:sz w:val="24"/>
                <w:szCs w:val="24"/>
              </w:rPr>
              <w:t>992</w:t>
            </w:r>
          </w:p>
        </w:tc>
        <w:tc>
          <w:tcPr>
            <w:tcW w:w="1701" w:type="dxa"/>
            <w:tcBorders>
              <w:top w:val="single" w:sz="4" w:space="0" w:color="auto"/>
              <w:left w:val="single" w:sz="4" w:space="0" w:color="auto"/>
              <w:bottom w:val="single" w:sz="4" w:space="0" w:color="auto"/>
              <w:right w:val="single" w:sz="4" w:space="0" w:color="auto"/>
            </w:tcBorders>
          </w:tcPr>
          <w:p w14:paraId="661152D9" w14:textId="302706CC" w:rsidR="008C4E36" w:rsidRDefault="008C4E36" w:rsidP="008C4E36">
            <w:pPr>
              <w:jc w:val="both"/>
              <w:rPr>
                <w:sz w:val="24"/>
                <w:szCs w:val="24"/>
              </w:rPr>
            </w:pPr>
            <w:r>
              <w:rPr>
                <w:sz w:val="24"/>
                <w:szCs w:val="24"/>
              </w:rPr>
              <w:t xml:space="preserve">      1</w:t>
            </w:r>
            <w:r w:rsidR="00946D03">
              <w:rPr>
                <w:sz w:val="24"/>
                <w:szCs w:val="24"/>
              </w:rPr>
              <w:t> </w:t>
            </w:r>
            <w:r>
              <w:rPr>
                <w:sz w:val="24"/>
                <w:szCs w:val="24"/>
              </w:rPr>
              <w:t>480</w:t>
            </w:r>
            <w:r w:rsidR="00946D03">
              <w:rPr>
                <w:sz w:val="24"/>
                <w:szCs w:val="24"/>
              </w:rPr>
              <w:t xml:space="preserve"> </w:t>
            </w:r>
            <w:r>
              <w:rPr>
                <w:sz w:val="24"/>
                <w:szCs w:val="24"/>
              </w:rPr>
              <w:t>790</w:t>
            </w:r>
          </w:p>
        </w:tc>
      </w:tr>
      <w:tr w:rsidR="008C4E36" w14:paraId="6F5073CC"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6C3C616" w14:textId="77777777" w:rsidR="008C4E36" w:rsidRDefault="008C4E36" w:rsidP="008C4E36">
            <w:pPr>
              <w:rPr>
                <w:sz w:val="24"/>
                <w:szCs w:val="24"/>
              </w:rPr>
            </w:pPr>
            <w:r>
              <w:rPr>
                <w:sz w:val="24"/>
                <w:szCs w:val="24"/>
              </w:rPr>
              <w:t>VII. Ostatné výnosy z hospodárskej činnosti</w:t>
            </w:r>
          </w:p>
        </w:tc>
        <w:tc>
          <w:tcPr>
            <w:tcW w:w="1842" w:type="dxa"/>
            <w:tcBorders>
              <w:top w:val="single" w:sz="4" w:space="0" w:color="auto"/>
              <w:left w:val="single" w:sz="4" w:space="0" w:color="auto"/>
              <w:bottom w:val="single" w:sz="4" w:space="0" w:color="auto"/>
              <w:right w:val="single" w:sz="4" w:space="0" w:color="auto"/>
            </w:tcBorders>
          </w:tcPr>
          <w:p w14:paraId="2F9330D4" w14:textId="6D791E68" w:rsidR="008C4E36" w:rsidRDefault="008C4E36" w:rsidP="008C4E36">
            <w:pPr>
              <w:jc w:val="both"/>
              <w:rPr>
                <w:sz w:val="24"/>
                <w:szCs w:val="24"/>
              </w:rPr>
            </w:pPr>
            <w:r>
              <w:rPr>
                <w:sz w:val="24"/>
                <w:szCs w:val="24"/>
              </w:rPr>
              <w:t xml:space="preserve">           50</w:t>
            </w:r>
            <w:r w:rsidR="00946D03">
              <w:rPr>
                <w:sz w:val="24"/>
                <w:szCs w:val="24"/>
              </w:rPr>
              <w:t xml:space="preserve"> </w:t>
            </w:r>
            <w:r>
              <w:rPr>
                <w:sz w:val="24"/>
                <w:szCs w:val="24"/>
              </w:rPr>
              <w:t>128</w:t>
            </w:r>
          </w:p>
        </w:tc>
        <w:tc>
          <w:tcPr>
            <w:tcW w:w="1701" w:type="dxa"/>
            <w:tcBorders>
              <w:top w:val="single" w:sz="4" w:space="0" w:color="auto"/>
              <w:left w:val="single" w:sz="4" w:space="0" w:color="auto"/>
              <w:bottom w:val="single" w:sz="4" w:space="0" w:color="auto"/>
              <w:right w:val="single" w:sz="4" w:space="0" w:color="auto"/>
            </w:tcBorders>
          </w:tcPr>
          <w:p w14:paraId="3CC51201" w14:textId="1DD8F0CF" w:rsidR="008C4E36" w:rsidRDefault="008C4E36" w:rsidP="008C4E36">
            <w:pPr>
              <w:jc w:val="both"/>
              <w:rPr>
                <w:sz w:val="24"/>
                <w:szCs w:val="24"/>
              </w:rPr>
            </w:pPr>
            <w:r>
              <w:rPr>
                <w:sz w:val="24"/>
                <w:szCs w:val="24"/>
              </w:rPr>
              <w:t xml:space="preserve">           14.967</w:t>
            </w:r>
          </w:p>
        </w:tc>
      </w:tr>
      <w:tr w:rsidR="008C4E36" w14:paraId="599DCD95"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C77453A" w14:textId="77777777" w:rsidR="008C4E36" w:rsidRDefault="008C4E36" w:rsidP="008C4E36">
            <w:pPr>
              <w:rPr>
                <w:b/>
                <w:sz w:val="24"/>
                <w:szCs w:val="24"/>
              </w:rPr>
            </w:pPr>
            <w:r>
              <w:rPr>
                <w:b/>
                <w:sz w:val="24"/>
                <w:szCs w:val="24"/>
              </w:rPr>
              <w:t>Náklady na hospodársku činnosť spolu</w:t>
            </w:r>
          </w:p>
        </w:tc>
        <w:tc>
          <w:tcPr>
            <w:tcW w:w="1842" w:type="dxa"/>
            <w:tcBorders>
              <w:top w:val="single" w:sz="4" w:space="0" w:color="auto"/>
              <w:left w:val="single" w:sz="4" w:space="0" w:color="auto"/>
              <w:bottom w:val="single" w:sz="4" w:space="0" w:color="auto"/>
              <w:right w:val="single" w:sz="4" w:space="0" w:color="auto"/>
            </w:tcBorders>
          </w:tcPr>
          <w:p w14:paraId="06A7C679" w14:textId="493FBD56" w:rsidR="008C4E36" w:rsidRDefault="008C4E36" w:rsidP="008C4E36">
            <w:pPr>
              <w:jc w:val="both"/>
              <w:rPr>
                <w:sz w:val="24"/>
                <w:szCs w:val="24"/>
              </w:rPr>
            </w:pPr>
            <w:r>
              <w:rPr>
                <w:sz w:val="24"/>
                <w:szCs w:val="24"/>
              </w:rPr>
              <w:t xml:space="preserve">   19</w:t>
            </w:r>
            <w:r w:rsidR="00946D03">
              <w:rPr>
                <w:sz w:val="24"/>
                <w:szCs w:val="24"/>
              </w:rPr>
              <w:t> </w:t>
            </w:r>
            <w:r>
              <w:rPr>
                <w:sz w:val="24"/>
                <w:szCs w:val="24"/>
              </w:rPr>
              <w:t>594</w:t>
            </w:r>
            <w:r w:rsidR="00946D03">
              <w:rPr>
                <w:sz w:val="24"/>
                <w:szCs w:val="24"/>
              </w:rPr>
              <w:t xml:space="preserve"> </w:t>
            </w:r>
            <w:r>
              <w:rPr>
                <w:sz w:val="24"/>
                <w:szCs w:val="24"/>
              </w:rPr>
              <w:t>043</w:t>
            </w:r>
          </w:p>
        </w:tc>
        <w:tc>
          <w:tcPr>
            <w:tcW w:w="1701" w:type="dxa"/>
            <w:tcBorders>
              <w:top w:val="single" w:sz="4" w:space="0" w:color="auto"/>
              <w:left w:val="single" w:sz="4" w:space="0" w:color="auto"/>
              <w:bottom w:val="single" w:sz="4" w:space="0" w:color="auto"/>
              <w:right w:val="single" w:sz="4" w:space="0" w:color="auto"/>
            </w:tcBorders>
          </w:tcPr>
          <w:p w14:paraId="6D75C1EF" w14:textId="1A942437" w:rsidR="008C4E36" w:rsidRDefault="008C4E36" w:rsidP="008C4E36">
            <w:pPr>
              <w:jc w:val="both"/>
              <w:rPr>
                <w:sz w:val="24"/>
                <w:szCs w:val="24"/>
              </w:rPr>
            </w:pPr>
            <w:r>
              <w:rPr>
                <w:sz w:val="24"/>
                <w:szCs w:val="24"/>
              </w:rPr>
              <w:t xml:space="preserve">   17</w:t>
            </w:r>
            <w:r w:rsidR="00946D03">
              <w:rPr>
                <w:sz w:val="24"/>
                <w:szCs w:val="24"/>
              </w:rPr>
              <w:t> </w:t>
            </w:r>
            <w:r>
              <w:rPr>
                <w:sz w:val="24"/>
                <w:szCs w:val="24"/>
              </w:rPr>
              <w:t>020</w:t>
            </w:r>
            <w:r w:rsidR="00946D03">
              <w:rPr>
                <w:sz w:val="24"/>
                <w:szCs w:val="24"/>
              </w:rPr>
              <w:t xml:space="preserve"> </w:t>
            </w:r>
            <w:r>
              <w:rPr>
                <w:sz w:val="24"/>
                <w:szCs w:val="24"/>
              </w:rPr>
              <w:t>050</w:t>
            </w:r>
          </w:p>
        </w:tc>
      </w:tr>
      <w:tr w:rsidR="008C4E36" w14:paraId="11F4CD0C"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15E4AC5E" w14:textId="77777777" w:rsidR="008C4E36" w:rsidRDefault="008C4E36" w:rsidP="008C4E36">
            <w:pPr>
              <w:rPr>
                <w:sz w:val="24"/>
                <w:szCs w:val="24"/>
              </w:rPr>
            </w:pPr>
            <w:r>
              <w:rPr>
                <w:sz w:val="24"/>
                <w:szCs w:val="24"/>
              </w:rPr>
              <w:t>A. Náklady na obstaranie predaného tovaru</w:t>
            </w:r>
          </w:p>
        </w:tc>
        <w:tc>
          <w:tcPr>
            <w:tcW w:w="1842" w:type="dxa"/>
            <w:tcBorders>
              <w:top w:val="single" w:sz="4" w:space="0" w:color="auto"/>
              <w:left w:val="single" w:sz="4" w:space="0" w:color="auto"/>
              <w:bottom w:val="single" w:sz="4" w:space="0" w:color="auto"/>
              <w:right w:val="single" w:sz="4" w:space="0" w:color="auto"/>
            </w:tcBorders>
          </w:tcPr>
          <w:p w14:paraId="00B54075" w14:textId="30F12B4B" w:rsidR="008C4E36" w:rsidRDefault="008C4E36" w:rsidP="008C4E36">
            <w:pPr>
              <w:jc w:val="both"/>
              <w:rPr>
                <w:sz w:val="24"/>
                <w:szCs w:val="24"/>
              </w:rPr>
            </w:pPr>
            <w:r>
              <w:rPr>
                <w:sz w:val="24"/>
                <w:szCs w:val="24"/>
              </w:rPr>
              <w:t xml:space="preserve">      2</w:t>
            </w:r>
            <w:r w:rsidR="00946D03">
              <w:rPr>
                <w:sz w:val="24"/>
                <w:szCs w:val="24"/>
              </w:rPr>
              <w:t> </w:t>
            </w:r>
            <w:r>
              <w:rPr>
                <w:sz w:val="24"/>
                <w:szCs w:val="24"/>
              </w:rPr>
              <w:t>028</w:t>
            </w:r>
            <w:r w:rsidR="00946D03">
              <w:rPr>
                <w:sz w:val="24"/>
                <w:szCs w:val="24"/>
              </w:rPr>
              <w:t xml:space="preserve"> </w:t>
            </w:r>
            <w:r>
              <w:rPr>
                <w:sz w:val="24"/>
                <w:szCs w:val="24"/>
              </w:rPr>
              <w:t>862</w:t>
            </w:r>
          </w:p>
        </w:tc>
        <w:tc>
          <w:tcPr>
            <w:tcW w:w="1701" w:type="dxa"/>
            <w:tcBorders>
              <w:top w:val="single" w:sz="4" w:space="0" w:color="auto"/>
              <w:left w:val="single" w:sz="4" w:space="0" w:color="auto"/>
              <w:bottom w:val="single" w:sz="4" w:space="0" w:color="auto"/>
              <w:right w:val="single" w:sz="4" w:space="0" w:color="auto"/>
            </w:tcBorders>
          </w:tcPr>
          <w:p w14:paraId="447685B8" w14:textId="2E1CEF5D" w:rsidR="008C4E36" w:rsidRDefault="008C4E36" w:rsidP="008C4E36">
            <w:pPr>
              <w:jc w:val="both"/>
              <w:rPr>
                <w:sz w:val="24"/>
                <w:szCs w:val="24"/>
              </w:rPr>
            </w:pPr>
            <w:r>
              <w:rPr>
                <w:sz w:val="24"/>
                <w:szCs w:val="24"/>
              </w:rPr>
              <w:t xml:space="preserve">      1</w:t>
            </w:r>
            <w:r w:rsidR="00946D03">
              <w:rPr>
                <w:sz w:val="24"/>
                <w:szCs w:val="24"/>
              </w:rPr>
              <w:t> </w:t>
            </w:r>
            <w:r>
              <w:rPr>
                <w:sz w:val="24"/>
                <w:szCs w:val="24"/>
              </w:rPr>
              <w:t>150</w:t>
            </w:r>
            <w:r w:rsidR="00946D03">
              <w:rPr>
                <w:sz w:val="24"/>
                <w:szCs w:val="24"/>
              </w:rPr>
              <w:t xml:space="preserve"> </w:t>
            </w:r>
            <w:r>
              <w:rPr>
                <w:sz w:val="24"/>
                <w:szCs w:val="24"/>
              </w:rPr>
              <w:t>446</w:t>
            </w:r>
          </w:p>
        </w:tc>
      </w:tr>
      <w:tr w:rsidR="008C4E36" w14:paraId="7E3FD91A"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76B0532" w14:textId="77777777" w:rsidR="008C4E36" w:rsidRDefault="008C4E36" w:rsidP="008C4E36">
            <w:pPr>
              <w:rPr>
                <w:sz w:val="24"/>
                <w:szCs w:val="24"/>
              </w:rPr>
            </w:pPr>
            <w:r>
              <w:rPr>
                <w:sz w:val="24"/>
                <w:szCs w:val="24"/>
              </w:rPr>
              <w:t>B. Spotreba materiálu, energie a neskladovateľné dodávky</w:t>
            </w:r>
          </w:p>
        </w:tc>
        <w:tc>
          <w:tcPr>
            <w:tcW w:w="1842" w:type="dxa"/>
            <w:tcBorders>
              <w:top w:val="single" w:sz="4" w:space="0" w:color="auto"/>
              <w:left w:val="single" w:sz="4" w:space="0" w:color="auto"/>
              <w:bottom w:val="single" w:sz="4" w:space="0" w:color="auto"/>
              <w:right w:val="single" w:sz="4" w:space="0" w:color="auto"/>
            </w:tcBorders>
          </w:tcPr>
          <w:p w14:paraId="5FB34613" w14:textId="4C76E4D4" w:rsidR="008C4E36" w:rsidRDefault="008C4E36" w:rsidP="008C4E36">
            <w:pPr>
              <w:jc w:val="both"/>
              <w:rPr>
                <w:sz w:val="24"/>
                <w:szCs w:val="24"/>
              </w:rPr>
            </w:pPr>
            <w:r>
              <w:rPr>
                <w:sz w:val="24"/>
                <w:szCs w:val="24"/>
              </w:rPr>
              <w:t xml:space="preserve">      8</w:t>
            </w:r>
            <w:r w:rsidR="00946D03">
              <w:rPr>
                <w:sz w:val="24"/>
                <w:szCs w:val="24"/>
              </w:rPr>
              <w:t> </w:t>
            </w:r>
            <w:r>
              <w:rPr>
                <w:sz w:val="24"/>
                <w:szCs w:val="24"/>
              </w:rPr>
              <w:t>662</w:t>
            </w:r>
            <w:r w:rsidR="00946D03">
              <w:rPr>
                <w:sz w:val="24"/>
                <w:szCs w:val="24"/>
              </w:rPr>
              <w:t xml:space="preserve"> </w:t>
            </w:r>
            <w:r>
              <w:rPr>
                <w:sz w:val="24"/>
                <w:szCs w:val="24"/>
              </w:rPr>
              <w:t>085</w:t>
            </w:r>
          </w:p>
        </w:tc>
        <w:tc>
          <w:tcPr>
            <w:tcW w:w="1701" w:type="dxa"/>
            <w:tcBorders>
              <w:top w:val="single" w:sz="4" w:space="0" w:color="auto"/>
              <w:left w:val="single" w:sz="4" w:space="0" w:color="auto"/>
              <w:bottom w:val="single" w:sz="4" w:space="0" w:color="auto"/>
              <w:right w:val="single" w:sz="4" w:space="0" w:color="auto"/>
            </w:tcBorders>
          </w:tcPr>
          <w:p w14:paraId="7B942AEE" w14:textId="1E13DE7B" w:rsidR="008C4E36" w:rsidRDefault="008C4E36" w:rsidP="008C4E36">
            <w:pPr>
              <w:jc w:val="both"/>
              <w:rPr>
                <w:sz w:val="24"/>
                <w:szCs w:val="24"/>
              </w:rPr>
            </w:pPr>
            <w:r>
              <w:rPr>
                <w:sz w:val="24"/>
                <w:szCs w:val="24"/>
              </w:rPr>
              <w:t xml:space="preserve">      8</w:t>
            </w:r>
            <w:r w:rsidR="00946D03">
              <w:rPr>
                <w:sz w:val="24"/>
                <w:szCs w:val="24"/>
              </w:rPr>
              <w:t> </w:t>
            </w:r>
            <w:r>
              <w:rPr>
                <w:sz w:val="24"/>
                <w:szCs w:val="24"/>
              </w:rPr>
              <w:t>075</w:t>
            </w:r>
            <w:r w:rsidR="00946D03">
              <w:rPr>
                <w:sz w:val="24"/>
                <w:szCs w:val="24"/>
              </w:rPr>
              <w:t xml:space="preserve"> </w:t>
            </w:r>
            <w:r>
              <w:rPr>
                <w:sz w:val="24"/>
                <w:szCs w:val="24"/>
              </w:rPr>
              <w:t>229</w:t>
            </w:r>
          </w:p>
        </w:tc>
      </w:tr>
      <w:tr w:rsidR="008C4E36" w14:paraId="77E34258"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278C955" w14:textId="77777777" w:rsidR="008C4E36" w:rsidRDefault="008C4E36" w:rsidP="008C4E36">
            <w:pPr>
              <w:rPr>
                <w:sz w:val="24"/>
                <w:szCs w:val="24"/>
              </w:rPr>
            </w:pPr>
            <w:r>
              <w:rPr>
                <w:sz w:val="24"/>
                <w:szCs w:val="24"/>
              </w:rPr>
              <w:t>C. Opravné položky k zásobám</w:t>
            </w:r>
          </w:p>
        </w:tc>
        <w:tc>
          <w:tcPr>
            <w:tcW w:w="1842" w:type="dxa"/>
            <w:tcBorders>
              <w:top w:val="single" w:sz="4" w:space="0" w:color="auto"/>
              <w:left w:val="single" w:sz="4" w:space="0" w:color="auto"/>
              <w:bottom w:val="single" w:sz="4" w:space="0" w:color="auto"/>
              <w:right w:val="single" w:sz="4" w:space="0" w:color="auto"/>
            </w:tcBorders>
          </w:tcPr>
          <w:p w14:paraId="1ED0AAB5" w14:textId="08BF12CB" w:rsidR="008C4E36" w:rsidRDefault="008C4E36" w:rsidP="008C4E36">
            <w:pPr>
              <w:jc w:val="both"/>
              <w:rPr>
                <w:sz w:val="24"/>
                <w:szCs w:val="24"/>
              </w:rPr>
            </w:pPr>
            <w:r>
              <w:rPr>
                <w:sz w:val="24"/>
                <w:szCs w:val="24"/>
              </w:rPr>
              <w:t xml:space="preserve">            43</w:t>
            </w:r>
            <w:r w:rsidR="00946D03">
              <w:rPr>
                <w:sz w:val="24"/>
                <w:szCs w:val="24"/>
              </w:rPr>
              <w:t xml:space="preserve"> </w:t>
            </w:r>
            <w:r>
              <w:rPr>
                <w:sz w:val="24"/>
                <w:szCs w:val="24"/>
              </w:rPr>
              <w:t>991</w:t>
            </w:r>
          </w:p>
        </w:tc>
        <w:tc>
          <w:tcPr>
            <w:tcW w:w="1701" w:type="dxa"/>
            <w:tcBorders>
              <w:top w:val="single" w:sz="4" w:space="0" w:color="auto"/>
              <w:left w:val="single" w:sz="4" w:space="0" w:color="auto"/>
              <w:bottom w:val="single" w:sz="4" w:space="0" w:color="auto"/>
              <w:right w:val="single" w:sz="4" w:space="0" w:color="auto"/>
            </w:tcBorders>
          </w:tcPr>
          <w:p w14:paraId="463199BA" w14:textId="15004702" w:rsidR="008C4E36" w:rsidRDefault="008C4E36" w:rsidP="008C4E36">
            <w:pPr>
              <w:jc w:val="both"/>
              <w:rPr>
                <w:sz w:val="24"/>
                <w:szCs w:val="24"/>
              </w:rPr>
            </w:pPr>
            <w:r>
              <w:rPr>
                <w:sz w:val="24"/>
                <w:szCs w:val="24"/>
              </w:rPr>
              <w:t xml:space="preserve">            61</w:t>
            </w:r>
            <w:r w:rsidR="00946D03">
              <w:rPr>
                <w:sz w:val="24"/>
                <w:szCs w:val="24"/>
              </w:rPr>
              <w:t xml:space="preserve"> </w:t>
            </w:r>
            <w:r>
              <w:rPr>
                <w:sz w:val="24"/>
                <w:szCs w:val="24"/>
              </w:rPr>
              <w:t>562</w:t>
            </w:r>
          </w:p>
        </w:tc>
      </w:tr>
      <w:tr w:rsidR="008C4E36" w14:paraId="123288E8"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647518A3" w14:textId="77777777" w:rsidR="008C4E36" w:rsidRDefault="008C4E36" w:rsidP="008C4E36">
            <w:pPr>
              <w:rPr>
                <w:sz w:val="24"/>
                <w:szCs w:val="24"/>
              </w:rPr>
            </w:pPr>
            <w:r>
              <w:rPr>
                <w:sz w:val="24"/>
                <w:szCs w:val="24"/>
              </w:rPr>
              <w:t>D. Služby</w:t>
            </w:r>
          </w:p>
        </w:tc>
        <w:tc>
          <w:tcPr>
            <w:tcW w:w="1842" w:type="dxa"/>
            <w:tcBorders>
              <w:top w:val="single" w:sz="4" w:space="0" w:color="auto"/>
              <w:left w:val="single" w:sz="4" w:space="0" w:color="auto"/>
              <w:bottom w:val="single" w:sz="4" w:space="0" w:color="auto"/>
              <w:right w:val="single" w:sz="4" w:space="0" w:color="auto"/>
            </w:tcBorders>
          </w:tcPr>
          <w:p w14:paraId="7B3F09FD" w14:textId="5EB0F5AC" w:rsidR="008C4E36" w:rsidRDefault="008C4E36" w:rsidP="008C4E36">
            <w:pPr>
              <w:jc w:val="both"/>
              <w:rPr>
                <w:sz w:val="24"/>
                <w:szCs w:val="24"/>
              </w:rPr>
            </w:pPr>
            <w:r>
              <w:rPr>
                <w:sz w:val="24"/>
                <w:szCs w:val="24"/>
              </w:rPr>
              <w:t xml:space="preserve">       4</w:t>
            </w:r>
            <w:r w:rsidR="00946D03">
              <w:rPr>
                <w:sz w:val="24"/>
                <w:szCs w:val="24"/>
              </w:rPr>
              <w:t> </w:t>
            </w:r>
            <w:r>
              <w:rPr>
                <w:sz w:val="24"/>
                <w:szCs w:val="24"/>
              </w:rPr>
              <w:t>540</w:t>
            </w:r>
            <w:r w:rsidR="00946D03">
              <w:rPr>
                <w:sz w:val="24"/>
                <w:szCs w:val="24"/>
              </w:rPr>
              <w:t xml:space="preserve"> </w:t>
            </w:r>
            <w:r>
              <w:rPr>
                <w:sz w:val="24"/>
                <w:szCs w:val="24"/>
              </w:rPr>
              <w:t>480</w:t>
            </w:r>
          </w:p>
        </w:tc>
        <w:tc>
          <w:tcPr>
            <w:tcW w:w="1701" w:type="dxa"/>
            <w:tcBorders>
              <w:top w:val="single" w:sz="4" w:space="0" w:color="auto"/>
              <w:left w:val="single" w:sz="4" w:space="0" w:color="auto"/>
              <w:bottom w:val="single" w:sz="4" w:space="0" w:color="auto"/>
              <w:right w:val="single" w:sz="4" w:space="0" w:color="auto"/>
            </w:tcBorders>
          </w:tcPr>
          <w:p w14:paraId="3C6F3AE0" w14:textId="64956558" w:rsidR="008C4E36" w:rsidRDefault="008C4E36" w:rsidP="008C4E36">
            <w:pPr>
              <w:jc w:val="both"/>
              <w:rPr>
                <w:sz w:val="24"/>
                <w:szCs w:val="24"/>
              </w:rPr>
            </w:pPr>
            <w:r>
              <w:rPr>
                <w:sz w:val="24"/>
                <w:szCs w:val="24"/>
              </w:rPr>
              <w:t xml:space="preserve">       3</w:t>
            </w:r>
            <w:r w:rsidR="00946D03">
              <w:rPr>
                <w:sz w:val="24"/>
                <w:szCs w:val="24"/>
              </w:rPr>
              <w:t> </w:t>
            </w:r>
            <w:r>
              <w:rPr>
                <w:sz w:val="24"/>
                <w:szCs w:val="24"/>
              </w:rPr>
              <w:t>239</w:t>
            </w:r>
            <w:r w:rsidR="00946D03">
              <w:rPr>
                <w:sz w:val="24"/>
                <w:szCs w:val="24"/>
              </w:rPr>
              <w:t xml:space="preserve"> </w:t>
            </w:r>
            <w:r>
              <w:rPr>
                <w:sz w:val="24"/>
                <w:szCs w:val="24"/>
              </w:rPr>
              <w:t>399</w:t>
            </w:r>
          </w:p>
        </w:tc>
      </w:tr>
      <w:tr w:rsidR="008C4E36" w14:paraId="4050E72A"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37BAE47A" w14:textId="77777777" w:rsidR="008C4E36" w:rsidRDefault="008C4E36" w:rsidP="008C4E36">
            <w:pPr>
              <w:rPr>
                <w:sz w:val="24"/>
                <w:szCs w:val="24"/>
              </w:rPr>
            </w:pPr>
            <w:r>
              <w:rPr>
                <w:sz w:val="24"/>
                <w:szCs w:val="24"/>
              </w:rPr>
              <w:t>E. Osobné náklady</w:t>
            </w:r>
          </w:p>
        </w:tc>
        <w:tc>
          <w:tcPr>
            <w:tcW w:w="1842" w:type="dxa"/>
            <w:tcBorders>
              <w:top w:val="single" w:sz="4" w:space="0" w:color="auto"/>
              <w:left w:val="single" w:sz="4" w:space="0" w:color="auto"/>
              <w:bottom w:val="single" w:sz="4" w:space="0" w:color="auto"/>
              <w:right w:val="single" w:sz="4" w:space="0" w:color="auto"/>
            </w:tcBorders>
          </w:tcPr>
          <w:p w14:paraId="17DBFF01" w14:textId="0C65B37E" w:rsidR="008C4E36" w:rsidRDefault="008C4E36" w:rsidP="008C4E36">
            <w:pPr>
              <w:jc w:val="both"/>
              <w:rPr>
                <w:sz w:val="24"/>
                <w:szCs w:val="24"/>
              </w:rPr>
            </w:pPr>
            <w:r>
              <w:rPr>
                <w:sz w:val="24"/>
                <w:szCs w:val="24"/>
              </w:rPr>
              <w:t xml:space="preserve">        3</w:t>
            </w:r>
            <w:r w:rsidR="00946D03">
              <w:rPr>
                <w:sz w:val="24"/>
                <w:szCs w:val="24"/>
              </w:rPr>
              <w:t> </w:t>
            </w:r>
            <w:r>
              <w:rPr>
                <w:sz w:val="24"/>
                <w:szCs w:val="24"/>
              </w:rPr>
              <w:t>431</w:t>
            </w:r>
            <w:r w:rsidR="00946D03">
              <w:rPr>
                <w:sz w:val="24"/>
                <w:szCs w:val="24"/>
              </w:rPr>
              <w:t xml:space="preserve"> </w:t>
            </w:r>
            <w:r>
              <w:rPr>
                <w:sz w:val="24"/>
                <w:szCs w:val="24"/>
              </w:rPr>
              <w:t>980</w:t>
            </w:r>
          </w:p>
        </w:tc>
        <w:tc>
          <w:tcPr>
            <w:tcW w:w="1701" w:type="dxa"/>
            <w:tcBorders>
              <w:top w:val="single" w:sz="4" w:space="0" w:color="auto"/>
              <w:left w:val="single" w:sz="4" w:space="0" w:color="auto"/>
              <w:bottom w:val="single" w:sz="4" w:space="0" w:color="auto"/>
              <w:right w:val="single" w:sz="4" w:space="0" w:color="auto"/>
            </w:tcBorders>
          </w:tcPr>
          <w:p w14:paraId="6DD2854E" w14:textId="0536201D" w:rsidR="008C4E36" w:rsidRDefault="008C4E36" w:rsidP="008C4E36">
            <w:pPr>
              <w:jc w:val="both"/>
              <w:rPr>
                <w:sz w:val="24"/>
                <w:szCs w:val="24"/>
              </w:rPr>
            </w:pPr>
            <w:r>
              <w:rPr>
                <w:sz w:val="24"/>
                <w:szCs w:val="24"/>
              </w:rPr>
              <w:t xml:space="preserve">       3</w:t>
            </w:r>
            <w:r w:rsidR="00946D03">
              <w:rPr>
                <w:sz w:val="24"/>
                <w:szCs w:val="24"/>
              </w:rPr>
              <w:t> </w:t>
            </w:r>
            <w:r>
              <w:rPr>
                <w:sz w:val="24"/>
                <w:szCs w:val="24"/>
              </w:rPr>
              <w:t>264</w:t>
            </w:r>
            <w:r w:rsidR="00946D03">
              <w:rPr>
                <w:sz w:val="24"/>
                <w:szCs w:val="24"/>
              </w:rPr>
              <w:t xml:space="preserve"> </w:t>
            </w:r>
            <w:r>
              <w:rPr>
                <w:sz w:val="24"/>
                <w:szCs w:val="24"/>
              </w:rPr>
              <w:t>843</w:t>
            </w:r>
          </w:p>
        </w:tc>
      </w:tr>
      <w:tr w:rsidR="008C4E36" w14:paraId="067F046C"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AC10A66" w14:textId="77777777" w:rsidR="008C4E36" w:rsidRDefault="008C4E36" w:rsidP="008C4E36">
            <w:pPr>
              <w:rPr>
                <w:sz w:val="24"/>
                <w:szCs w:val="24"/>
              </w:rPr>
            </w:pPr>
            <w:r>
              <w:rPr>
                <w:sz w:val="24"/>
                <w:szCs w:val="24"/>
              </w:rPr>
              <w:t>G. Odpisy a opravné položky k dlhodobému majetku</w:t>
            </w:r>
          </w:p>
        </w:tc>
        <w:tc>
          <w:tcPr>
            <w:tcW w:w="1842" w:type="dxa"/>
            <w:tcBorders>
              <w:top w:val="single" w:sz="4" w:space="0" w:color="auto"/>
              <w:left w:val="single" w:sz="4" w:space="0" w:color="auto"/>
              <w:bottom w:val="single" w:sz="4" w:space="0" w:color="auto"/>
              <w:right w:val="single" w:sz="4" w:space="0" w:color="auto"/>
            </w:tcBorders>
          </w:tcPr>
          <w:p w14:paraId="5AB8EA95" w14:textId="7DC8099F" w:rsidR="008C4E36" w:rsidRDefault="008C4E36" w:rsidP="008C4E36">
            <w:pPr>
              <w:jc w:val="both"/>
              <w:rPr>
                <w:sz w:val="24"/>
                <w:szCs w:val="24"/>
              </w:rPr>
            </w:pPr>
            <w:r>
              <w:rPr>
                <w:sz w:val="24"/>
                <w:szCs w:val="24"/>
              </w:rPr>
              <w:t xml:space="preserve">          487</w:t>
            </w:r>
            <w:r w:rsidR="00946D03">
              <w:rPr>
                <w:sz w:val="24"/>
                <w:szCs w:val="24"/>
              </w:rPr>
              <w:t xml:space="preserve"> </w:t>
            </w:r>
            <w:r>
              <w:rPr>
                <w:sz w:val="24"/>
                <w:szCs w:val="24"/>
              </w:rPr>
              <w:t>359</w:t>
            </w:r>
          </w:p>
        </w:tc>
        <w:tc>
          <w:tcPr>
            <w:tcW w:w="1701" w:type="dxa"/>
            <w:tcBorders>
              <w:top w:val="single" w:sz="4" w:space="0" w:color="auto"/>
              <w:left w:val="single" w:sz="4" w:space="0" w:color="auto"/>
              <w:bottom w:val="single" w:sz="4" w:space="0" w:color="auto"/>
              <w:right w:val="single" w:sz="4" w:space="0" w:color="auto"/>
            </w:tcBorders>
          </w:tcPr>
          <w:p w14:paraId="030C35F7" w14:textId="5306818D" w:rsidR="008C4E36" w:rsidRDefault="008C4E36" w:rsidP="008C4E36">
            <w:pPr>
              <w:jc w:val="both"/>
              <w:rPr>
                <w:sz w:val="24"/>
                <w:szCs w:val="24"/>
              </w:rPr>
            </w:pPr>
            <w:r>
              <w:rPr>
                <w:sz w:val="24"/>
                <w:szCs w:val="24"/>
              </w:rPr>
              <w:t xml:space="preserve">          375</w:t>
            </w:r>
            <w:r w:rsidR="00946D03">
              <w:rPr>
                <w:sz w:val="24"/>
                <w:szCs w:val="24"/>
              </w:rPr>
              <w:t xml:space="preserve"> </w:t>
            </w:r>
            <w:r>
              <w:rPr>
                <w:sz w:val="24"/>
                <w:szCs w:val="24"/>
              </w:rPr>
              <w:t>462</w:t>
            </w:r>
          </w:p>
        </w:tc>
      </w:tr>
      <w:tr w:rsidR="008C4E36" w14:paraId="060A815D"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1D965D9" w14:textId="77777777" w:rsidR="008C4E36" w:rsidRDefault="008C4E36" w:rsidP="008C4E36">
            <w:pPr>
              <w:rPr>
                <w:sz w:val="24"/>
                <w:szCs w:val="24"/>
              </w:rPr>
            </w:pPr>
            <w:r>
              <w:rPr>
                <w:sz w:val="24"/>
                <w:szCs w:val="24"/>
              </w:rPr>
              <w:t>H. Zostatková cena predaného majetku a zásob</w:t>
            </w:r>
          </w:p>
        </w:tc>
        <w:tc>
          <w:tcPr>
            <w:tcW w:w="1842" w:type="dxa"/>
            <w:tcBorders>
              <w:top w:val="single" w:sz="4" w:space="0" w:color="auto"/>
              <w:left w:val="single" w:sz="4" w:space="0" w:color="auto"/>
              <w:bottom w:val="single" w:sz="4" w:space="0" w:color="auto"/>
              <w:right w:val="single" w:sz="4" w:space="0" w:color="auto"/>
            </w:tcBorders>
          </w:tcPr>
          <w:p w14:paraId="1C2512A9" w14:textId="32CFB7E7" w:rsidR="008C4E36" w:rsidRDefault="008C4E36" w:rsidP="008C4E36">
            <w:pPr>
              <w:jc w:val="both"/>
              <w:rPr>
                <w:sz w:val="24"/>
                <w:szCs w:val="24"/>
              </w:rPr>
            </w:pPr>
            <w:r>
              <w:rPr>
                <w:sz w:val="24"/>
                <w:szCs w:val="24"/>
              </w:rPr>
              <w:t xml:space="preserve">        113</w:t>
            </w:r>
            <w:r w:rsidR="00946D03">
              <w:rPr>
                <w:sz w:val="24"/>
                <w:szCs w:val="24"/>
              </w:rPr>
              <w:t xml:space="preserve"> </w:t>
            </w:r>
            <w:r>
              <w:rPr>
                <w:sz w:val="24"/>
                <w:szCs w:val="24"/>
              </w:rPr>
              <w:t>833</w:t>
            </w:r>
          </w:p>
        </w:tc>
        <w:tc>
          <w:tcPr>
            <w:tcW w:w="1701" w:type="dxa"/>
            <w:tcBorders>
              <w:top w:val="single" w:sz="4" w:space="0" w:color="auto"/>
              <w:left w:val="single" w:sz="4" w:space="0" w:color="auto"/>
              <w:bottom w:val="single" w:sz="4" w:space="0" w:color="auto"/>
              <w:right w:val="single" w:sz="4" w:space="0" w:color="auto"/>
            </w:tcBorders>
          </w:tcPr>
          <w:p w14:paraId="5549A9F8" w14:textId="34F29198" w:rsidR="008C4E36" w:rsidRDefault="008C4E36" w:rsidP="008C4E36">
            <w:pPr>
              <w:jc w:val="both"/>
              <w:rPr>
                <w:sz w:val="24"/>
                <w:szCs w:val="24"/>
              </w:rPr>
            </w:pPr>
            <w:r>
              <w:rPr>
                <w:sz w:val="24"/>
                <w:szCs w:val="24"/>
              </w:rPr>
              <w:t xml:space="preserve">            724</w:t>
            </w:r>
            <w:r w:rsidR="00946D03">
              <w:rPr>
                <w:sz w:val="24"/>
                <w:szCs w:val="24"/>
              </w:rPr>
              <w:t xml:space="preserve"> </w:t>
            </w:r>
            <w:r>
              <w:rPr>
                <w:sz w:val="24"/>
                <w:szCs w:val="24"/>
              </w:rPr>
              <w:t>884</w:t>
            </w:r>
          </w:p>
        </w:tc>
      </w:tr>
      <w:tr w:rsidR="008C4E36" w14:paraId="2D3E651D"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C118056" w14:textId="77777777" w:rsidR="008C4E36" w:rsidRDefault="008C4E36" w:rsidP="008C4E36">
            <w:pPr>
              <w:rPr>
                <w:sz w:val="24"/>
                <w:szCs w:val="24"/>
              </w:rPr>
            </w:pPr>
            <w:r>
              <w:rPr>
                <w:sz w:val="24"/>
                <w:szCs w:val="24"/>
              </w:rPr>
              <w:lastRenderedPageBreak/>
              <w:t>I. Opravné položky k pohľadávkam</w:t>
            </w:r>
          </w:p>
        </w:tc>
        <w:tc>
          <w:tcPr>
            <w:tcW w:w="1842" w:type="dxa"/>
            <w:tcBorders>
              <w:top w:val="single" w:sz="4" w:space="0" w:color="auto"/>
              <w:left w:val="single" w:sz="4" w:space="0" w:color="auto"/>
              <w:bottom w:val="single" w:sz="4" w:space="0" w:color="auto"/>
              <w:right w:val="single" w:sz="4" w:space="0" w:color="auto"/>
            </w:tcBorders>
          </w:tcPr>
          <w:p w14:paraId="26753BE2" w14:textId="621B84F5" w:rsidR="008C4E36" w:rsidRDefault="008C4E36" w:rsidP="008C4E36">
            <w:pPr>
              <w:jc w:val="both"/>
              <w:rPr>
                <w:sz w:val="24"/>
                <w:szCs w:val="24"/>
              </w:rPr>
            </w:pPr>
            <w:r>
              <w:rPr>
                <w:sz w:val="24"/>
                <w:szCs w:val="24"/>
              </w:rPr>
              <w:t xml:space="preserve">                        0</w:t>
            </w:r>
          </w:p>
        </w:tc>
        <w:tc>
          <w:tcPr>
            <w:tcW w:w="1701" w:type="dxa"/>
            <w:tcBorders>
              <w:top w:val="single" w:sz="4" w:space="0" w:color="auto"/>
              <w:left w:val="single" w:sz="4" w:space="0" w:color="auto"/>
              <w:bottom w:val="single" w:sz="4" w:space="0" w:color="auto"/>
              <w:right w:val="single" w:sz="4" w:space="0" w:color="auto"/>
            </w:tcBorders>
          </w:tcPr>
          <w:p w14:paraId="7A87225E" w14:textId="362FA583" w:rsidR="008C4E36" w:rsidRDefault="008C4E36" w:rsidP="008C4E36">
            <w:pPr>
              <w:jc w:val="both"/>
              <w:rPr>
                <w:sz w:val="24"/>
                <w:szCs w:val="24"/>
              </w:rPr>
            </w:pPr>
            <w:r>
              <w:rPr>
                <w:sz w:val="24"/>
                <w:szCs w:val="24"/>
              </w:rPr>
              <w:t xml:space="preserve">                        0</w:t>
            </w:r>
          </w:p>
        </w:tc>
      </w:tr>
      <w:tr w:rsidR="008C4E36" w14:paraId="78D05D19"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4DB9D1D7" w14:textId="77777777" w:rsidR="008C4E36" w:rsidRDefault="008C4E36" w:rsidP="008C4E36">
            <w:pPr>
              <w:rPr>
                <w:sz w:val="24"/>
                <w:szCs w:val="24"/>
              </w:rPr>
            </w:pPr>
            <w:r>
              <w:rPr>
                <w:sz w:val="24"/>
                <w:szCs w:val="24"/>
              </w:rPr>
              <w:t>J. Ostatné náklady na hospodársku činnosť</w:t>
            </w:r>
          </w:p>
        </w:tc>
        <w:tc>
          <w:tcPr>
            <w:tcW w:w="1842" w:type="dxa"/>
            <w:tcBorders>
              <w:top w:val="single" w:sz="4" w:space="0" w:color="auto"/>
              <w:left w:val="single" w:sz="4" w:space="0" w:color="auto"/>
              <w:bottom w:val="single" w:sz="4" w:space="0" w:color="auto"/>
              <w:right w:val="single" w:sz="4" w:space="0" w:color="auto"/>
            </w:tcBorders>
          </w:tcPr>
          <w:p w14:paraId="6CB409CF" w14:textId="12755576" w:rsidR="008C4E36" w:rsidRDefault="008C4E36" w:rsidP="008C4E36">
            <w:pPr>
              <w:jc w:val="both"/>
              <w:rPr>
                <w:sz w:val="24"/>
                <w:szCs w:val="24"/>
              </w:rPr>
            </w:pPr>
            <w:r>
              <w:rPr>
                <w:sz w:val="24"/>
                <w:szCs w:val="24"/>
              </w:rPr>
              <w:t xml:space="preserve">          282</w:t>
            </w:r>
            <w:r w:rsidR="00946D03">
              <w:rPr>
                <w:sz w:val="24"/>
                <w:szCs w:val="24"/>
              </w:rPr>
              <w:t xml:space="preserve"> </w:t>
            </w:r>
            <w:r>
              <w:rPr>
                <w:sz w:val="24"/>
                <w:szCs w:val="24"/>
              </w:rPr>
              <w:t>428</w:t>
            </w:r>
          </w:p>
        </w:tc>
        <w:tc>
          <w:tcPr>
            <w:tcW w:w="1701" w:type="dxa"/>
            <w:tcBorders>
              <w:top w:val="single" w:sz="4" w:space="0" w:color="auto"/>
              <w:left w:val="single" w:sz="4" w:space="0" w:color="auto"/>
              <w:bottom w:val="single" w:sz="4" w:space="0" w:color="auto"/>
              <w:right w:val="single" w:sz="4" w:space="0" w:color="auto"/>
            </w:tcBorders>
          </w:tcPr>
          <w:p w14:paraId="51E928D5" w14:textId="1C0F2201" w:rsidR="008C4E36" w:rsidRDefault="008C4E36" w:rsidP="008C4E36">
            <w:pPr>
              <w:jc w:val="both"/>
              <w:rPr>
                <w:sz w:val="24"/>
                <w:szCs w:val="24"/>
              </w:rPr>
            </w:pPr>
            <w:r>
              <w:rPr>
                <w:sz w:val="24"/>
                <w:szCs w:val="24"/>
              </w:rPr>
              <w:t xml:space="preserve">          125.938</w:t>
            </w:r>
          </w:p>
        </w:tc>
      </w:tr>
      <w:tr w:rsidR="008C4E36" w14:paraId="6E36EF4B"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6C909399" w14:textId="77777777" w:rsidR="008C4E36" w:rsidRDefault="008C4E36" w:rsidP="008C4E36">
            <w:pPr>
              <w:rPr>
                <w:b/>
                <w:sz w:val="24"/>
                <w:szCs w:val="24"/>
              </w:rPr>
            </w:pPr>
            <w:r>
              <w:rPr>
                <w:b/>
                <w:sz w:val="24"/>
                <w:szCs w:val="24"/>
              </w:rPr>
              <w:t>Výsledok hospodárenia z hospodárskej činnosti</w:t>
            </w:r>
          </w:p>
        </w:tc>
        <w:tc>
          <w:tcPr>
            <w:tcW w:w="1842" w:type="dxa"/>
            <w:tcBorders>
              <w:top w:val="single" w:sz="4" w:space="0" w:color="auto"/>
              <w:left w:val="single" w:sz="4" w:space="0" w:color="auto"/>
              <w:bottom w:val="single" w:sz="4" w:space="0" w:color="auto"/>
              <w:right w:val="single" w:sz="4" w:space="0" w:color="auto"/>
            </w:tcBorders>
          </w:tcPr>
          <w:p w14:paraId="017B36D1" w14:textId="1642184C" w:rsidR="008C4E36" w:rsidRDefault="008C4E36" w:rsidP="008C4E36">
            <w:pPr>
              <w:jc w:val="both"/>
              <w:rPr>
                <w:sz w:val="24"/>
                <w:szCs w:val="24"/>
              </w:rPr>
            </w:pPr>
            <w:r>
              <w:rPr>
                <w:sz w:val="24"/>
                <w:szCs w:val="24"/>
              </w:rPr>
              <w:t xml:space="preserve">          460</w:t>
            </w:r>
            <w:r w:rsidR="00946D03">
              <w:rPr>
                <w:sz w:val="24"/>
                <w:szCs w:val="24"/>
              </w:rPr>
              <w:t xml:space="preserve"> </w:t>
            </w:r>
            <w:r>
              <w:rPr>
                <w:sz w:val="24"/>
                <w:szCs w:val="24"/>
              </w:rPr>
              <w:t>466</w:t>
            </w:r>
          </w:p>
        </w:tc>
        <w:tc>
          <w:tcPr>
            <w:tcW w:w="1701" w:type="dxa"/>
            <w:tcBorders>
              <w:top w:val="single" w:sz="4" w:space="0" w:color="auto"/>
              <w:left w:val="single" w:sz="4" w:space="0" w:color="auto"/>
              <w:bottom w:val="single" w:sz="4" w:space="0" w:color="auto"/>
              <w:right w:val="single" w:sz="4" w:space="0" w:color="auto"/>
            </w:tcBorders>
          </w:tcPr>
          <w:p w14:paraId="6EF2A87E" w14:textId="6CC6C5B6" w:rsidR="008C4E36" w:rsidRDefault="008C4E36" w:rsidP="008C4E36">
            <w:pPr>
              <w:jc w:val="both"/>
              <w:rPr>
                <w:sz w:val="24"/>
                <w:szCs w:val="24"/>
              </w:rPr>
            </w:pPr>
            <w:r>
              <w:rPr>
                <w:sz w:val="24"/>
                <w:szCs w:val="24"/>
              </w:rPr>
              <w:t xml:space="preserve">          439.423</w:t>
            </w:r>
          </w:p>
        </w:tc>
      </w:tr>
      <w:tr w:rsidR="008C4E36" w14:paraId="20574E44"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4C870FD9" w14:textId="77777777" w:rsidR="008C4E36" w:rsidRDefault="008C4E36" w:rsidP="008C4E36">
            <w:pPr>
              <w:rPr>
                <w:sz w:val="24"/>
                <w:szCs w:val="24"/>
              </w:rPr>
            </w:pPr>
            <w:r>
              <w:rPr>
                <w:sz w:val="24"/>
                <w:szCs w:val="24"/>
              </w:rPr>
              <w:t>Výnosy z finančnej činnosti</w:t>
            </w:r>
          </w:p>
        </w:tc>
        <w:tc>
          <w:tcPr>
            <w:tcW w:w="1842" w:type="dxa"/>
            <w:tcBorders>
              <w:top w:val="single" w:sz="4" w:space="0" w:color="auto"/>
              <w:left w:val="single" w:sz="4" w:space="0" w:color="auto"/>
              <w:bottom w:val="single" w:sz="4" w:space="0" w:color="auto"/>
              <w:right w:val="single" w:sz="4" w:space="0" w:color="auto"/>
            </w:tcBorders>
          </w:tcPr>
          <w:p w14:paraId="7477DE8E" w14:textId="7E2D3404" w:rsidR="008C4E36" w:rsidRDefault="008C4E36" w:rsidP="008C4E36">
            <w:pPr>
              <w:jc w:val="both"/>
              <w:rPr>
                <w:sz w:val="24"/>
                <w:szCs w:val="24"/>
              </w:rPr>
            </w:pPr>
            <w:r>
              <w:rPr>
                <w:sz w:val="24"/>
                <w:szCs w:val="24"/>
              </w:rPr>
              <w:t xml:space="preserve">                    13</w:t>
            </w:r>
          </w:p>
        </w:tc>
        <w:tc>
          <w:tcPr>
            <w:tcW w:w="1701" w:type="dxa"/>
            <w:tcBorders>
              <w:top w:val="single" w:sz="4" w:space="0" w:color="auto"/>
              <w:left w:val="single" w:sz="4" w:space="0" w:color="auto"/>
              <w:bottom w:val="single" w:sz="4" w:space="0" w:color="auto"/>
              <w:right w:val="single" w:sz="4" w:space="0" w:color="auto"/>
            </w:tcBorders>
          </w:tcPr>
          <w:p w14:paraId="35A1EEEA" w14:textId="111F8A79" w:rsidR="008C4E36" w:rsidRDefault="008C4E36" w:rsidP="008C4E36">
            <w:pPr>
              <w:jc w:val="both"/>
              <w:rPr>
                <w:sz w:val="24"/>
                <w:szCs w:val="24"/>
              </w:rPr>
            </w:pPr>
            <w:r>
              <w:rPr>
                <w:sz w:val="24"/>
                <w:szCs w:val="24"/>
              </w:rPr>
              <w:t xml:space="preserve">              8.768</w:t>
            </w:r>
          </w:p>
        </w:tc>
      </w:tr>
      <w:tr w:rsidR="008C4E36" w14:paraId="23710B59"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0625693" w14:textId="77777777" w:rsidR="008C4E36" w:rsidRDefault="008C4E36" w:rsidP="008C4E36">
            <w:pPr>
              <w:rPr>
                <w:sz w:val="24"/>
                <w:szCs w:val="24"/>
              </w:rPr>
            </w:pPr>
            <w:r>
              <w:rPr>
                <w:sz w:val="24"/>
                <w:szCs w:val="24"/>
              </w:rPr>
              <w:t>Náklady na finančnú činnosť</w:t>
            </w:r>
          </w:p>
        </w:tc>
        <w:tc>
          <w:tcPr>
            <w:tcW w:w="1842" w:type="dxa"/>
            <w:tcBorders>
              <w:top w:val="single" w:sz="4" w:space="0" w:color="auto"/>
              <w:left w:val="single" w:sz="4" w:space="0" w:color="auto"/>
              <w:bottom w:val="single" w:sz="4" w:space="0" w:color="auto"/>
              <w:right w:val="single" w:sz="4" w:space="0" w:color="auto"/>
            </w:tcBorders>
          </w:tcPr>
          <w:p w14:paraId="67A0375E" w14:textId="4E0F94C2" w:rsidR="008C4E36" w:rsidRDefault="008C4E36" w:rsidP="008C4E36">
            <w:pPr>
              <w:jc w:val="both"/>
              <w:rPr>
                <w:sz w:val="24"/>
                <w:szCs w:val="24"/>
              </w:rPr>
            </w:pPr>
            <w:r>
              <w:rPr>
                <w:sz w:val="24"/>
                <w:szCs w:val="24"/>
              </w:rPr>
              <w:t xml:space="preserve">            145</w:t>
            </w:r>
            <w:r w:rsidR="00946D03">
              <w:rPr>
                <w:sz w:val="24"/>
                <w:szCs w:val="24"/>
              </w:rPr>
              <w:t xml:space="preserve"> </w:t>
            </w:r>
            <w:r>
              <w:rPr>
                <w:sz w:val="24"/>
                <w:szCs w:val="24"/>
              </w:rPr>
              <w:t>721</w:t>
            </w:r>
          </w:p>
        </w:tc>
        <w:tc>
          <w:tcPr>
            <w:tcW w:w="1701" w:type="dxa"/>
            <w:tcBorders>
              <w:top w:val="single" w:sz="4" w:space="0" w:color="auto"/>
              <w:left w:val="single" w:sz="4" w:space="0" w:color="auto"/>
              <w:bottom w:val="single" w:sz="4" w:space="0" w:color="auto"/>
              <w:right w:val="single" w:sz="4" w:space="0" w:color="auto"/>
            </w:tcBorders>
          </w:tcPr>
          <w:p w14:paraId="0878F58E" w14:textId="425010EA" w:rsidR="008C4E36" w:rsidRDefault="008C4E36" w:rsidP="008C4E36">
            <w:pPr>
              <w:jc w:val="both"/>
              <w:rPr>
                <w:sz w:val="24"/>
                <w:szCs w:val="24"/>
              </w:rPr>
            </w:pPr>
            <w:r>
              <w:rPr>
                <w:sz w:val="24"/>
                <w:szCs w:val="24"/>
              </w:rPr>
              <w:t xml:space="preserve">            68</w:t>
            </w:r>
            <w:r w:rsidR="00946D03">
              <w:rPr>
                <w:sz w:val="24"/>
                <w:szCs w:val="24"/>
              </w:rPr>
              <w:t xml:space="preserve"> </w:t>
            </w:r>
            <w:r>
              <w:rPr>
                <w:sz w:val="24"/>
                <w:szCs w:val="24"/>
              </w:rPr>
              <w:t>186</w:t>
            </w:r>
          </w:p>
        </w:tc>
      </w:tr>
      <w:tr w:rsidR="008C4E36" w14:paraId="57282709"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42CD291A" w14:textId="77777777" w:rsidR="008C4E36" w:rsidRDefault="008C4E36" w:rsidP="008C4E36">
            <w:pPr>
              <w:rPr>
                <w:b/>
                <w:sz w:val="24"/>
                <w:szCs w:val="24"/>
              </w:rPr>
            </w:pPr>
            <w:r>
              <w:rPr>
                <w:b/>
                <w:sz w:val="24"/>
                <w:szCs w:val="24"/>
              </w:rPr>
              <w:t>Výsledok hospodárenia z finančnej činnosti</w:t>
            </w:r>
          </w:p>
        </w:tc>
        <w:tc>
          <w:tcPr>
            <w:tcW w:w="1842" w:type="dxa"/>
            <w:tcBorders>
              <w:top w:val="single" w:sz="4" w:space="0" w:color="auto"/>
              <w:left w:val="single" w:sz="4" w:space="0" w:color="auto"/>
              <w:bottom w:val="single" w:sz="4" w:space="0" w:color="auto"/>
              <w:right w:val="single" w:sz="4" w:space="0" w:color="auto"/>
            </w:tcBorders>
          </w:tcPr>
          <w:p w14:paraId="53AEA721" w14:textId="535F0AF8" w:rsidR="008C4E36" w:rsidRDefault="008C4E36" w:rsidP="008C4E36">
            <w:pPr>
              <w:jc w:val="both"/>
              <w:rPr>
                <w:sz w:val="24"/>
                <w:szCs w:val="24"/>
              </w:rPr>
            </w:pPr>
            <w:r>
              <w:rPr>
                <w:sz w:val="24"/>
                <w:szCs w:val="24"/>
              </w:rPr>
              <w:t xml:space="preserve">           -145</w:t>
            </w:r>
            <w:r w:rsidR="00946D03">
              <w:rPr>
                <w:sz w:val="24"/>
                <w:szCs w:val="24"/>
              </w:rPr>
              <w:t xml:space="preserve"> </w:t>
            </w:r>
            <w:r>
              <w:rPr>
                <w:sz w:val="24"/>
                <w:szCs w:val="24"/>
              </w:rPr>
              <w:t>708</w:t>
            </w:r>
          </w:p>
        </w:tc>
        <w:tc>
          <w:tcPr>
            <w:tcW w:w="1701" w:type="dxa"/>
            <w:tcBorders>
              <w:top w:val="single" w:sz="4" w:space="0" w:color="auto"/>
              <w:left w:val="single" w:sz="4" w:space="0" w:color="auto"/>
              <w:bottom w:val="single" w:sz="4" w:space="0" w:color="auto"/>
              <w:right w:val="single" w:sz="4" w:space="0" w:color="auto"/>
            </w:tcBorders>
          </w:tcPr>
          <w:p w14:paraId="6E4E9146" w14:textId="1E5DCDCC" w:rsidR="008C4E36" w:rsidRDefault="008C4E36" w:rsidP="008C4E36">
            <w:pPr>
              <w:jc w:val="both"/>
              <w:rPr>
                <w:sz w:val="24"/>
                <w:szCs w:val="24"/>
              </w:rPr>
            </w:pPr>
            <w:r>
              <w:rPr>
                <w:sz w:val="24"/>
                <w:szCs w:val="24"/>
              </w:rPr>
              <w:t xml:space="preserve">           -59</w:t>
            </w:r>
            <w:r w:rsidR="00946D03">
              <w:rPr>
                <w:sz w:val="24"/>
                <w:szCs w:val="24"/>
              </w:rPr>
              <w:t xml:space="preserve"> </w:t>
            </w:r>
            <w:r>
              <w:rPr>
                <w:sz w:val="24"/>
                <w:szCs w:val="24"/>
              </w:rPr>
              <w:t>418</w:t>
            </w:r>
          </w:p>
        </w:tc>
      </w:tr>
      <w:tr w:rsidR="008C4E36" w14:paraId="0BAA3973"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3A6E60CE" w14:textId="77777777" w:rsidR="008C4E36" w:rsidRDefault="008C4E36" w:rsidP="008C4E36">
            <w:pPr>
              <w:rPr>
                <w:sz w:val="24"/>
                <w:szCs w:val="24"/>
              </w:rPr>
            </w:pPr>
            <w:r>
              <w:rPr>
                <w:sz w:val="24"/>
                <w:szCs w:val="24"/>
              </w:rPr>
              <w:t xml:space="preserve">Celkový výsledok hospodárenia pred zdanením </w:t>
            </w:r>
          </w:p>
        </w:tc>
        <w:tc>
          <w:tcPr>
            <w:tcW w:w="1842" w:type="dxa"/>
            <w:tcBorders>
              <w:top w:val="single" w:sz="4" w:space="0" w:color="auto"/>
              <w:left w:val="single" w:sz="4" w:space="0" w:color="auto"/>
              <w:bottom w:val="single" w:sz="4" w:space="0" w:color="auto"/>
              <w:right w:val="single" w:sz="4" w:space="0" w:color="auto"/>
            </w:tcBorders>
          </w:tcPr>
          <w:p w14:paraId="3784A530" w14:textId="24CD7299" w:rsidR="008C4E36" w:rsidRDefault="008C4E36" w:rsidP="008C4E36">
            <w:pPr>
              <w:jc w:val="both"/>
              <w:rPr>
                <w:sz w:val="24"/>
                <w:szCs w:val="24"/>
              </w:rPr>
            </w:pPr>
            <w:r>
              <w:rPr>
                <w:sz w:val="24"/>
                <w:szCs w:val="24"/>
              </w:rPr>
              <w:t xml:space="preserve">              314</w:t>
            </w:r>
            <w:r w:rsidR="00946D03">
              <w:rPr>
                <w:sz w:val="24"/>
                <w:szCs w:val="24"/>
              </w:rPr>
              <w:t xml:space="preserve"> </w:t>
            </w:r>
            <w:r>
              <w:rPr>
                <w:sz w:val="24"/>
                <w:szCs w:val="24"/>
              </w:rPr>
              <w:t>758</w:t>
            </w:r>
          </w:p>
        </w:tc>
        <w:tc>
          <w:tcPr>
            <w:tcW w:w="1701" w:type="dxa"/>
            <w:tcBorders>
              <w:top w:val="single" w:sz="4" w:space="0" w:color="auto"/>
              <w:left w:val="single" w:sz="4" w:space="0" w:color="auto"/>
              <w:bottom w:val="single" w:sz="4" w:space="0" w:color="auto"/>
              <w:right w:val="single" w:sz="4" w:space="0" w:color="auto"/>
            </w:tcBorders>
          </w:tcPr>
          <w:p w14:paraId="76C200EB" w14:textId="4C8B5B5B" w:rsidR="008C4E36" w:rsidRDefault="008C4E36" w:rsidP="008C4E36">
            <w:pPr>
              <w:jc w:val="both"/>
              <w:rPr>
                <w:sz w:val="24"/>
                <w:szCs w:val="24"/>
              </w:rPr>
            </w:pPr>
            <w:r>
              <w:rPr>
                <w:sz w:val="24"/>
                <w:szCs w:val="24"/>
              </w:rPr>
              <w:t xml:space="preserve">           380</w:t>
            </w:r>
            <w:r w:rsidR="00946D03">
              <w:rPr>
                <w:sz w:val="24"/>
                <w:szCs w:val="24"/>
              </w:rPr>
              <w:t xml:space="preserve"> </w:t>
            </w:r>
            <w:r>
              <w:rPr>
                <w:sz w:val="24"/>
                <w:szCs w:val="24"/>
              </w:rPr>
              <w:t>005</w:t>
            </w:r>
          </w:p>
        </w:tc>
      </w:tr>
      <w:tr w:rsidR="008C4E36" w14:paraId="4C3CDAEF"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1C6AB0D8" w14:textId="77777777" w:rsidR="008C4E36" w:rsidRDefault="008C4E36" w:rsidP="008C4E36">
            <w:pPr>
              <w:rPr>
                <w:sz w:val="24"/>
                <w:szCs w:val="24"/>
              </w:rPr>
            </w:pPr>
            <w:r>
              <w:rPr>
                <w:sz w:val="24"/>
                <w:szCs w:val="24"/>
              </w:rPr>
              <w:t>Daň z príjmov splatná</w:t>
            </w:r>
          </w:p>
        </w:tc>
        <w:tc>
          <w:tcPr>
            <w:tcW w:w="1842" w:type="dxa"/>
            <w:tcBorders>
              <w:top w:val="single" w:sz="4" w:space="0" w:color="auto"/>
              <w:left w:val="single" w:sz="4" w:space="0" w:color="auto"/>
              <w:bottom w:val="single" w:sz="4" w:space="0" w:color="auto"/>
              <w:right w:val="single" w:sz="4" w:space="0" w:color="auto"/>
            </w:tcBorders>
          </w:tcPr>
          <w:p w14:paraId="440F0D8F" w14:textId="65028728" w:rsidR="008C4E36" w:rsidRDefault="008C4E36" w:rsidP="008C4E36">
            <w:pPr>
              <w:jc w:val="both"/>
              <w:rPr>
                <w:sz w:val="24"/>
                <w:szCs w:val="24"/>
              </w:rPr>
            </w:pPr>
            <w:r>
              <w:rPr>
                <w:sz w:val="24"/>
                <w:szCs w:val="24"/>
              </w:rPr>
              <w:t xml:space="preserve">            349</w:t>
            </w:r>
            <w:r w:rsidR="00946D03">
              <w:rPr>
                <w:sz w:val="24"/>
                <w:szCs w:val="24"/>
              </w:rPr>
              <w:t xml:space="preserve"> </w:t>
            </w:r>
            <w:r>
              <w:rPr>
                <w:sz w:val="24"/>
                <w:szCs w:val="24"/>
              </w:rPr>
              <w:t>039</w:t>
            </w:r>
          </w:p>
        </w:tc>
        <w:tc>
          <w:tcPr>
            <w:tcW w:w="1701" w:type="dxa"/>
            <w:tcBorders>
              <w:top w:val="single" w:sz="4" w:space="0" w:color="auto"/>
              <w:left w:val="single" w:sz="4" w:space="0" w:color="auto"/>
              <w:bottom w:val="single" w:sz="4" w:space="0" w:color="auto"/>
              <w:right w:val="single" w:sz="4" w:space="0" w:color="auto"/>
            </w:tcBorders>
          </w:tcPr>
          <w:p w14:paraId="1087FE8B" w14:textId="38DFB549" w:rsidR="008C4E36" w:rsidRDefault="008C4E36" w:rsidP="008C4E36">
            <w:pPr>
              <w:jc w:val="both"/>
              <w:rPr>
                <w:sz w:val="24"/>
                <w:szCs w:val="24"/>
              </w:rPr>
            </w:pPr>
            <w:r>
              <w:rPr>
                <w:sz w:val="24"/>
                <w:szCs w:val="24"/>
              </w:rPr>
              <w:t xml:space="preserve">           163</w:t>
            </w:r>
            <w:r w:rsidR="00946D03">
              <w:rPr>
                <w:sz w:val="24"/>
                <w:szCs w:val="24"/>
              </w:rPr>
              <w:t xml:space="preserve"> </w:t>
            </w:r>
            <w:r>
              <w:rPr>
                <w:sz w:val="24"/>
                <w:szCs w:val="24"/>
              </w:rPr>
              <w:t>540</w:t>
            </w:r>
          </w:p>
        </w:tc>
      </w:tr>
      <w:tr w:rsidR="008C4E36" w14:paraId="632930D1"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5A7E4C1" w14:textId="77777777" w:rsidR="008C4E36" w:rsidRDefault="008C4E36" w:rsidP="008C4E36">
            <w:pPr>
              <w:rPr>
                <w:sz w:val="24"/>
                <w:szCs w:val="24"/>
              </w:rPr>
            </w:pPr>
            <w:r>
              <w:rPr>
                <w:sz w:val="24"/>
                <w:szCs w:val="24"/>
              </w:rPr>
              <w:t>Daň z príjmov odložená</w:t>
            </w:r>
          </w:p>
        </w:tc>
        <w:tc>
          <w:tcPr>
            <w:tcW w:w="1842" w:type="dxa"/>
            <w:tcBorders>
              <w:top w:val="single" w:sz="4" w:space="0" w:color="auto"/>
              <w:left w:val="single" w:sz="4" w:space="0" w:color="auto"/>
              <w:bottom w:val="single" w:sz="4" w:space="0" w:color="auto"/>
              <w:right w:val="single" w:sz="4" w:space="0" w:color="auto"/>
            </w:tcBorders>
          </w:tcPr>
          <w:p w14:paraId="24FFA977" w14:textId="76178897" w:rsidR="008C4E36" w:rsidRDefault="008C4E36" w:rsidP="008C4E36">
            <w:pPr>
              <w:jc w:val="both"/>
              <w:rPr>
                <w:sz w:val="24"/>
                <w:szCs w:val="24"/>
              </w:rPr>
            </w:pPr>
            <w:r>
              <w:rPr>
                <w:sz w:val="24"/>
                <w:szCs w:val="24"/>
              </w:rPr>
              <w:t xml:space="preserve">          -298</w:t>
            </w:r>
            <w:r w:rsidR="00946D03">
              <w:rPr>
                <w:sz w:val="24"/>
                <w:szCs w:val="24"/>
              </w:rPr>
              <w:t xml:space="preserve"> </w:t>
            </w:r>
            <w:r>
              <w:rPr>
                <w:sz w:val="24"/>
                <w:szCs w:val="24"/>
              </w:rPr>
              <w:t>965</w:t>
            </w:r>
          </w:p>
        </w:tc>
        <w:tc>
          <w:tcPr>
            <w:tcW w:w="1701" w:type="dxa"/>
            <w:tcBorders>
              <w:top w:val="single" w:sz="4" w:space="0" w:color="auto"/>
              <w:left w:val="single" w:sz="4" w:space="0" w:color="auto"/>
              <w:bottom w:val="single" w:sz="4" w:space="0" w:color="auto"/>
              <w:right w:val="single" w:sz="4" w:space="0" w:color="auto"/>
            </w:tcBorders>
          </w:tcPr>
          <w:p w14:paraId="7F14FC8A" w14:textId="6D4E14A4" w:rsidR="008C4E36" w:rsidRDefault="008C4E36" w:rsidP="008C4E36">
            <w:pPr>
              <w:jc w:val="both"/>
              <w:rPr>
                <w:sz w:val="24"/>
                <w:szCs w:val="24"/>
              </w:rPr>
            </w:pPr>
            <w:r>
              <w:rPr>
                <w:sz w:val="24"/>
                <w:szCs w:val="24"/>
              </w:rPr>
              <w:t xml:space="preserve">            -42</w:t>
            </w:r>
            <w:r w:rsidR="00946D03">
              <w:rPr>
                <w:sz w:val="24"/>
                <w:szCs w:val="24"/>
              </w:rPr>
              <w:t xml:space="preserve"> </w:t>
            </w:r>
            <w:r>
              <w:rPr>
                <w:sz w:val="24"/>
                <w:szCs w:val="24"/>
              </w:rPr>
              <w:t>076</w:t>
            </w:r>
          </w:p>
        </w:tc>
      </w:tr>
      <w:tr w:rsidR="008C4E36" w14:paraId="676AB10B"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3E42B757" w14:textId="77777777" w:rsidR="008C4E36" w:rsidRDefault="008C4E36" w:rsidP="008C4E36">
            <w:pPr>
              <w:rPr>
                <w:b/>
                <w:sz w:val="24"/>
                <w:szCs w:val="24"/>
              </w:rPr>
            </w:pPr>
            <w:r>
              <w:rPr>
                <w:b/>
                <w:sz w:val="24"/>
                <w:szCs w:val="24"/>
              </w:rPr>
              <w:t>CELKOVÝ VÝSLEDOK HOSPODÁRENIA PO ZDANENÍ</w:t>
            </w:r>
          </w:p>
        </w:tc>
        <w:tc>
          <w:tcPr>
            <w:tcW w:w="1842" w:type="dxa"/>
            <w:tcBorders>
              <w:top w:val="single" w:sz="4" w:space="0" w:color="auto"/>
              <w:left w:val="single" w:sz="4" w:space="0" w:color="auto"/>
              <w:bottom w:val="single" w:sz="4" w:space="0" w:color="auto"/>
              <w:right w:val="single" w:sz="4" w:space="0" w:color="auto"/>
            </w:tcBorders>
          </w:tcPr>
          <w:p w14:paraId="20805049" w14:textId="5C264B17" w:rsidR="008C4E36" w:rsidRDefault="008C4E36" w:rsidP="008C4E36">
            <w:pPr>
              <w:jc w:val="both"/>
              <w:rPr>
                <w:sz w:val="24"/>
                <w:szCs w:val="24"/>
              </w:rPr>
            </w:pPr>
            <w:r>
              <w:rPr>
                <w:sz w:val="24"/>
                <w:szCs w:val="24"/>
              </w:rPr>
              <w:t xml:space="preserve">           264</w:t>
            </w:r>
            <w:r w:rsidR="00946D03">
              <w:rPr>
                <w:sz w:val="24"/>
                <w:szCs w:val="24"/>
              </w:rPr>
              <w:t xml:space="preserve"> </w:t>
            </w:r>
            <w:r>
              <w:rPr>
                <w:sz w:val="24"/>
                <w:szCs w:val="24"/>
              </w:rPr>
              <w:t>684</w:t>
            </w:r>
          </w:p>
        </w:tc>
        <w:tc>
          <w:tcPr>
            <w:tcW w:w="1701" w:type="dxa"/>
            <w:tcBorders>
              <w:top w:val="single" w:sz="4" w:space="0" w:color="auto"/>
              <w:left w:val="single" w:sz="4" w:space="0" w:color="auto"/>
              <w:bottom w:val="single" w:sz="4" w:space="0" w:color="auto"/>
              <w:right w:val="single" w:sz="4" w:space="0" w:color="auto"/>
            </w:tcBorders>
          </w:tcPr>
          <w:p w14:paraId="7594C587" w14:textId="66532541" w:rsidR="008C4E36" w:rsidRDefault="008C4E36" w:rsidP="008C4E36">
            <w:pPr>
              <w:jc w:val="both"/>
              <w:rPr>
                <w:sz w:val="24"/>
                <w:szCs w:val="24"/>
              </w:rPr>
            </w:pPr>
            <w:r>
              <w:rPr>
                <w:sz w:val="24"/>
                <w:szCs w:val="24"/>
              </w:rPr>
              <w:t xml:space="preserve">           258</w:t>
            </w:r>
            <w:r w:rsidR="00946D03">
              <w:rPr>
                <w:sz w:val="24"/>
                <w:szCs w:val="24"/>
              </w:rPr>
              <w:t xml:space="preserve"> </w:t>
            </w:r>
            <w:r>
              <w:rPr>
                <w:sz w:val="24"/>
                <w:szCs w:val="24"/>
              </w:rPr>
              <w:t>541</w:t>
            </w:r>
          </w:p>
        </w:tc>
      </w:tr>
    </w:tbl>
    <w:p w14:paraId="0316ED82" w14:textId="77777777" w:rsidR="008424AF" w:rsidRDefault="008424AF" w:rsidP="008424AF">
      <w:pPr>
        <w:spacing w:after="120"/>
        <w:jc w:val="both"/>
        <w:rPr>
          <w:sz w:val="24"/>
          <w:szCs w:val="24"/>
          <w:u w:val="single"/>
          <w:lang w:eastAsia="sk-SK"/>
        </w:rPr>
      </w:pPr>
    </w:p>
    <w:p w14:paraId="21A24708" w14:textId="77777777" w:rsidR="008424AF" w:rsidRDefault="008424AF" w:rsidP="008424AF">
      <w:pPr>
        <w:spacing w:after="120"/>
        <w:ind w:left="284"/>
        <w:jc w:val="both"/>
        <w:rPr>
          <w:sz w:val="24"/>
          <w:szCs w:val="24"/>
          <w:u w:val="single"/>
        </w:rPr>
      </w:pPr>
      <w:r>
        <w:rPr>
          <w:sz w:val="24"/>
          <w:szCs w:val="24"/>
          <w:u w:val="single"/>
        </w:rPr>
        <w:t>Komentár k výkazu ziskov a strát :</w:t>
      </w:r>
    </w:p>
    <w:p w14:paraId="698BB73A" w14:textId="3B294E1C" w:rsidR="008424AF" w:rsidRDefault="008424AF" w:rsidP="008424AF">
      <w:pPr>
        <w:spacing w:after="120"/>
        <w:ind w:left="284"/>
        <w:jc w:val="both"/>
        <w:rPr>
          <w:sz w:val="24"/>
          <w:szCs w:val="24"/>
        </w:rPr>
      </w:pPr>
      <w:r>
        <w:rPr>
          <w:sz w:val="24"/>
          <w:szCs w:val="24"/>
        </w:rPr>
        <w:t>Spoločnosť za rok 20</w:t>
      </w:r>
      <w:r w:rsidR="004E1596">
        <w:rPr>
          <w:sz w:val="24"/>
          <w:szCs w:val="24"/>
        </w:rPr>
        <w:t>2</w:t>
      </w:r>
      <w:r w:rsidR="008C4E36">
        <w:rPr>
          <w:sz w:val="24"/>
          <w:szCs w:val="24"/>
        </w:rPr>
        <w:t>4</w:t>
      </w:r>
      <w:r>
        <w:rPr>
          <w:sz w:val="24"/>
          <w:szCs w:val="24"/>
        </w:rPr>
        <w:t xml:space="preserve"> dosiahla pri celkových výnosoch </w:t>
      </w:r>
      <w:r w:rsidR="008C4E36">
        <w:rPr>
          <w:sz w:val="24"/>
          <w:szCs w:val="24"/>
        </w:rPr>
        <w:t>20</w:t>
      </w:r>
      <w:r w:rsidR="00946D03">
        <w:rPr>
          <w:sz w:val="24"/>
          <w:szCs w:val="24"/>
        </w:rPr>
        <w:t> </w:t>
      </w:r>
      <w:r w:rsidR="008C4E36">
        <w:rPr>
          <w:sz w:val="24"/>
          <w:szCs w:val="24"/>
        </w:rPr>
        <w:t>054</w:t>
      </w:r>
      <w:r w:rsidR="00946D03">
        <w:rPr>
          <w:sz w:val="24"/>
          <w:szCs w:val="24"/>
        </w:rPr>
        <w:t xml:space="preserve"> </w:t>
      </w:r>
      <w:r w:rsidR="008C4E36">
        <w:rPr>
          <w:sz w:val="24"/>
          <w:szCs w:val="24"/>
        </w:rPr>
        <w:t>5</w:t>
      </w:r>
      <w:r w:rsidR="00A91EDC">
        <w:rPr>
          <w:sz w:val="24"/>
          <w:szCs w:val="24"/>
        </w:rPr>
        <w:t>22</w:t>
      </w:r>
      <w:r w:rsidR="00E37970">
        <w:rPr>
          <w:rFonts w:ascii="Arial" w:hAnsi="Arial" w:cs="Arial"/>
        </w:rPr>
        <w:t xml:space="preserve"> </w:t>
      </w:r>
      <w:r>
        <w:rPr>
          <w:sz w:val="24"/>
          <w:szCs w:val="24"/>
        </w:rPr>
        <w:t>E</w:t>
      </w:r>
      <w:r w:rsidR="009B13B0">
        <w:rPr>
          <w:sz w:val="24"/>
          <w:szCs w:val="24"/>
        </w:rPr>
        <w:t>UR</w:t>
      </w:r>
      <w:r>
        <w:rPr>
          <w:sz w:val="24"/>
          <w:szCs w:val="24"/>
        </w:rPr>
        <w:t xml:space="preserve"> a celkových nákladoch </w:t>
      </w:r>
      <w:r w:rsidR="008C4E36">
        <w:rPr>
          <w:sz w:val="24"/>
          <w:szCs w:val="24"/>
        </w:rPr>
        <w:t>19</w:t>
      </w:r>
      <w:r w:rsidR="00946D03">
        <w:rPr>
          <w:sz w:val="24"/>
          <w:szCs w:val="24"/>
        </w:rPr>
        <w:t> </w:t>
      </w:r>
      <w:r w:rsidR="008C4E36">
        <w:rPr>
          <w:sz w:val="24"/>
          <w:szCs w:val="24"/>
        </w:rPr>
        <w:t>789</w:t>
      </w:r>
      <w:r w:rsidR="00946D03">
        <w:rPr>
          <w:sz w:val="24"/>
          <w:szCs w:val="24"/>
        </w:rPr>
        <w:t xml:space="preserve"> </w:t>
      </w:r>
      <w:r w:rsidR="008C4E36">
        <w:rPr>
          <w:sz w:val="24"/>
          <w:szCs w:val="24"/>
        </w:rPr>
        <w:t>838</w:t>
      </w:r>
      <w:r w:rsidR="00E37970">
        <w:rPr>
          <w:rFonts w:ascii="Arial" w:hAnsi="Arial" w:cs="Arial"/>
        </w:rPr>
        <w:t xml:space="preserve"> </w:t>
      </w:r>
      <w:r>
        <w:rPr>
          <w:sz w:val="24"/>
          <w:szCs w:val="24"/>
        </w:rPr>
        <w:t>E</w:t>
      </w:r>
      <w:r w:rsidR="009B13B0">
        <w:rPr>
          <w:sz w:val="24"/>
          <w:szCs w:val="24"/>
        </w:rPr>
        <w:t>UR</w:t>
      </w:r>
      <w:r>
        <w:rPr>
          <w:sz w:val="24"/>
          <w:szCs w:val="24"/>
        </w:rPr>
        <w:t xml:space="preserve"> celkový hospodársky výsledok po zdanení vo výške </w:t>
      </w:r>
      <w:r w:rsidR="008C4E36">
        <w:rPr>
          <w:sz w:val="24"/>
          <w:szCs w:val="24"/>
        </w:rPr>
        <w:t>264</w:t>
      </w:r>
      <w:r w:rsidR="00946D03">
        <w:rPr>
          <w:sz w:val="24"/>
          <w:szCs w:val="24"/>
        </w:rPr>
        <w:t xml:space="preserve"> </w:t>
      </w:r>
      <w:r w:rsidR="008C4E36">
        <w:rPr>
          <w:sz w:val="24"/>
          <w:szCs w:val="24"/>
        </w:rPr>
        <w:t>684</w:t>
      </w:r>
      <w:r>
        <w:rPr>
          <w:sz w:val="24"/>
          <w:szCs w:val="24"/>
        </w:rPr>
        <w:t xml:space="preserve"> E</w:t>
      </w:r>
      <w:r w:rsidR="009B13B0">
        <w:rPr>
          <w:sz w:val="24"/>
          <w:szCs w:val="24"/>
        </w:rPr>
        <w:t>UR.</w:t>
      </w:r>
      <w:r>
        <w:rPr>
          <w:sz w:val="24"/>
          <w:szCs w:val="24"/>
        </w:rPr>
        <w:t xml:space="preserve"> Na celkových výnosoch sa v rozhodujúcej miere podieľali tržby z predaja </w:t>
      </w:r>
      <w:r w:rsidR="009B13B0">
        <w:rPr>
          <w:sz w:val="24"/>
          <w:szCs w:val="24"/>
        </w:rPr>
        <w:t>vlastných výrobkov</w:t>
      </w:r>
      <w:r>
        <w:rPr>
          <w:sz w:val="24"/>
          <w:szCs w:val="24"/>
        </w:rPr>
        <w:t xml:space="preserve"> v hodnote </w:t>
      </w:r>
      <w:r w:rsidR="008C4E36">
        <w:rPr>
          <w:sz w:val="24"/>
          <w:szCs w:val="24"/>
        </w:rPr>
        <w:t>15</w:t>
      </w:r>
      <w:r w:rsidR="00946D03">
        <w:rPr>
          <w:sz w:val="24"/>
          <w:szCs w:val="24"/>
        </w:rPr>
        <w:t> </w:t>
      </w:r>
      <w:r w:rsidR="008C4E36">
        <w:rPr>
          <w:sz w:val="24"/>
          <w:szCs w:val="24"/>
        </w:rPr>
        <w:t>899</w:t>
      </w:r>
      <w:r w:rsidR="00946D03">
        <w:rPr>
          <w:sz w:val="24"/>
          <w:szCs w:val="24"/>
        </w:rPr>
        <w:t xml:space="preserve"> </w:t>
      </w:r>
      <w:r w:rsidR="008C4E36">
        <w:rPr>
          <w:sz w:val="24"/>
          <w:szCs w:val="24"/>
        </w:rPr>
        <w:t>254</w:t>
      </w:r>
      <w:r>
        <w:rPr>
          <w:sz w:val="24"/>
          <w:szCs w:val="24"/>
        </w:rPr>
        <w:t xml:space="preserve"> </w:t>
      </w:r>
      <w:r w:rsidR="009B13B0">
        <w:rPr>
          <w:sz w:val="24"/>
          <w:szCs w:val="24"/>
        </w:rPr>
        <w:t>EUR</w:t>
      </w:r>
      <w:r>
        <w:rPr>
          <w:sz w:val="24"/>
          <w:szCs w:val="24"/>
        </w:rPr>
        <w:t xml:space="preserve"> čo predstavuje </w:t>
      </w:r>
      <w:r w:rsidR="008C4E36">
        <w:rPr>
          <w:sz w:val="24"/>
          <w:szCs w:val="24"/>
        </w:rPr>
        <w:t>79</w:t>
      </w:r>
      <w:r w:rsidR="00AD377E">
        <w:rPr>
          <w:sz w:val="24"/>
          <w:szCs w:val="24"/>
        </w:rPr>
        <w:t xml:space="preserve"> </w:t>
      </w:r>
      <w:r>
        <w:rPr>
          <w:sz w:val="24"/>
          <w:szCs w:val="24"/>
        </w:rPr>
        <w:t>% z celkových výnosov. Z celkových nákladov spoločnosti prevažnú časť tvoria náklady na spotrebu materiálu a náklady za služby</w:t>
      </w:r>
      <w:r w:rsidR="009B13B0">
        <w:rPr>
          <w:sz w:val="24"/>
          <w:szCs w:val="24"/>
        </w:rPr>
        <w:t xml:space="preserve"> a osobné náklady.</w:t>
      </w:r>
    </w:p>
    <w:p w14:paraId="062D5D32" w14:textId="77777777" w:rsidR="0051622A" w:rsidRDefault="0051622A" w:rsidP="0051622A">
      <w:pPr>
        <w:ind w:left="284"/>
        <w:jc w:val="both"/>
        <w:rPr>
          <w:sz w:val="24"/>
          <w:szCs w:val="24"/>
        </w:rPr>
      </w:pPr>
      <w:r>
        <w:rPr>
          <w:sz w:val="24"/>
          <w:szCs w:val="24"/>
        </w:rPr>
        <w:t>Vyšší predaj v  roku 2024 a pozitívny hospodársky výsledok bol dosiahnutý hlavne  nábehom nových projektov od zákazníkov BOSCH a Borgwarner koncom roka 2023.</w:t>
      </w:r>
    </w:p>
    <w:p w14:paraId="1EE2DD79" w14:textId="4D2D2314" w:rsidR="006E056C" w:rsidRDefault="006E056C" w:rsidP="009B13B0">
      <w:pPr>
        <w:pStyle w:val="Zoznamsodrkami1"/>
        <w:numPr>
          <w:ilvl w:val="0"/>
          <w:numId w:val="0"/>
        </w:numPr>
        <w:ind w:left="360"/>
      </w:pPr>
    </w:p>
    <w:p w14:paraId="78B09E0F" w14:textId="77777777" w:rsidR="009B13B0" w:rsidRPr="009B13B0" w:rsidRDefault="009B13B0" w:rsidP="009B13B0">
      <w:pPr>
        <w:spacing w:after="120"/>
        <w:ind w:left="284"/>
        <w:jc w:val="both"/>
        <w:rPr>
          <w:sz w:val="24"/>
          <w:szCs w:val="24"/>
          <w:u w:val="single"/>
        </w:rPr>
      </w:pPr>
      <w:r w:rsidRPr="009B13B0">
        <w:rPr>
          <w:sz w:val="24"/>
          <w:szCs w:val="24"/>
          <w:u w:val="single"/>
        </w:rPr>
        <w:t>Komentár k výsledku hospodárenia</w:t>
      </w:r>
    </w:p>
    <w:p w14:paraId="29791926" w14:textId="75FDA609" w:rsidR="008F45A8" w:rsidRPr="00C65C06" w:rsidRDefault="00C65C06" w:rsidP="00C65C06">
      <w:pPr>
        <w:spacing w:after="0" w:line="240" w:lineRule="auto"/>
        <w:jc w:val="both"/>
        <w:rPr>
          <w:sz w:val="24"/>
          <w:szCs w:val="24"/>
        </w:rPr>
      </w:pPr>
      <w:r>
        <w:rPr>
          <w:sz w:val="24"/>
          <w:szCs w:val="24"/>
        </w:rPr>
        <w:t xml:space="preserve">     </w:t>
      </w:r>
      <w:r w:rsidR="009B13B0">
        <w:rPr>
          <w:sz w:val="24"/>
          <w:szCs w:val="24"/>
        </w:rPr>
        <w:t>Spoločnosť ukončila rok 20</w:t>
      </w:r>
      <w:r w:rsidR="004E1596">
        <w:rPr>
          <w:sz w:val="24"/>
          <w:szCs w:val="24"/>
        </w:rPr>
        <w:t>2</w:t>
      </w:r>
      <w:r w:rsidR="008C4E36">
        <w:rPr>
          <w:sz w:val="24"/>
          <w:szCs w:val="24"/>
        </w:rPr>
        <w:t>4</w:t>
      </w:r>
      <w:r w:rsidR="009B13B0">
        <w:rPr>
          <w:sz w:val="24"/>
          <w:szCs w:val="24"/>
        </w:rPr>
        <w:t xml:space="preserve"> so </w:t>
      </w:r>
      <w:r w:rsidR="00370279">
        <w:rPr>
          <w:sz w:val="24"/>
          <w:szCs w:val="24"/>
        </w:rPr>
        <w:t>ziskom</w:t>
      </w:r>
      <w:r w:rsidR="009B13B0">
        <w:rPr>
          <w:sz w:val="24"/>
          <w:szCs w:val="24"/>
        </w:rPr>
        <w:t xml:space="preserve"> </w:t>
      </w:r>
      <w:r w:rsidR="008C4E36">
        <w:rPr>
          <w:sz w:val="24"/>
          <w:szCs w:val="24"/>
        </w:rPr>
        <w:t>264</w:t>
      </w:r>
      <w:r w:rsidR="00946D03">
        <w:rPr>
          <w:sz w:val="24"/>
          <w:szCs w:val="24"/>
        </w:rPr>
        <w:t xml:space="preserve"> </w:t>
      </w:r>
      <w:r w:rsidR="008C4E36">
        <w:rPr>
          <w:sz w:val="24"/>
          <w:szCs w:val="24"/>
        </w:rPr>
        <w:t>684</w:t>
      </w:r>
      <w:r w:rsidR="009B13B0">
        <w:rPr>
          <w:sz w:val="24"/>
          <w:szCs w:val="24"/>
        </w:rPr>
        <w:t xml:space="preserve"> EUR</w:t>
      </w:r>
      <w:r w:rsidR="00370279">
        <w:rPr>
          <w:sz w:val="24"/>
          <w:szCs w:val="24"/>
        </w:rPr>
        <w:t>.</w:t>
      </w:r>
    </w:p>
    <w:p w14:paraId="07E14059" w14:textId="3F7E6A8B" w:rsidR="009B13B0" w:rsidRDefault="009B13B0" w:rsidP="009B13B0">
      <w:pPr>
        <w:pStyle w:val="Zoznamsodrkami1"/>
        <w:numPr>
          <w:ilvl w:val="0"/>
          <w:numId w:val="0"/>
        </w:numPr>
        <w:ind w:left="360"/>
      </w:pPr>
    </w:p>
    <w:p w14:paraId="0B0D27EA" w14:textId="77777777" w:rsidR="00E937E3" w:rsidRDefault="00E937E3" w:rsidP="00E937E3">
      <w:pPr>
        <w:spacing w:after="120"/>
        <w:ind w:left="284"/>
        <w:jc w:val="both"/>
        <w:rPr>
          <w:sz w:val="24"/>
          <w:szCs w:val="24"/>
          <w:u w:val="single"/>
        </w:rPr>
      </w:pPr>
      <w:r w:rsidRPr="00E937E3">
        <w:rPr>
          <w:sz w:val="24"/>
          <w:szCs w:val="24"/>
          <w:u w:val="single"/>
        </w:rPr>
        <w:lastRenderedPageBreak/>
        <w:t>SKUTOČNOSTI, KTORÉ NASTALI PO DNI, KU KTORÉMU SA ZOSTAVUJE ÚČTOVNÁ ZÁVIERKA, A DO DŇA ZOSTAVENIA ÚČTOVNEJ ZÁVIERKY</w:t>
      </w:r>
    </w:p>
    <w:p w14:paraId="097B6C1A" w14:textId="77777777" w:rsidR="0025128F" w:rsidRPr="00E937E3" w:rsidRDefault="0025128F" w:rsidP="00E937E3">
      <w:pPr>
        <w:spacing w:after="120"/>
        <w:ind w:left="284"/>
        <w:jc w:val="both"/>
        <w:rPr>
          <w:sz w:val="24"/>
          <w:szCs w:val="24"/>
          <w:u w:val="single"/>
        </w:rPr>
      </w:pPr>
    </w:p>
    <w:p w14:paraId="20E020BF" w14:textId="38A6F45A" w:rsidR="006B55FA" w:rsidRPr="006B55FA" w:rsidRDefault="006B55FA" w:rsidP="006B55FA">
      <w:pPr>
        <w:rPr>
          <w:sz w:val="24"/>
          <w:szCs w:val="24"/>
        </w:rPr>
      </w:pPr>
      <w:r w:rsidRPr="006B55FA">
        <w:rPr>
          <w:sz w:val="24"/>
          <w:szCs w:val="24"/>
        </w:rPr>
        <w:t>Do dňa zostavenia účtovnej závierky, nenastali žiadne iné udalosti osobitného významu, ktoré by si vyžadovali zverejnenie.</w:t>
      </w:r>
    </w:p>
    <w:p w14:paraId="717EEA33" w14:textId="77777777" w:rsidR="00000E66" w:rsidRDefault="00000E66" w:rsidP="00E37970">
      <w:pPr>
        <w:rPr>
          <w:color w:val="1F497D"/>
          <w:sz w:val="22"/>
          <w:szCs w:val="22"/>
        </w:rPr>
      </w:pPr>
    </w:p>
    <w:p w14:paraId="33863100" w14:textId="216E37AD" w:rsidR="005C4C60" w:rsidRDefault="005C4C60" w:rsidP="005C4C60">
      <w:pPr>
        <w:pStyle w:val="Zoznamsodrkami1"/>
        <w:numPr>
          <w:ilvl w:val="0"/>
          <w:numId w:val="0"/>
        </w:numPr>
        <w:ind w:left="360"/>
        <w:jc w:val="both"/>
        <w:rPr>
          <w:sz w:val="24"/>
          <w:szCs w:val="24"/>
          <w:u w:val="single"/>
        </w:rPr>
      </w:pPr>
      <w:r>
        <w:rPr>
          <w:sz w:val="24"/>
          <w:szCs w:val="24"/>
          <w:u w:val="single"/>
        </w:rPr>
        <w:t>PROGNÓZA VÝVOJA SPOLOČNOSTI NA ROK 202</w:t>
      </w:r>
      <w:r w:rsidR="00914480">
        <w:rPr>
          <w:sz w:val="24"/>
          <w:szCs w:val="24"/>
          <w:u w:val="single"/>
        </w:rPr>
        <w:t>5</w:t>
      </w:r>
      <w:r>
        <w:rPr>
          <w:sz w:val="24"/>
          <w:szCs w:val="24"/>
          <w:u w:val="single"/>
        </w:rPr>
        <w:t xml:space="preserve"> A RISK MANAŽMENT SPOLOČNOSTI </w:t>
      </w:r>
    </w:p>
    <w:p w14:paraId="6FCA1AD4" w14:textId="666637F1" w:rsidR="009B13B0" w:rsidRDefault="009B13B0" w:rsidP="00E937E3">
      <w:pPr>
        <w:pStyle w:val="Zoznamsodrkami1"/>
        <w:numPr>
          <w:ilvl w:val="0"/>
          <w:numId w:val="0"/>
        </w:numPr>
        <w:ind w:left="360"/>
        <w:jc w:val="both"/>
        <w:rPr>
          <w:sz w:val="24"/>
          <w:szCs w:val="24"/>
        </w:rPr>
      </w:pPr>
    </w:p>
    <w:p w14:paraId="0147E3BF" w14:textId="5798ABC5" w:rsidR="00AE4773" w:rsidRPr="00E37970" w:rsidRDefault="00AE4773" w:rsidP="00AE4773">
      <w:pPr>
        <w:jc w:val="both"/>
        <w:rPr>
          <w:sz w:val="24"/>
          <w:szCs w:val="24"/>
        </w:rPr>
      </w:pPr>
      <w:r>
        <w:rPr>
          <w:sz w:val="24"/>
          <w:szCs w:val="24"/>
        </w:rPr>
        <w:t>Za  1Q /2025</w:t>
      </w:r>
      <w:r w:rsidRPr="00E37970">
        <w:rPr>
          <w:sz w:val="24"/>
          <w:szCs w:val="24"/>
        </w:rPr>
        <w:t xml:space="preserve"> </w:t>
      </w:r>
      <w:r>
        <w:rPr>
          <w:sz w:val="24"/>
          <w:szCs w:val="24"/>
        </w:rPr>
        <w:t xml:space="preserve">( do </w:t>
      </w:r>
      <w:r w:rsidRPr="00E37970">
        <w:rPr>
          <w:sz w:val="24"/>
          <w:szCs w:val="24"/>
        </w:rPr>
        <w:t>čas</w:t>
      </w:r>
      <w:r>
        <w:rPr>
          <w:sz w:val="24"/>
          <w:szCs w:val="24"/>
        </w:rPr>
        <w:t>u</w:t>
      </w:r>
      <w:r w:rsidRPr="00E37970">
        <w:rPr>
          <w:sz w:val="24"/>
          <w:szCs w:val="24"/>
        </w:rPr>
        <w:t xml:space="preserve"> vydania tejto výročnej správy</w:t>
      </w:r>
      <w:r>
        <w:rPr>
          <w:sz w:val="24"/>
          <w:szCs w:val="24"/>
        </w:rPr>
        <w:t xml:space="preserve">) </w:t>
      </w:r>
      <w:r w:rsidRPr="00E37970">
        <w:rPr>
          <w:sz w:val="24"/>
          <w:szCs w:val="24"/>
        </w:rPr>
        <w:t xml:space="preserve">  vedenie účtovnej jednotky zaznamenalo významný </w:t>
      </w:r>
      <w:r>
        <w:rPr>
          <w:sz w:val="24"/>
          <w:szCs w:val="24"/>
        </w:rPr>
        <w:t>rast</w:t>
      </w:r>
      <w:r w:rsidRPr="00E37970">
        <w:rPr>
          <w:sz w:val="24"/>
          <w:szCs w:val="24"/>
        </w:rPr>
        <w:t xml:space="preserve"> predaja </w:t>
      </w:r>
      <w:r>
        <w:rPr>
          <w:sz w:val="24"/>
          <w:szCs w:val="24"/>
        </w:rPr>
        <w:t>oproti  roku 202</w:t>
      </w:r>
      <w:r w:rsidR="0051622A">
        <w:rPr>
          <w:sz w:val="24"/>
          <w:szCs w:val="24"/>
        </w:rPr>
        <w:t>4</w:t>
      </w:r>
      <w:r>
        <w:rPr>
          <w:sz w:val="24"/>
          <w:szCs w:val="24"/>
        </w:rPr>
        <w:t xml:space="preserve"> o 48,91%. </w:t>
      </w:r>
      <w:r w:rsidRPr="00E37970">
        <w:rPr>
          <w:sz w:val="24"/>
          <w:szCs w:val="24"/>
        </w:rPr>
        <w:t xml:space="preserve">Na základe skúseností z vývoja tržieb </w:t>
      </w:r>
      <w:r>
        <w:rPr>
          <w:sz w:val="24"/>
          <w:szCs w:val="24"/>
        </w:rPr>
        <w:t xml:space="preserve">a štruktúru platných zmlúv, vysúťažených projektov so zákazníkmi a tiež v súvislosti s transferom časti výroby z UK na Slovensko </w:t>
      </w:r>
      <w:r w:rsidRPr="00E37970">
        <w:rPr>
          <w:sz w:val="24"/>
          <w:szCs w:val="24"/>
        </w:rPr>
        <w:t>vedenie očakáva v roku 202</w:t>
      </w:r>
      <w:r>
        <w:rPr>
          <w:sz w:val="24"/>
          <w:szCs w:val="24"/>
        </w:rPr>
        <w:t>5</w:t>
      </w:r>
      <w:r w:rsidRPr="00E37970">
        <w:rPr>
          <w:sz w:val="24"/>
          <w:szCs w:val="24"/>
        </w:rPr>
        <w:t xml:space="preserve"> </w:t>
      </w:r>
      <w:r>
        <w:rPr>
          <w:sz w:val="24"/>
          <w:szCs w:val="24"/>
        </w:rPr>
        <w:t xml:space="preserve">cca 40% </w:t>
      </w:r>
      <w:r w:rsidRPr="00E37970">
        <w:rPr>
          <w:sz w:val="24"/>
          <w:szCs w:val="24"/>
        </w:rPr>
        <w:t xml:space="preserve"> nárast tržieb</w:t>
      </w:r>
      <w:r>
        <w:rPr>
          <w:sz w:val="24"/>
          <w:szCs w:val="24"/>
        </w:rPr>
        <w:t xml:space="preserve"> oproti roku 2024.</w:t>
      </w:r>
    </w:p>
    <w:p w14:paraId="3DF8B99A" w14:textId="77777777" w:rsidR="00AE4773" w:rsidRPr="00E37970" w:rsidRDefault="00AE4773" w:rsidP="00AE4773">
      <w:pPr>
        <w:pStyle w:val="Default"/>
        <w:jc w:val="both"/>
        <w:rPr>
          <w:rFonts w:asciiTheme="minorHAnsi" w:hAnsiTheme="minorHAnsi" w:cstheme="minorBidi"/>
          <w:color w:val="595959" w:themeColor="text1" w:themeTint="A6"/>
          <w:kern w:val="20"/>
          <w:lang w:val="sk-SK"/>
        </w:rPr>
      </w:pPr>
    </w:p>
    <w:p w14:paraId="09F53107" w14:textId="77777777" w:rsidR="00AE4773" w:rsidRPr="00E37970" w:rsidRDefault="00AE4773" w:rsidP="00AE4773">
      <w:pPr>
        <w:pStyle w:val="Default"/>
        <w:jc w:val="both"/>
        <w:rPr>
          <w:rFonts w:asciiTheme="minorHAnsi" w:hAnsiTheme="minorHAnsi" w:cstheme="minorBidi"/>
          <w:color w:val="595959" w:themeColor="text1" w:themeTint="A6"/>
          <w:kern w:val="20"/>
          <w:lang w:val="sk-SK"/>
        </w:rPr>
      </w:pPr>
      <w:r>
        <w:rPr>
          <w:rFonts w:asciiTheme="minorHAnsi" w:hAnsiTheme="minorHAnsi" w:cstheme="minorBidi"/>
          <w:color w:val="595959" w:themeColor="text1" w:themeTint="A6"/>
          <w:kern w:val="20"/>
          <w:lang w:val="sk-SK"/>
        </w:rPr>
        <w:t>N</w:t>
      </w:r>
      <w:r w:rsidRPr="00E37970">
        <w:rPr>
          <w:rFonts w:asciiTheme="minorHAnsi" w:hAnsiTheme="minorHAnsi" w:cstheme="minorBidi"/>
          <w:color w:val="595959" w:themeColor="text1" w:themeTint="A6"/>
          <w:kern w:val="20"/>
          <w:lang w:val="sk-SK"/>
        </w:rPr>
        <w:t xml:space="preserve">a prefinancovanie obdobia </w:t>
      </w:r>
      <w:r>
        <w:rPr>
          <w:rFonts w:asciiTheme="minorHAnsi" w:hAnsiTheme="minorHAnsi" w:cstheme="minorBidi"/>
          <w:color w:val="595959" w:themeColor="text1" w:themeTint="A6"/>
          <w:kern w:val="20"/>
          <w:lang w:val="sk-SK"/>
        </w:rPr>
        <w:t>pri prípadnom poklese tržieb z dôvodu vojny na Ukrajine</w:t>
      </w:r>
      <w:r w:rsidRPr="00E37970">
        <w:rPr>
          <w:rFonts w:asciiTheme="minorHAnsi" w:hAnsiTheme="minorHAnsi" w:cstheme="minorBidi"/>
          <w:color w:val="595959" w:themeColor="text1" w:themeTint="A6"/>
          <w:kern w:val="20"/>
          <w:lang w:val="sk-SK"/>
        </w:rPr>
        <w:t xml:space="preserve"> a zabezpečenie likvidity  využíva spoločnosť dostatočný rámec </w:t>
      </w:r>
      <w:r>
        <w:rPr>
          <w:rFonts w:asciiTheme="minorHAnsi" w:hAnsiTheme="minorHAnsi" w:cstheme="minorBidi"/>
          <w:color w:val="595959" w:themeColor="text1" w:themeTint="A6"/>
          <w:kern w:val="20"/>
          <w:lang w:val="sk-SK"/>
        </w:rPr>
        <w:t>Invoice financingu ( faktoring) od Tatra banky</w:t>
      </w:r>
      <w:r w:rsidRPr="00E37970">
        <w:rPr>
          <w:rFonts w:asciiTheme="minorHAnsi" w:hAnsiTheme="minorHAnsi" w:cstheme="minorBidi"/>
          <w:color w:val="595959" w:themeColor="text1" w:themeTint="A6"/>
          <w:kern w:val="20"/>
          <w:lang w:val="sk-SK"/>
        </w:rPr>
        <w:t xml:space="preserve"> a obchodný úver v rámci krátkodobých záväzkov voči prepojeným osobám. Bez uvedených využívaných spôsobov financovania nie je možné, v čase uzatvorenia prevádzok, zabezpečiť likviditu spoločnosti. </w:t>
      </w:r>
    </w:p>
    <w:p w14:paraId="1E667D96" w14:textId="77777777" w:rsidR="00AE4773" w:rsidRPr="00E37970" w:rsidRDefault="00AE4773" w:rsidP="00AE4773">
      <w:pPr>
        <w:jc w:val="both"/>
        <w:rPr>
          <w:sz w:val="24"/>
          <w:szCs w:val="24"/>
        </w:rPr>
      </w:pPr>
    </w:p>
    <w:p w14:paraId="5CECA521" w14:textId="77777777" w:rsidR="00AE4773" w:rsidRDefault="00AE4773" w:rsidP="00AE4773">
      <w:pPr>
        <w:jc w:val="both"/>
        <w:rPr>
          <w:sz w:val="24"/>
          <w:szCs w:val="24"/>
        </w:rPr>
      </w:pPr>
      <w:r w:rsidRPr="00E37970">
        <w:rPr>
          <w:sz w:val="24"/>
          <w:szCs w:val="24"/>
        </w:rPr>
        <w:t>Manažment neustále  pokračuje v monitorovaní potenciálneho dopadu a podnikne všetky možné kroky na zmiernenie akýchkoľvek negatívnych účinkov na spoločnosť a jej zamestnancov</w:t>
      </w:r>
      <w:r>
        <w:rPr>
          <w:sz w:val="24"/>
          <w:szCs w:val="24"/>
        </w:rPr>
        <w:t>.</w:t>
      </w:r>
    </w:p>
    <w:p w14:paraId="3D530610" w14:textId="7B8069F6" w:rsidR="005C4C60" w:rsidRPr="004750C7" w:rsidRDefault="00D34C5C" w:rsidP="006B7BA3">
      <w:pPr>
        <w:pStyle w:val="Zoznamsodrkami1"/>
        <w:numPr>
          <w:ilvl w:val="0"/>
          <w:numId w:val="0"/>
        </w:numPr>
        <w:ind w:left="360"/>
        <w:jc w:val="both"/>
        <w:rPr>
          <w:sz w:val="24"/>
          <w:szCs w:val="24"/>
        </w:rPr>
      </w:pPr>
      <w:r>
        <w:rPr>
          <w:sz w:val="24"/>
          <w:szCs w:val="24"/>
        </w:rPr>
        <w:t>Spol</w:t>
      </w:r>
      <w:r w:rsidR="005C4C60">
        <w:rPr>
          <w:sz w:val="24"/>
          <w:szCs w:val="24"/>
        </w:rPr>
        <w:t>očnosť v roku 202</w:t>
      </w:r>
      <w:r w:rsidR="00914480">
        <w:rPr>
          <w:sz w:val="24"/>
          <w:szCs w:val="24"/>
        </w:rPr>
        <w:t>5</w:t>
      </w:r>
      <w:r w:rsidR="005C4C60">
        <w:rPr>
          <w:sz w:val="24"/>
          <w:szCs w:val="24"/>
        </w:rPr>
        <w:t xml:space="preserve"> očakáva zvýšenie predaja oproti roku 202</w:t>
      </w:r>
      <w:r w:rsidR="00914480">
        <w:rPr>
          <w:sz w:val="24"/>
          <w:szCs w:val="24"/>
        </w:rPr>
        <w:t>4</w:t>
      </w:r>
      <w:r w:rsidR="005C4C60">
        <w:rPr>
          <w:sz w:val="24"/>
          <w:szCs w:val="24"/>
        </w:rPr>
        <w:t xml:space="preserve"> (o cca </w:t>
      </w:r>
      <w:r w:rsidR="00914480">
        <w:rPr>
          <w:sz w:val="24"/>
          <w:szCs w:val="24"/>
        </w:rPr>
        <w:t>7</w:t>
      </w:r>
      <w:r w:rsidR="00000E66">
        <w:rPr>
          <w:sz w:val="24"/>
          <w:szCs w:val="24"/>
        </w:rPr>
        <w:t>,</w:t>
      </w:r>
      <w:r w:rsidR="00914480">
        <w:rPr>
          <w:sz w:val="24"/>
          <w:szCs w:val="24"/>
        </w:rPr>
        <w:t>2</w:t>
      </w:r>
      <w:r w:rsidR="005C4C60">
        <w:rPr>
          <w:sz w:val="24"/>
          <w:szCs w:val="24"/>
        </w:rPr>
        <w:t xml:space="preserve"> mil EUR  čo je v percentuálnom vyjadrení </w:t>
      </w:r>
      <w:r w:rsidR="00914480">
        <w:rPr>
          <w:sz w:val="24"/>
          <w:szCs w:val="24"/>
        </w:rPr>
        <w:t>40,23</w:t>
      </w:r>
      <w:r w:rsidR="00000E66">
        <w:rPr>
          <w:sz w:val="24"/>
          <w:szCs w:val="24"/>
        </w:rPr>
        <w:t xml:space="preserve"> </w:t>
      </w:r>
      <w:r w:rsidR="005C4C60" w:rsidRPr="004750C7">
        <w:rPr>
          <w:sz w:val="24"/>
          <w:szCs w:val="24"/>
        </w:rPr>
        <w:t xml:space="preserve">%. Súvisí to najmä s nástupom výroby nových projektov pre zákazníkov </w:t>
      </w:r>
      <w:r w:rsidR="00BD162F" w:rsidRPr="004750C7">
        <w:rPr>
          <w:sz w:val="24"/>
          <w:szCs w:val="24"/>
        </w:rPr>
        <w:t>Borgwarner</w:t>
      </w:r>
      <w:r w:rsidR="005C4C60" w:rsidRPr="004750C7">
        <w:rPr>
          <w:sz w:val="24"/>
          <w:szCs w:val="24"/>
        </w:rPr>
        <w:t xml:space="preserve"> a BOSCH</w:t>
      </w:r>
      <w:r w:rsidR="00914480" w:rsidRPr="004750C7">
        <w:rPr>
          <w:sz w:val="24"/>
          <w:szCs w:val="24"/>
        </w:rPr>
        <w:t xml:space="preserve"> a transferom </w:t>
      </w:r>
      <w:r w:rsidR="00914480">
        <w:rPr>
          <w:sz w:val="24"/>
          <w:szCs w:val="24"/>
        </w:rPr>
        <w:t>časti produkcie z materskej spoločnosti na Slovensko</w:t>
      </w:r>
      <w:r w:rsidR="005C4C60" w:rsidRPr="004750C7">
        <w:rPr>
          <w:sz w:val="24"/>
          <w:szCs w:val="24"/>
        </w:rPr>
        <w:t>. Spoločnsoť tiež ráta s miernym zvýšením zamestnancov.</w:t>
      </w:r>
    </w:p>
    <w:p w14:paraId="1252DD79" w14:textId="78BB848A" w:rsidR="005C4C60" w:rsidRPr="004750C7" w:rsidRDefault="005C4C60" w:rsidP="006B7BA3">
      <w:pPr>
        <w:pStyle w:val="Zoznamsodrkami1"/>
        <w:numPr>
          <w:ilvl w:val="0"/>
          <w:numId w:val="0"/>
        </w:numPr>
        <w:ind w:left="360"/>
        <w:jc w:val="both"/>
        <w:rPr>
          <w:sz w:val="24"/>
          <w:szCs w:val="24"/>
        </w:rPr>
      </w:pPr>
    </w:p>
    <w:p w14:paraId="4CD8A69B" w14:textId="77C73477" w:rsidR="005C4C60" w:rsidRPr="004750C7" w:rsidRDefault="005C4C60" w:rsidP="006B7BA3">
      <w:pPr>
        <w:pStyle w:val="Zoznamsodrkami1"/>
        <w:numPr>
          <w:ilvl w:val="0"/>
          <w:numId w:val="0"/>
        </w:numPr>
        <w:ind w:left="360"/>
        <w:jc w:val="both"/>
        <w:rPr>
          <w:sz w:val="24"/>
          <w:szCs w:val="24"/>
        </w:rPr>
      </w:pPr>
      <w:r w:rsidRPr="004750C7">
        <w:rPr>
          <w:sz w:val="24"/>
          <w:szCs w:val="24"/>
        </w:rPr>
        <w:t>Spoločnosť znáša a riadi nasledovné riziká:</w:t>
      </w:r>
    </w:p>
    <w:p w14:paraId="3034A86D" w14:textId="12B5076A" w:rsidR="005C4C60" w:rsidRPr="004750C7" w:rsidRDefault="005C4C60" w:rsidP="006B7BA3">
      <w:pPr>
        <w:pStyle w:val="Zoznamsodrkami1"/>
        <w:numPr>
          <w:ilvl w:val="0"/>
          <w:numId w:val="0"/>
        </w:numPr>
        <w:ind w:left="360"/>
        <w:jc w:val="both"/>
        <w:rPr>
          <w:sz w:val="24"/>
          <w:szCs w:val="24"/>
        </w:rPr>
      </w:pPr>
    </w:p>
    <w:p w14:paraId="45EA252E" w14:textId="139CA2AB" w:rsidR="005C4C60" w:rsidRPr="00D34C5C" w:rsidRDefault="005C4C60" w:rsidP="006B7BA3">
      <w:pPr>
        <w:pStyle w:val="Zoznamsodrkami1"/>
        <w:numPr>
          <w:ilvl w:val="0"/>
          <w:numId w:val="0"/>
        </w:numPr>
        <w:ind w:left="360"/>
        <w:jc w:val="both"/>
        <w:rPr>
          <w:sz w:val="24"/>
          <w:szCs w:val="24"/>
        </w:rPr>
      </w:pPr>
      <w:r w:rsidRPr="00D34C5C">
        <w:rPr>
          <w:sz w:val="24"/>
          <w:szCs w:val="24"/>
        </w:rPr>
        <w:lastRenderedPageBreak/>
        <w:t xml:space="preserve">-riziko likvidity –ako už bolo spomínané, na prefinancovanie obdobia bez tržieb a zabezpečenie likvidity  využíva spoločnosť dostatočný rámec </w:t>
      </w:r>
      <w:r w:rsidR="00914480" w:rsidRPr="00D34C5C">
        <w:rPr>
          <w:sz w:val="24"/>
          <w:szCs w:val="24"/>
        </w:rPr>
        <w:t>faktoringu</w:t>
      </w:r>
      <w:r w:rsidRPr="00D34C5C">
        <w:rPr>
          <w:sz w:val="24"/>
          <w:szCs w:val="24"/>
        </w:rPr>
        <w:t xml:space="preserve"> od </w:t>
      </w:r>
      <w:r w:rsidR="00914480" w:rsidRPr="00D34C5C">
        <w:rPr>
          <w:sz w:val="24"/>
          <w:szCs w:val="24"/>
        </w:rPr>
        <w:t>Tatra banky</w:t>
      </w:r>
      <w:r w:rsidRPr="00D34C5C">
        <w:rPr>
          <w:sz w:val="24"/>
          <w:szCs w:val="24"/>
        </w:rPr>
        <w:t xml:space="preserve"> v</w:t>
      </w:r>
      <w:r w:rsidR="00914480" w:rsidRPr="00D34C5C">
        <w:rPr>
          <w:sz w:val="24"/>
          <w:szCs w:val="24"/>
        </w:rPr>
        <w:t> objeme možného čerpania max</w:t>
      </w:r>
      <w:r w:rsidRPr="00D34C5C">
        <w:rPr>
          <w:sz w:val="24"/>
          <w:szCs w:val="24"/>
        </w:rPr>
        <w:t xml:space="preserve"> </w:t>
      </w:r>
      <w:r w:rsidR="00914480" w:rsidRPr="00D34C5C">
        <w:rPr>
          <w:sz w:val="24"/>
          <w:szCs w:val="24"/>
        </w:rPr>
        <w:t>1,5 mil</w:t>
      </w:r>
      <w:r w:rsidRPr="00D34C5C">
        <w:rPr>
          <w:sz w:val="24"/>
          <w:szCs w:val="24"/>
        </w:rPr>
        <w:t xml:space="preserve"> EUR a obchodný úver v rámci krátkodobých záväzkov voči prepojeným osobám v celkovej sume </w:t>
      </w:r>
      <w:r w:rsidR="00914480" w:rsidRPr="00D34C5C">
        <w:rPr>
          <w:sz w:val="24"/>
          <w:szCs w:val="24"/>
        </w:rPr>
        <w:t>1</w:t>
      </w:r>
      <w:r w:rsidR="00D34C5C">
        <w:rPr>
          <w:sz w:val="24"/>
          <w:szCs w:val="24"/>
        </w:rPr>
        <w:t> </w:t>
      </w:r>
      <w:r w:rsidR="00914480" w:rsidRPr="00D34C5C">
        <w:rPr>
          <w:sz w:val="24"/>
          <w:szCs w:val="24"/>
        </w:rPr>
        <w:t>382</w:t>
      </w:r>
      <w:r w:rsidR="00D34C5C">
        <w:rPr>
          <w:sz w:val="24"/>
          <w:szCs w:val="24"/>
        </w:rPr>
        <w:t xml:space="preserve"> </w:t>
      </w:r>
      <w:r w:rsidR="00914480" w:rsidRPr="00D34C5C">
        <w:rPr>
          <w:sz w:val="24"/>
          <w:szCs w:val="24"/>
        </w:rPr>
        <w:t>516</w:t>
      </w:r>
      <w:r w:rsidR="00C95C81" w:rsidRPr="00D34C5C">
        <w:rPr>
          <w:sz w:val="24"/>
          <w:szCs w:val="24"/>
        </w:rPr>
        <w:t xml:space="preserve"> EUR.</w:t>
      </w:r>
    </w:p>
    <w:p w14:paraId="58540D2D" w14:textId="424A1BA3" w:rsidR="00BD162F" w:rsidRPr="00D34C5C" w:rsidRDefault="00BD162F" w:rsidP="006B7BA3">
      <w:pPr>
        <w:pStyle w:val="Zoznamsodrkami1"/>
        <w:numPr>
          <w:ilvl w:val="0"/>
          <w:numId w:val="0"/>
        </w:numPr>
        <w:ind w:left="360"/>
        <w:jc w:val="both"/>
        <w:rPr>
          <w:sz w:val="24"/>
          <w:szCs w:val="24"/>
        </w:rPr>
      </w:pPr>
      <w:r w:rsidRPr="00D34C5C">
        <w:rPr>
          <w:sz w:val="24"/>
          <w:szCs w:val="24"/>
        </w:rPr>
        <w:t>V rámci likvidity nemožno opomenúť spomenúť a väčšie finančné zaťaženie pre spoločnosť z dôvodu zavedenie transakčnej dane od 1.4.2025. Podľa analýz sa bude jednať o hodnotu cca 36-40 tis ročne.</w:t>
      </w:r>
    </w:p>
    <w:p w14:paraId="71BC22BB" w14:textId="0633D261" w:rsidR="00C95C81" w:rsidRPr="00D34C5C" w:rsidRDefault="00C95C81" w:rsidP="006B7BA3">
      <w:pPr>
        <w:pStyle w:val="Zoznamsodrkami1"/>
        <w:numPr>
          <w:ilvl w:val="0"/>
          <w:numId w:val="0"/>
        </w:numPr>
        <w:ind w:left="360"/>
        <w:jc w:val="both"/>
        <w:rPr>
          <w:sz w:val="24"/>
          <w:szCs w:val="24"/>
        </w:rPr>
      </w:pPr>
    </w:p>
    <w:p w14:paraId="0C157B94" w14:textId="53900B8C" w:rsidR="00BD162F" w:rsidRPr="00D34C5C" w:rsidRDefault="00C95C81" w:rsidP="006B7BA3">
      <w:pPr>
        <w:pStyle w:val="Zoznamsodrkami1"/>
        <w:numPr>
          <w:ilvl w:val="0"/>
          <w:numId w:val="0"/>
        </w:numPr>
        <w:ind w:left="360"/>
        <w:jc w:val="both"/>
        <w:rPr>
          <w:sz w:val="24"/>
          <w:szCs w:val="24"/>
        </w:rPr>
      </w:pPr>
      <w:r w:rsidRPr="00D34C5C">
        <w:rPr>
          <w:sz w:val="24"/>
          <w:szCs w:val="24"/>
        </w:rPr>
        <w:t xml:space="preserve">- riziko v dodávateľskom reťazci- </w:t>
      </w:r>
      <w:r w:rsidR="00BD162F" w:rsidRPr="00D34C5C">
        <w:rPr>
          <w:sz w:val="24"/>
          <w:szCs w:val="24"/>
        </w:rPr>
        <w:t> začiatkom roku 2024  bol zaznamený mierny nárast cien materiálov ale v priebehu roka sa situácia ustálila. V roku 2025 spoločnosť ráta s miernym navýšením ceny materiálov z dôvodu zmeny sadzby DPH.</w:t>
      </w:r>
    </w:p>
    <w:p w14:paraId="47392080" w14:textId="73F0B336" w:rsidR="00671F2E" w:rsidRPr="00D34C5C" w:rsidRDefault="00671F2E" w:rsidP="006B7BA3">
      <w:pPr>
        <w:pStyle w:val="Zoznamsodrkami1"/>
        <w:numPr>
          <w:ilvl w:val="0"/>
          <w:numId w:val="0"/>
        </w:numPr>
        <w:ind w:left="360"/>
        <w:jc w:val="both"/>
        <w:rPr>
          <w:sz w:val="24"/>
          <w:szCs w:val="24"/>
        </w:rPr>
      </w:pPr>
      <w:r w:rsidRPr="00D34C5C">
        <w:rPr>
          <w:sz w:val="24"/>
          <w:szCs w:val="24"/>
        </w:rPr>
        <w:t xml:space="preserve"> </w:t>
      </w:r>
    </w:p>
    <w:p w14:paraId="7A23B31D" w14:textId="3BAF2BEC" w:rsidR="00671F2E" w:rsidRPr="00D34C5C" w:rsidRDefault="00671F2E" w:rsidP="006B7BA3">
      <w:pPr>
        <w:pStyle w:val="Zoznamsodrkami1"/>
        <w:numPr>
          <w:ilvl w:val="0"/>
          <w:numId w:val="0"/>
        </w:numPr>
        <w:ind w:left="360"/>
        <w:jc w:val="both"/>
        <w:rPr>
          <w:sz w:val="24"/>
          <w:szCs w:val="24"/>
        </w:rPr>
      </w:pPr>
      <w:r w:rsidRPr="00D34C5C">
        <w:rPr>
          <w:sz w:val="24"/>
          <w:szCs w:val="24"/>
        </w:rPr>
        <w:t>V rámci rizika v dodávateľskom reťazci sa v roku 202</w:t>
      </w:r>
      <w:r w:rsidR="00914480" w:rsidRPr="00D34C5C">
        <w:rPr>
          <w:sz w:val="24"/>
          <w:szCs w:val="24"/>
        </w:rPr>
        <w:t>4</w:t>
      </w:r>
      <w:r w:rsidRPr="00D34C5C">
        <w:rPr>
          <w:sz w:val="24"/>
          <w:szCs w:val="24"/>
        </w:rPr>
        <w:t xml:space="preserve"> spoločnosť potýka</w:t>
      </w:r>
      <w:r w:rsidR="00914480" w:rsidRPr="00D34C5C">
        <w:rPr>
          <w:sz w:val="24"/>
          <w:szCs w:val="24"/>
        </w:rPr>
        <w:t>la</w:t>
      </w:r>
      <w:r w:rsidRPr="00D34C5C">
        <w:rPr>
          <w:sz w:val="24"/>
          <w:szCs w:val="24"/>
        </w:rPr>
        <w:t xml:space="preserve"> s nestabilnou cenou energií</w:t>
      </w:r>
      <w:r w:rsidR="00914480" w:rsidRPr="00D34C5C">
        <w:rPr>
          <w:sz w:val="24"/>
          <w:szCs w:val="24"/>
        </w:rPr>
        <w:t xml:space="preserve"> z dôvodu nezazmluvnenej ceny  v roku 2024. Pre rok 2025 </w:t>
      </w:r>
      <w:r w:rsidRPr="00D34C5C">
        <w:rPr>
          <w:sz w:val="24"/>
          <w:szCs w:val="24"/>
        </w:rPr>
        <w:t xml:space="preserve">prenajímateľ </w:t>
      </w:r>
      <w:r w:rsidR="00914480" w:rsidRPr="00D34C5C">
        <w:rPr>
          <w:sz w:val="24"/>
          <w:szCs w:val="24"/>
        </w:rPr>
        <w:t xml:space="preserve">zazmluvnil cenu </w:t>
      </w:r>
      <w:r w:rsidR="00CA0524">
        <w:rPr>
          <w:sz w:val="24"/>
          <w:szCs w:val="24"/>
        </w:rPr>
        <w:t>e</w:t>
      </w:r>
      <w:r w:rsidR="00914480" w:rsidRPr="00D34C5C">
        <w:rPr>
          <w:sz w:val="24"/>
          <w:szCs w:val="24"/>
        </w:rPr>
        <w:t xml:space="preserve">nergií nasledovne : plyn – 110 EUR/MWh bez DPH ( cena je vrátane dodávky, prepravy ,distribúcie, skladovanie, ročnej sadzby za výkon a fixnej mesačnej sadzby), elektrická energia </w:t>
      </w:r>
      <w:r w:rsidR="00BD162F" w:rsidRPr="00D34C5C">
        <w:rPr>
          <w:sz w:val="24"/>
          <w:szCs w:val="24"/>
        </w:rPr>
        <w:t>– 125 EUR/MWh ( jednotková cena fixného pásma elektriny)</w:t>
      </w:r>
    </w:p>
    <w:p w14:paraId="769BDF8C" w14:textId="0250FDEB" w:rsidR="00C95C81" w:rsidRPr="006B7BA3" w:rsidRDefault="00C95C81" w:rsidP="006B7BA3">
      <w:pPr>
        <w:pStyle w:val="Zoznamsodrkami1"/>
        <w:numPr>
          <w:ilvl w:val="0"/>
          <w:numId w:val="0"/>
        </w:numPr>
        <w:ind w:left="360"/>
        <w:jc w:val="both"/>
        <w:rPr>
          <w:sz w:val="24"/>
          <w:szCs w:val="24"/>
          <w:u w:val="single"/>
        </w:rPr>
      </w:pPr>
    </w:p>
    <w:p w14:paraId="348DC4FB" w14:textId="213EE9B0" w:rsidR="005C4C60" w:rsidRPr="006B7BA3" w:rsidRDefault="005C4C60" w:rsidP="006B7BA3">
      <w:pPr>
        <w:pStyle w:val="Zoznamsodrkami1"/>
        <w:numPr>
          <w:ilvl w:val="0"/>
          <w:numId w:val="0"/>
        </w:numPr>
        <w:ind w:left="360"/>
        <w:jc w:val="both"/>
        <w:rPr>
          <w:sz w:val="24"/>
          <w:szCs w:val="24"/>
          <w:u w:val="single"/>
        </w:rPr>
      </w:pPr>
    </w:p>
    <w:p w14:paraId="13660A95" w14:textId="4812329C" w:rsidR="009B13B0" w:rsidRPr="006B7BA3" w:rsidRDefault="009B13B0" w:rsidP="006B7BA3">
      <w:pPr>
        <w:pStyle w:val="Zoznamsodrkami1"/>
        <w:numPr>
          <w:ilvl w:val="0"/>
          <w:numId w:val="0"/>
        </w:numPr>
        <w:ind w:left="360"/>
        <w:jc w:val="both"/>
        <w:rPr>
          <w:sz w:val="24"/>
          <w:szCs w:val="24"/>
          <w:u w:val="single"/>
        </w:rPr>
      </w:pPr>
    </w:p>
    <w:p w14:paraId="7D2C66E8" w14:textId="77777777" w:rsidR="009B13B0" w:rsidRPr="006B7BA3" w:rsidRDefault="009B13B0" w:rsidP="006B7BA3">
      <w:pPr>
        <w:pStyle w:val="Zoznamsodrkami1"/>
        <w:numPr>
          <w:ilvl w:val="0"/>
          <w:numId w:val="0"/>
        </w:numPr>
        <w:ind w:left="360"/>
        <w:jc w:val="both"/>
        <w:rPr>
          <w:sz w:val="24"/>
          <w:szCs w:val="24"/>
          <w:u w:val="single"/>
        </w:rPr>
      </w:pPr>
    </w:p>
    <w:p w14:paraId="02A6543F" w14:textId="0F44AA93" w:rsidR="006E056C" w:rsidRPr="006B7BA3" w:rsidRDefault="006E056C" w:rsidP="006B7BA3">
      <w:pPr>
        <w:pStyle w:val="Zoznamsodrkami1"/>
        <w:numPr>
          <w:ilvl w:val="0"/>
          <w:numId w:val="0"/>
        </w:numPr>
        <w:ind w:left="360"/>
        <w:jc w:val="both"/>
        <w:rPr>
          <w:sz w:val="24"/>
          <w:szCs w:val="24"/>
          <w:u w:val="single"/>
        </w:rPr>
      </w:pPr>
    </w:p>
    <w:p w14:paraId="58508CC3" w14:textId="69013B53" w:rsidR="00E937E3" w:rsidRPr="006B7BA3" w:rsidRDefault="00E937E3" w:rsidP="006B7BA3">
      <w:pPr>
        <w:pStyle w:val="Zoznamsodrkami1"/>
        <w:numPr>
          <w:ilvl w:val="0"/>
          <w:numId w:val="0"/>
        </w:numPr>
        <w:ind w:left="360"/>
        <w:jc w:val="both"/>
        <w:rPr>
          <w:sz w:val="24"/>
          <w:szCs w:val="24"/>
          <w:u w:val="single"/>
        </w:rPr>
      </w:pPr>
    </w:p>
    <w:p w14:paraId="6F4DCB6C" w14:textId="618EB564" w:rsidR="00E937E3" w:rsidRPr="006B7BA3" w:rsidRDefault="00E937E3" w:rsidP="006B7BA3">
      <w:pPr>
        <w:pStyle w:val="Zoznamsodrkami1"/>
        <w:numPr>
          <w:ilvl w:val="0"/>
          <w:numId w:val="0"/>
        </w:numPr>
        <w:ind w:left="360"/>
        <w:jc w:val="both"/>
        <w:rPr>
          <w:sz w:val="24"/>
          <w:szCs w:val="24"/>
          <w:u w:val="single"/>
        </w:rPr>
      </w:pPr>
    </w:p>
    <w:p w14:paraId="3AD1A075" w14:textId="0BF462C7" w:rsidR="00E937E3" w:rsidRPr="006B7BA3" w:rsidRDefault="00E937E3" w:rsidP="006B7BA3">
      <w:pPr>
        <w:pStyle w:val="Zoznamsodrkami1"/>
        <w:numPr>
          <w:ilvl w:val="0"/>
          <w:numId w:val="0"/>
        </w:numPr>
        <w:ind w:left="360"/>
        <w:jc w:val="both"/>
        <w:rPr>
          <w:sz w:val="24"/>
          <w:szCs w:val="24"/>
          <w:u w:val="single"/>
        </w:rPr>
      </w:pPr>
    </w:p>
    <w:p w14:paraId="397E1C8C" w14:textId="1B241403" w:rsidR="00E937E3" w:rsidRPr="006B7BA3" w:rsidRDefault="00E937E3" w:rsidP="006B7BA3">
      <w:pPr>
        <w:pStyle w:val="Zoznamsodrkami1"/>
        <w:numPr>
          <w:ilvl w:val="0"/>
          <w:numId w:val="0"/>
        </w:numPr>
        <w:ind w:left="360"/>
        <w:jc w:val="both"/>
        <w:rPr>
          <w:sz w:val="24"/>
          <w:szCs w:val="24"/>
          <w:u w:val="single"/>
        </w:rPr>
      </w:pPr>
    </w:p>
    <w:p w14:paraId="522087DD" w14:textId="77777777" w:rsidR="00E937E3" w:rsidRPr="006B7BA3" w:rsidRDefault="00E937E3" w:rsidP="006B7BA3">
      <w:pPr>
        <w:pStyle w:val="Zoznamsodrkami1"/>
        <w:numPr>
          <w:ilvl w:val="0"/>
          <w:numId w:val="0"/>
        </w:numPr>
        <w:ind w:left="360"/>
        <w:jc w:val="both"/>
        <w:rPr>
          <w:sz w:val="24"/>
          <w:szCs w:val="24"/>
          <w:u w:val="single"/>
        </w:rPr>
      </w:pPr>
    </w:p>
    <w:sectPr w:rsidR="00E937E3" w:rsidRPr="006B7BA3">
      <w:headerReference w:type="default" r:id="rId14"/>
      <w:footerReference w:type="default" r:id="rId15"/>
      <w:pgSz w:w="11907" w:h="16839" w:code="1"/>
      <w:pgMar w:top="2678" w:right="1512" w:bottom="1913" w:left="1512" w:header="918" w:footer="709"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CCDA4" w14:textId="77777777" w:rsidR="0075411C" w:rsidRDefault="0075411C">
      <w:pPr>
        <w:spacing w:after="0" w:line="240" w:lineRule="auto"/>
      </w:pPr>
      <w:r>
        <w:separator/>
      </w:r>
    </w:p>
  </w:endnote>
  <w:endnote w:type="continuationSeparator" w:id="0">
    <w:p w14:paraId="13A25307" w14:textId="77777777" w:rsidR="0075411C" w:rsidRDefault="007541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3138C" w14:textId="77777777" w:rsidR="00984A98" w:rsidRDefault="00984A98">
    <w:pPr>
      <w:pStyle w:val="pta"/>
    </w:pPr>
    <w:r>
      <w:t xml:space="preserve">Strana </w:t>
    </w:r>
    <w:r>
      <w:fldChar w:fldCharType="begin"/>
    </w:r>
    <w:r>
      <w:instrText xml:space="preserve"> page </w:instrText>
    </w:r>
    <w:r>
      <w:fldChar w:fldCharType="separate"/>
    </w:r>
    <w:r>
      <w:rPr>
        <w:noProof/>
      </w:rPr>
      <w:t>6</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837F56" w14:textId="77777777" w:rsidR="0075411C" w:rsidRDefault="0075411C">
      <w:pPr>
        <w:spacing w:after="0" w:line="240" w:lineRule="auto"/>
      </w:pPr>
      <w:r>
        <w:separator/>
      </w:r>
    </w:p>
  </w:footnote>
  <w:footnote w:type="continuationSeparator" w:id="0">
    <w:p w14:paraId="778C45E6" w14:textId="77777777" w:rsidR="0075411C" w:rsidRDefault="007541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1922C1" w14:textId="77777777" w:rsidR="00984A98" w:rsidRDefault="00984A98">
    <w:pPr>
      <w:pStyle w:val="Podfarbenhlavika"/>
      <w:tabs>
        <w:tab w:val="left" w:pos="5032"/>
      </w:tabs>
    </w:pPr>
    <w:r>
      <w:t>Obsah</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B1E788" w14:textId="38009255" w:rsidR="00984A98" w:rsidRDefault="00984A98">
    <w:pPr>
      <w:pStyle w:val="Podfarbenhlavika"/>
    </w:pPr>
    <w:r>
      <w:fldChar w:fldCharType="begin"/>
    </w:r>
    <w:r>
      <w:instrText xml:space="preserve"> If </w:instrText>
    </w:r>
    <w:fldSimple w:instr=" STYLEREF  &quot;hlavička 1&quot; ">
      <w:r w:rsidR="00CA0524">
        <w:rPr>
          <w:noProof/>
        </w:rPr>
        <w:instrText>Finančné výkazy</w:instrText>
      </w:r>
    </w:fldSimple>
    <w:r>
      <w:instrText>&lt;&gt; “Error*” “</w:instrText>
    </w:r>
    <w:fldSimple w:instr=" STYLEREF  &quot;hlavička 1&quot; ">
      <w:r w:rsidR="00CA0524">
        <w:rPr>
          <w:noProof/>
        </w:rPr>
        <w:instrText>Finančné výkazy</w:instrText>
      </w:r>
    </w:fldSimple>
    <w:r>
      <w:fldChar w:fldCharType="separate"/>
    </w:r>
    <w:r w:rsidR="00CA0524">
      <w:rPr>
        <w:noProof/>
      </w:rPr>
      <w:t>Finančné výkazy</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BB440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8AC7B0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A21A4E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A08472B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6E8615A"/>
    <w:lvl w:ilvl="0">
      <w:start w:val="1"/>
      <w:numFmt w:val="bullet"/>
      <w:pStyle w:val="Zoznamsodrkami51"/>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F8230A0"/>
    <w:lvl w:ilvl="0">
      <w:start w:val="1"/>
      <w:numFmt w:val="bullet"/>
      <w:pStyle w:val="Zoznamsodrkami41"/>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CF4A9A6"/>
    <w:lvl w:ilvl="0">
      <w:start w:val="1"/>
      <w:numFmt w:val="bullet"/>
      <w:pStyle w:val="Zoznamsodrkami31"/>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F86DD2C"/>
    <w:lvl w:ilvl="0">
      <w:start w:val="1"/>
      <w:numFmt w:val="bullet"/>
      <w:pStyle w:val="Zoznamsodrkami21"/>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576935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63AF57E"/>
    <w:lvl w:ilvl="0">
      <w:start w:val="1"/>
      <w:numFmt w:val="bullet"/>
      <w:pStyle w:val="Zoznamsodrkami1"/>
      <w:lvlText w:val="•"/>
      <w:lvlJc w:val="left"/>
      <w:pPr>
        <w:ind w:left="360" w:hanging="360"/>
      </w:pPr>
      <w:rPr>
        <w:rFonts w:ascii="Cambria" w:hAnsi="Cambria" w:hint="default"/>
        <w:color w:val="7E97AD" w:themeColor="accent1"/>
      </w:rPr>
    </w:lvl>
  </w:abstractNum>
  <w:abstractNum w:abstractNumId="10" w15:restartNumberingAfterBreak="0">
    <w:nsid w:val="03B32190"/>
    <w:multiLevelType w:val="multilevel"/>
    <w:tmpl w:val="9CA4ABB8"/>
    <w:numStyleLink w:val="Vronsprva"/>
  </w:abstractNum>
  <w:abstractNum w:abstractNumId="11" w15:restartNumberingAfterBreak="0">
    <w:nsid w:val="1B6F205A"/>
    <w:multiLevelType w:val="multilevel"/>
    <w:tmpl w:val="9CA4ABB8"/>
    <w:styleLink w:val="Vronsprva"/>
    <w:lvl w:ilvl="0">
      <w:start w:val="1"/>
      <w:numFmt w:val="decimal"/>
      <w:lvlText w:val="%1."/>
      <w:lvlJc w:val="left"/>
      <w:pPr>
        <w:ind w:left="360" w:hanging="360"/>
      </w:pPr>
      <w:rPr>
        <w:rFonts w:hint="default"/>
      </w:rPr>
    </w:lvl>
    <w:lvl w:ilvl="1">
      <w:start w:val="1"/>
      <w:numFmt w:val="decimal"/>
      <w:suff w:val="space"/>
      <w:lvlText w:val="%1.%2"/>
      <w:lvlJc w:val="left"/>
      <w:pPr>
        <w:ind w:left="360" w:hanging="360"/>
      </w:pPr>
      <w:rPr>
        <w:rFonts w:hint="default"/>
      </w:rPr>
    </w:lvl>
    <w:lvl w:ilvl="2">
      <w:start w:val="1"/>
      <w:numFmt w:val="lowerLetter"/>
      <w:lvlText w:val="%3."/>
      <w:lvlJc w:val="left"/>
      <w:pPr>
        <w:ind w:left="720" w:hanging="360"/>
      </w:pPr>
      <w:rPr>
        <w:rFonts w:hint="default"/>
      </w:rPr>
    </w:lvl>
    <w:lvl w:ilvl="3">
      <w:start w:val="1"/>
      <w:numFmt w:val="lowerRoman"/>
      <w:lvlText w:val="%4."/>
      <w:lvlJc w:val="left"/>
      <w:pPr>
        <w:ind w:left="108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2C46968"/>
    <w:multiLevelType w:val="hybridMultilevel"/>
    <w:tmpl w:val="2BD63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DA7F7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619179F"/>
    <w:multiLevelType w:val="hybridMultilevel"/>
    <w:tmpl w:val="D764ACD2"/>
    <w:lvl w:ilvl="0" w:tplc="98C43506">
      <w:start w:val="1"/>
      <w:numFmt w:val="bullet"/>
      <w:lvlText w:val="-"/>
      <w:lvlJc w:val="left"/>
      <w:pPr>
        <w:tabs>
          <w:tab w:val="num" w:pos="936"/>
        </w:tabs>
        <w:ind w:left="936" w:hanging="216"/>
      </w:pPr>
      <w:rPr>
        <w:rFonts w:ascii="Cambria" w:hAnsi="Cambri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67F6A45"/>
    <w:multiLevelType w:val="multilevel"/>
    <w:tmpl w:val="80C0D6D2"/>
    <w:lvl w:ilvl="0">
      <w:start w:val="1"/>
      <w:numFmt w:val="decimal"/>
      <w:pStyle w:val="slovanzoznam1"/>
      <w:lvlText w:val="%1."/>
      <w:lvlJc w:val="left"/>
      <w:pPr>
        <w:ind w:left="360" w:hanging="360"/>
      </w:pPr>
      <w:rPr>
        <w:rFonts w:hint="default"/>
      </w:rPr>
    </w:lvl>
    <w:lvl w:ilvl="1">
      <w:start w:val="1"/>
      <w:numFmt w:val="decimal"/>
      <w:pStyle w:val="slovanzoznam21"/>
      <w:suff w:val="space"/>
      <w:lvlText w:val="%1.%2"/>
      <w:lvlJc w:val="left"/>
      <w:pPr>
        <w:ind w:left="936" w:hanging="576"/>
      </w:pPr>
      <w:rPr>
        <w:rFonts w:hint="default"/>
      </w:rPr>
    </w:lvl>
    <w:lvl w:ilvl="2">
      <w:start w:val="1"/>
      <w:numFmt w:val="lowerLetter"/>
      <w:pStyle w:val="slovanzoznam31"/>
      <w:lvlText w:val="%3."/>
      <w:lvlJc w:val="left"/>
      <w:pPr>
        <w:ind w:left="720" w:hanging="360"/>
      </w:pPr>
      <w:rPr>
        <w:rFonts w:hint="default"/>
      </w:rPr>
    </w:lvl>
    <w:lvl w:ilvl="3">
      <w:start w:val="1"/>
      <w:numFmt w:val="lowerRoman"/>
      <w:pStyle w:val="slovanzoznam41"/>
      <w:lvlText w:val="%4."/>
      <w:lvlJc w:val="left"/>
      <w:pPr>
        <w:ind w:left="1080" w:hanging="360"/>
      </w:pPr>
      <w:rPr>
        <w:rFonts w:hint="default"/>
      </w:rPr>
    </w:lvl>
    <w:lvl w:ilvl="4">
      <w:start w:val="1"/>
      <w:numFmt w:val="lowerLetter"/>
      <w:pStyle w:val="slovanzoznam51"/>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6F16A2F"/>
    <w:multiLevelType w:val="hybridMultilevel"/>
    <w:tmpl w:val="7038AFC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FB27CE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686D7C"/>
    <w:multiLevelType w:val="multilevel"/>
    <w:tmpl w:val="67C8E190"/>
    <w:lvl w:ilvl="0">
      <w:start w:val="1"/>
      <w:numFmt w:val="upperRoman"/>
      <w:lvlText w:val="%1."/>
      <w:lvlJc w:val="left"/>
      <w:pPr>
        <w:tabs>
          <w:tab w:val="num" w:pos="822"/>
        </w:tabs>
        <w:ind w:left="822" w:hanging="539"/>
      </w:pPr>
      <w:rPr>
        <w:rFonts w:hint="default"/>
      </w:rPr>
    </w:lvl>
    <w:lvl w:ilvl="1">
      <w:start w:val="1"/>
      <w:numFmt w:val="decimal"/>
      <w:lvlText w:val="%2."/>
      <w:lvlJc w:val="left"/>
      <w:pPr>
        <w:tabs>
          <w:tab w:val="num" w:pos="822"/>
        </w:tabs>
        <w:ind w:left="822" w:hanging="539"/>
      </w:pPr>
      <w:rPr>
        <w:rFonts w:hint="default"/>
      </w:rPr>
    </w:lvl>
    <w:lvl w:ilvl="2">
      <w:start w:val="1"/>
      <w:numFmt w:val="decimal"/>
      <w:lvlText w:val="%2.%3."/>
      <w:lvlJc w:val="left"/>
      <w:pPr>
        <w:tabs>
          <w:tab w:val="num" w:pos="964"/>
        </w:tabs>
        <w:ind w:left="964"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2128960719">
    <w:abstractNumId w:val="9"/>
  </w:num>
  <w:num w:numId="2" w16cid:durableId="408576419">
    <w:abstractNumId w:val="7"/>
  </w:num>
  <w:num w:numId="3" w16cid:durableId="496262908">
    <w:abstractNumId w:val="6"/>
  </w:num>
  <w:num w:numId="4" w16cid:durableId="1526670702">
    <w:abstractNumId w:val="5"/>
  </w:num>
  <w:num w:numId="5" w16cid:durableId="618221726">
    <w:abstractNumId w:val="4"/>
  </w:num>
  <w:num w:numId="6" w16cid:durableId="1001157242">
    <w:abstractNumId w:val="8"/>
  </w:num>
  <w:num w:numId="7" w16cid:durableId="1752583779">
    <w:abstractNumId w:val="3"/>
  </w:num>
  <w:num w:numId="8" w16cid:durableId="1542402578">
    <w:abstractNumId w:val="2"/>
  </w:num>
  <w:num w:numId="9" w16cid:durableId="2111701521">
    <w:abstractNumId w:val="1"/>
  </w:num>
  <w:num w:numId="10" w16cid:durableId="1315912898">
    <w:abstractNumId w:val="0"/>
  </w:num>
  <w:num w:numId="11" w16cid:durableId="744300365">
    <w:abstractNumId w:val="14"/>
  </w:num>
  <w:num w:numId="12" w16cid:durableId="1298758891">
    <w:abstractNumId w:val="9"/>
    <w:lvlOverride w:ilvl="0">
      <w:startOverride w:val="1"/>
    </w:lvlOverride>
  </w:num>
  <w:num w:numId="13" w16cid:durableId="1428503351">
    <w:abstractNumId w:val="9"/>
    <w:lvlOverride w:ilvl="0">
      <w:startOverride w:val="1"/>
    </w:lvlOverride>
  </w:num>
  <w:num w:numId="14" w16cid:durableId="1653020194">
    <w:abstractNumId w:val="9"/>
    <w:lvlOverride w:ilvl="0">
      <w:startOverride w:val="1"/>
    </w:lvlOverride>
  </w:num>
  <w:num w:numId="15" w16cid:durableId="779960341">
    <w:abstractNumId w:val="13"/>
  </w:num>
  <w:num w:numId="16" w16cid:durableId="1509059266">
    <w:abstractNumId w:val="18"/>
  </w:num>
  <w:num w:numId="17" w16cid:durableId="17969748">
    <w:abstractNumId w:val="11"/>
  </w:num>
  <w:num w:numId="18" w16cid:durableId="117143936">
    <w:abstractNumId w:val="10"/>
  </w:num>
  <w:num w:numId="19" w16cid:durableId="1803961838">
    <w:abstractNumId w:val="15"/>
  </w:num>
  <w:num w:numId="20" w16cid:durableId="394208144">
    <w:abstractNumId w:val="9"/>
  </w:num>
  <w:num w:numId="21" w16cid:durableId="1918393603">
    <w:abstractNumId w:val="9"/>
  </w:num>
  <w:num w:numId="22" w16cid:durableId="906307541">
    <w:abstractNumId w:val="9"/>
    <w:lvlOverride w:ilvl="0">
      <w:startOverride w:val="1"/>
    </w:lvlOverride>
  </w:num>
  <w:num w:numId="23" w16cid:durableId="1665206953">
    <w:abstractNumId w:val="9"/>
    <w:lvlOverride w:ilvl="0">
      <w:startOverride w:val="1"/>
    </w:lvlOverride>
  </w:num>
  <w:num w:numId="24" w16cid:durableId="890269549">
    <w:abstractNumId w:val="17"/>
  </w:num>
  <w:num w:numId="25" w16cid:durableId="540287517">
    <w:abstractNumId w:val="12"/>
  </w:num>
  <w:num w:numId="26" w16cid:durableId="2011986434">
    <w:abstractNumId w:val="19"/>
  </w:num>
  <w:num w:numId="27" w16cid:durableId="18685649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1242192">
    <w:abstractNumId w:val="9"/>
  </w:num>
  <w:num w:numId="29" w16cid:durableId="43721375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9"/>
  <w:hyphenationZone w:val="4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E5B"/>
    <w:rsid w:val="00000E66"/>
    <w:rsid w:val="00017F66"/>
    <w:rsid w:val="00061E72"/>
    <w:rsid w:val="00117409"/>
    <w:rsid w:val="0012061B"/>
    <w:rsid w:val="00197CB5"/>
    <w:rsid w:val="001D3FBD"/>
    <w:rsid w:val="002267FC"/>
    <w:rsid w:val="00244483"/>
    <w:rsid w:val="0025128F"/>
    <w:rsid w:val="002D6550"/>
    <w:rsid w:val="002D69D7"/>
    <w:rsid w:val="003079B3"/>
    <w:rsid w:val="00330B7E"/>
    <w:rsid w:val="00370279"/>
    <w:rsid w:val="003B311A"/>
    <w:rsid w:val="00426E5B"/>
    <w:rsid w:val="0045253B"/>
    <w:rsid w:val="0047217D"/>
    <w:rsid w:val="0047355F"/>
    <w:rsid w:val="004750C7"/>
    <w:rsid w:val="004A055B"/>
    <w:rsid w:val="004B40CC"/>
    <w:rsid w:val="004D72E4"/>
    <w:rsid w:val="004E1596"/>
    <w:rsid w:val="004E74E7"/>
    <w:rsid w:val="004F7456"/>
    <w:rsid w:val="0051622A"/>
    <w:rsid w:val="0051773A"/>
    <w:rsid w:val="00543A57"/>
    <w:rsid w:val="00584E1A"/>
    <w:rsid w:val="005C3620"/>
    <w:rsid w:val="005C4C60"/>
    <w:rsid w:val="006170EB"/>
    <w:rsid w:val="00671F2E"/>
    <w:rsid w:val="00684B1C"/>
    <w:rsid w:val="0069131D"/>
    <w:rsid w:val="006B55FA"/>
    <w:rsid w:val="006B769C"/>
    <w:rsid w:val="006B7BA3"/>
    <w:rsid w:val="006C471E"/>
    <w:rsid w:val="006E056C"/>
    <w:rsid w:val="0070021F"/>
    <w:rsid w:val="007317D3"/>
    <w:rsid w:val="0075411C"/>
    <w:rsid w:val="00756488"/>
    <w:rsid w:val="00756C50"/>
    <w:rsid w:val="007C2C29"/>
    <w:rsid w:val="007C3480"/>
    <w:rsid w:val="007D621C"/>
    <w:rsid w:val="007E208F"/>
    <w:rsid w:val="00804F65"/>
    <w:rsid w:val="008424AF"/>
    <w:rsid w:val="00892F4E"/>
    <w:rsid w:val="008A287C"/>
    <w:rsid w:val="008A71C6"/>
    <w:rsid w:val="008B0304"/>
    <w:rsid w:val="008B28F2"/>
    <w:rsid w:val="008C4E36"/>
    <w:rsid w:val="008E0DCB"/>
    <w:rsid w:val="008E1488"/>
    <w:rsid w:val="008E4B2C"/>
    <w:rsid w:val="008F3ED3"/>
    <w:rsid w:val="008F45A8"/>
    <w:rsid w:val="00914480"/>
    <w:rsid w:val="00946D03"/>
    <w:rsid w:val="00977FE3"/>
    <w:rsid w:val="00983E1A"/>
    <w:rsid w:val="00984A98"/>
    <w:rsid w:val="00991100"/>
    <w:rsid w:val="00997CAA"/>
    <w:rsid w:val="009A2B64"/>
    <w:rsid w:val="009B13B0"/>
    <w:rsid w:val="009D25F6"/>
    <w:rsid w:val="009D534D"/>
    <w:rsid w:val="00A715BF"/>
    <w:rsid w:val="00A725E9"/>
    <w:rsid w:val="00A76449"/>
    <w:rsid w:val="00A91EDC"/>
    <w:rsid w:val="00AB7558"/>
    <w:rsid w:val="00AD0C8E"/>
    <w:rsid w:val="00AD377E"/>
    <w:rsid w:val="00AE4773"/>
    <w:rsid w:val="00B223BC"/>
    <w:rsid w:val="00B40348"/>
    <w:rsid w:val="00B40EFB"/>
    <w:rsid w:val="00B660D1"/>
    <w:rsid w:val="00BD162F"/>
    <w:rsid w:val="00C20E50"/>
    <w:rsid w:val="00C4737B"/>
    <w:rsid w:val="00C57005"/>
    <w:rsid w:val="00C65C06"/>
    <w:rsid w:val="00C95C81"/>
    <w:rsid w:val="00CA0524"/>
    <w:rsid w:val="00CE3559"/>
    <w:rsid w:val="00D27CED"/>
    <w:rsid w:val="00D34C5C"/>
    <w:rsid w:val="00D40A6B"/>
    <w:rsid w:val="00D609F7"/>
    <w:rsid w:val="00D65FC9"/>
    <w:rsid w:val="00D83BDF"/>
    <w:rsid w:val="00DA3409"/>
    <w:rsid w:val="00DE3B40"/>
    <w:rsid w:val="00DF6BE2"/>
    <w:rsid w:val="00E37970"/>
    <w:rsid w:val="00E452A1"/>
    <w:rsid w:val="00E836EF"/>
    <w:rsid w:val="00E937E3"/>
    <w:rsid w:val="00E97C8F"/>
    <w:rsid w:val="00ED4895"/>
    <w:rsid w:val="00EE0DFD"/>
    <w:rsid w:val="00EE19B8"/>
    <w:rsid w:val="00F32BE0"/>
    <w:rsid w:val="00F71F20"/>
    <w:rsid w:val="00FA474F"/>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E8BC866"/>
  <w15:docId w15:val="{75FC6FB4-058F-4706-AB41-29A54FAE8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595959" w:themeColor="text1" w:themeTint="A6"/>
        <w:lang w:val="sk-SK" w:eastAsia="en-US" w:bidi="ar-SA"/>
      </w:rPr>
    </w:rPrDefault>
    <w:pPrDefault>
      <w:pPr>
        <w:spacing w:before="40" w:after="160" w:line="28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qFormat="1"/>
    <w:lsdException w:name="List Number 4" w:semiHidden="1" w:unhideWhenUsed="1"/>
    <w:lsdException w:name="List Number 5" w:semiHidden="1" w:unhideWhenUsed="1"/>
    <w:lsdException w:name="Title" w:semiHidden="1" w:uiPriority="19" w:qFormat="1"/>
    <w:lsdException w:name="Closing" w:semiHidden="1" w:unhideWhenUsed="1"/>
    <w:lsdException w:name="Signature" w:semiHidden="1" w:uiPriority="9"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9"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1"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9"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0"/>
    <w:lsdException w:name="Plain Table 2" w:uiPriority="41"/>
    <w:lsdException w:name="Plain Table 3" w:uiPriority="42"/>
    <w:lsdException w:name="Plain Table 4" w:uiPriority="43"/>
    <w:lsdException w:name="Plain Table 5" w:uiPriority="44"/>
    <w:lsdException w:name="Grid Table Light" w:uiPriority="45"/>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kern w:val="20"/>
    </w:rPr>
  </w:style>
  <w:style w:type="paragraph" w:styleId="Heading1">
    <w:name w:val="heading 1"/>
    <w:basedOn w:val="Normal"/>
    <w:next w:val="Normal"/>
    <w:link w:val="Heading1Char"/>
    <w:qFormat/>
    <w:rsid w:val="001D3FBD"/>
    <w:pPr>
      <w:keepNext/>
      <w:keepLines/>
      <w:spacing w:before="240" w:after="0"/>
      <w:outlineLvl w:val="0"/>
    </w:pPr>
    <w:rPr>
      <w:rFonts w:asciiTheme="majorHAnsi" w:eastAsiaTheme="majorEastAsia" w:hAnsiTheme="majorHAnsi" w:cstheme="majorBidi"/>
      <w:color w:val="577188" w:themeColor="accent1" w:themeShade="BF"/>
      <w:sz w:val="32"/>
      <w:szCs w:val="32"/>
    </w:rPr>
  </w:style>
  <w:style w:type="paragraph" w:styleId="Heading2">
    <w:name w:val="heading 2"/>
    <w:basedOn w:val="Normal"/>
    <w:next w:val="Normal"/>
    <w:link w:val="Heading2Char"/>
    <w:qFormat/>
    <w:rsid w:val="0047217D"/>
    <w:pPr>
      <w:keepNext/>
      <w:tabs>
        <w:tab w:val="num" w:pos="822"/>
      </w:tabs>
      <w:spacing w:before="0" w:after="0" w:line="240" w:lineRule="auto"/>
      <w:ind w:left="822" w:hanging="539"/>
      <w:jc w:val="both"/>
      <w:outlineLvl w:val="1"/>
    </w:pPr>
    <w:rPr>
      <w:rFonts w:ascii="Verdana" w:eastAsia="Times New Roman" w:hAnsi="Verdana" w:cs="Arial"/>
      <w:b/>
      <w:bCs/>
      <w:iCs/>
      <w:color w:val="auto"/>
      <w:kern w:val="0"/>
      <w:sz w:val="17"/>
      <w:szCs w:val="28"/>
    </w:rPr>
  </w:style>
  <w:style w:type="paragraph" w:styleId="Heading3">
    <w:name w:val="heading 3"/>
    <w:basedOn w:val="Normal"/>
    <w:next w:val="Normal"/>
    <w:link w:val="Heading3Char"/>
    <w:qFormat/>
    <w:rsid w:val="0047217D"/>
    <w:pPr>
      <w:keepNext/>
      <w:tabs>
        <w:tab w:val="num" w:pos="539"/>
      </w:tabs>
      <w:spacing w:before="0" w:after="0" w:line="240" w:lineRule="auto"/>
      <w:ind w:left="539" w:hanging="539"/>
      <w:jc w:val="both"/>
      <w:outlineLvl w:val="2"/>
    </w:pPr>
    <w:rPr>
      <w:rFonts w:ascii="Verdana" w:eastAsia="Times New Roman" w:hAnsi="Verdana" w:cs="Arial"/>
      <w:bCs/>
      <w:color w:val="auto"/>
      <w:kern w:val="0"/>
      <w:sz w:val="17"/>
      <w:szCs w:val="26"/>
      <w:u w:val="single"/>
    </w:rPr>
  </w:style>
  <w:style w:type="paragraph" w:styleId="Heading4">
    <w:name w:val="heading 4"/>
    <w:basedOn w:val="Normal"/>
    <w:next w:val="Normal"/>
    <w:link w:val="Heading4Char"/>
    <w:qFormat/>
    <w:rsid w:val="0047217D"/>
    <w:pPr>
      <w:keepNext/>
      <w:tabs>
        <w:tab w:val="num" w:pos="539"/>
      </w:tabs>
      <w:spacing w:before="0" w:after="0" w:line="240" w:lineRule="auto"/>
      <w:ind w:left="539" w:hanging="539"/>
      <w:jc w:val="both"/>
      <w:outlineLvl w:val="3"/>
    </w:pPr>
    <w:rPr>
      <w:rFonts w:ascii="Verdana" w:eastAsia="Times New Roman" w:hAnsi="Verdana" w:cs="Times New Roman"/>
      <w:bCs/>
      <w:i/>
      <w:color w:val="auto"/>
      <w:kern w:val="0"/>
      <w:sz w:val="17"/>
      <w:szCs w:val="28"/>
    </w:rPr>
  </w:style>
  <w:style w:type="paragraph" w:styleId="Heading5">
    <w:name w:val="heading 5"/>
    <w:basedOn w:val="Normal"/>
    <w:next w:val="Normal"/>
    <w:link w:val="Heading5Char"/>
    <w:qFormat/>
    <w:rsid w:val="0047217D"/>
    <w:pPr>
      <w:tabs>
        <w:tab w:val="num" w:pos="1008"/>
      </w:tabs>
      <w:spacing w:before="240" w:after="60" w:line="240" w:lineRule="auto"/>
      <w:ind w:left="1008" w:hanging="1008"/>
      <w:jc w:val="both"/>
      <w:outlineLvl w:val="4"/>
    </w:pPr>
    <w:rPr>
      <w:rFonts w:ascii="Verdana" w:eastAsia="Times New Roman" w:hAnsi="Verdana" w:cs="Times New Roman"/>
      <w:b/>
      <w:bCs/>
      <w:i/>
      <w:iCs/>
      <w:color w:val="auto"/>
      <w:kern w:val="0"/>
      <w:sz w:val="17"/>
      <w:szCs w:val="26"/>
    </w:rPr>
  </w:style>
  <w:style w:type="paragraph" w:styleId="Heading6">
    <w:name w:val="heading 6"/>
    <w:basedOn w:val="Normal"/>
    <w:next w:val="Normal"/>
    <w:link w:val="Heading6Char"/>
    <w:qFormat/>
    <w:rsid w:val="0047217D"/>
    <w:pPr>
      <w:tabs>
        <w:tab w:val="num" w:pos="1152"/>
      </w:tabs>
      <w:spacing w:before="240" w:after="60" w:line="240" w:lineRule="auto"/>
      <w:ind w:left="1152" w:hanging="1152"/>
      <w:jc w:val="both"/>
      <w:outlineLvl w:val="5"/>
    </w:pPr>
    <w:rPr>
      <w:rFonts w:ascii="Verdana" w:eastAsia="Times New Roman" w:hAnsi="Verdana" w:cs="Times New Roman"/>
      <w:b/>
      <w:bCs/>
      <w:color w:val="auto"/>
      <w:kern w:val="0"/>
      <w:sz w:val="17"/>
      <w:szCs w:val="22"/>
    </w:rPr>
  </w:style>
  <w:style w:type="paragraph" w:styleId="Heading7">
    <w:name w:val="heading 7"/>
    <w:basedOn w:val="Normal"/>
    <w:next w:val="Normal"/>
    <w:link w:val="Heading7Char"/>
    <w:qFormat/>
    <w:rsid w:val="0047217D"/>
    <w:pPr>
      <w:tabs>
        <w:tab w:val="num" w:pos="1296"/>
      </w:tabs>
      <w:spacing w:before="240" w:after="60" w:line="240" w:lineRule="auto"/>
      <w:ind w:left="1296" w:hanging="1296"/>
      <w:jc w:val="both"/>
      <w:outlineLvl w:val="6"/>
    </w:pPr>
    <w:rPr>
      <w:rFonts w:ascii="Verdana" w:eastAsia="Times New Roman" w:hAnsi="Verdana" w:cs="Times New Roman"/>
      <w:color w:val="auto"/>
      <w:kern w:val="0"/>
      <w:sz w:val="17"/>
      <w:szCs w:val="24"/>
    </w:rPr>
  </w:style>
  <w:style w:type="paragraph" w:styleId="Heading8">
    <w:name w:val="heading 8"/>
    <w:basedOn w:val="Normal"/>
    <w:next w:val="Normal"/>
    <w:link w:val="Heading8Char"/>
    <w:qFormat/>
    <w:rsid w:val="0047217D"/>
    <w:pPr>
      <w:tabs>
        <w:tab w:val="num" w:pos="1440"/>
      </w:tabs>
      <w:spacing w:before="240" w:after="60" w:line="240" w:lineRule="auto"/>
      <w:ind w:left="1440" w:hanging="1440"/>
      <w:jc w:val="both"/>
      <w:outlineLvl w:val="7"/>
    </w:pPr>
    <w:rPr>
      <w:rFonts w:ascii="Verdana" w:eastAsia="Times New Roman" w:hAnsi="Verdana" w:cs="Times New Roman"/>
      <w:i/>
      <w:iCs/>
      <w:color w:val="auto"/>
      <w:kern w:val="0"/>
      <w:sz w:val="17"/>
      <w:szCs w:val="24"/>
    </w:rPr>
  </w:style>
  <w:style w:type="paragraph" w:styleId="Heading9">
    <w:name w:val="heading 9"/>
    <w:basedOn w:val="Normal"/>
    <w:next w:val="Normal"/>
    <w:link w:val="Heading9Char"/>
    <w:qFormat/>
    <w:rsid w:val="0047217D"/>
    <w:pPr>
      <w:tabs>
        <w:tab w:val="num" w:pos="1584"/>
      </w:tabs>
      <w:spacing w:before="240" w:after="60" w:line="240" w:lineRule="auto"/>
      <w:ind w:left="1584" w:hanging="1584"/>
      <w:jc w:val="both"/>
      <w:outlineLvl w:val="8"/>
    </w:pPr>
    <w:rPr>
      <w:rFonts w:ascii="Verdana" w:eastAsia="Times New Roman" w:hAnsi="Verdana" w:cs="Arial"/>
      <w:color w:val="auto"/>
      <w:kern w:val="0"/>
      <w:sz w:val="17"/>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lavika1">
    <w:name w:val="hlavička 1"/>
    <w:basedOn w:val="Normal"/>
    <w:next w:val="Normal"/>
    <w:link w:val="Znakhlaviky1"/>
    <w:uiPriority w:val="1"/>
    <w:qFormat/>
    <w:pPr>
      <w:pageBreakBefore/>
      <w:spacing w:before="0" w:after="360" w:line="240" w:lineRule="auto"/>
      <w:ind w:left="-360" w:right="-360"/>
      <w:outlineLvl w:val="0"/>
    </w:pPr>
    <w:rPr>
      <w:sz w:val="36"/>
    </w:rPr>
  </w:style>
  <w:style w:type="paragraph" w:customStyle="1" w:styleId="hlavika2">
    <w:name w:val="hlavička 2"/>
    <w:basedOn w:val="Normal"/>
    <w:next w:val="Normal"/>
    <w:link w:val="Znakhlaviky2"/>
    <w:uiPriority w:val="1"/>
    <w:unhideWhenUsed/>
    <w:qFormat/>
    <w:pPr>
      <w:keepNext/>
      <w:keepLines/>
      <w:spacing w:before="360" w:after="60" w:line="240" w:lineRule="auto"/>
      <w:outlineLvl w:val="1"/>
    </w:pPr>
    <w:rPr>
      <w:rFonts w:asciiTheme="majorHAnsi" w:eastAsiaTheme="majorEastAsia" w:hAnsiTheme="majorHAnsi" w:cstheme="majorBidi"/>
      <w:caps/>
      <w:color w:val="577188" w:themeColor="accent1" w:themeShade="BF"/>
      <w:sz w:val="24"/>
      <w14:ligatures w14:val="standardContextual"/>
    </w:rPr>
  </w:style>
  <w:style w:type="paragraph" w:customStyle="1" w:styleId="hlavika3">
    <w:name w:val="hlavička 3"/>
    <w:basedOn w:val="Normal"/>
    <w:next w:val="Normal"/>
    <w:link w:val="Znakhlaviky3"/>
    <w:uiPriority w:val="1"/>
    <w:unhideWhenUsed/>
    <w:qFormat/>
    <w:pPr>
      <w:keepNext/>
      <w:keepLines/>
      <w:spacing w:before="200" w:after="0"/>
      <w:outlineLvl w:val="2"/>
    </w:pPr>
    <w:rPr>
      <w:rFonts w:asciiTheme="majorHAnsi" w:eastAsiaTheme="majorEastAsia" w:hAnsiTheme="majorHAnsi" w:cstheme="majorBidi"/>
      <w:b/>
      <w:bCs/>
      <w:color w:val="7E97AD" w:themeColor="accent1"/>
      <w14:ligatures w14:val="standardContextual"/>
    </w:rPr>
  </w:style>
  <w:style w:type="paragraph" w:customStyle="1" w:styleId="hlavika4">
    <w:name w:val="hlavička 4"/>
    <w:basedOn w:val="Normal"/>
    <w:next w:val="Normal"/>
    <w:link w:val="Znakhlaviky4"/>
    <w:uiPriority w:val="18"/>
    <w:semiHidden/>
    <w:unhideWhenUsed/>
    <w:qFormat/>
    <w:pPr>
      <w:keepNext/>
      <w:keepLines/>
      <w:spacing w:before="200" w:after="0"/>
      <w:outlineLvl w:val="3"/>
    </w:pPr>
    <w:rPr>
      <w:rFonts w:asciiTheme="majorHAnsi" w:eastAsiaTheme="majorEastAsia" w:hAnsiTheme="majorHAnsi" w:cstheme="majorBidi"/>
      <w:b/>
      <w:bCs/>
      <w:i/>
      <w:iCs/>
      <w:color w:val="7E97AD" w:themeColor="accent1"/>
    </w:rPr>
  </w:style>
  <w:style w:type="paragraph" w:customStyle="1" w:styleId="hlavika5">
    <w:name w:val="hlavička 5"/>
    <w:basedOn w:val="Normal"/>
    <w:next w:val="Normal"/>
    <w:link w:val="Znakhlaviky5"/>
    <w:uiPriority w:val="18"/>
    <w:semiHidden/>
    <w:unhideWhenUsed/>
    <w:qFormat/>
    <w:pPr>
      <w:keepNext/>
      <w:keepLines/>
      <w:spacing w:before="200" w:after="0"/>
      <w:outlineLvl w:val="4"/>
    </w:pPr>
    <w:rPr>
      <w:rFonts w:asciiTheme="majorHAnsi" w:eastAsiaTheme="majorEastAsia" w:hAnsiTheme="majorHAnsi" w:cstheme="majorBidi"/>
      <w:color w:val="394B5A" w:themeColor="accent1" w:themeShade="7F"/>
    </w:rPr>
  </w:style>
  <w:style w:type="paragraph" w:customStyle="1" w:styleId="hlavika6">
    <w:name w:val="hlavička 6"/>
    <w:basedOn w:val="Normal"/>
    <w:next w:val="Normal"/>
    <w:link w:val="Znakhlaviky6"/>
    <w:uiPriority w:val="18"/>
    <w:semiHidden/>
    <w:unhideWhenUsed/>
    <w:qFormat/>
    <w:pPr>
      <w:keepNext/>
      <w:keepLines/>
      <w:spacing w:before="200" w:after="0"/>
      <w:outlineLvl w:val="5"/>
    </w:pPr>
    <w:rPr>
      <w:rFonts w:asciiTheme="majorHAnsi" w:eastAsiaTheme="majorEastAsia" w:hAnsiTheme="majorHAnsi" w:cstheme="majorBidi"/>
      <w:i/>
      <w:iCs/>
      <w:color w:val="394B5A" w:themeColor="accent1" w:themeShade="7F"/>
    </w:rPr>
  </w:style>
  <w:style w:type="paragraph" w:customStyle="1" w:styleId="hlavika7">
    <w:name w:val="hlavička 7"/>
    <w:basedOn w:val="Normal"/>
    <w:next w:val="Normal"/>
    <w:link w:val="Znakhlaviky7"/>
    <w:uiPriority w:val="18"/>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hlavika8">
    <w:name w:val="hlavička 8"/>
    <w:basedOn w:val="Normal"/>
    <w:next w:val="Normal"/>
    <w:link w:val="Znakhlaviky8"/>
    <w:uiPriority w:val="18"/>
    <w:semiHidden/>
    <w:unhideWhenUsed/>
    <w:qFormat/>
    <w:pPr>
      <w:keepNext/>
      <w:keepLines/>
      <w:spacing w:before="200" w:after="0"/>
      <w:outlineLvl w:val="7"/>
    </w:pPr>
    <w:rPr>
      <w:rFonts w:asciiTheme="majorHAnsi" w:eastAsiaTheme="majorEastAsia" w:hAnsiTheme="majorHAnsi" w:cstheme="majorBidi"/>
      <w:color w:val="404040" w:themeColor="text1" w:themeTint="BF"/>
    </w:rPr>
  </w:style>
  <w:style w:type="paragraph" w:customStyle="1" w:styleId="hlavika9">
    <w:name w:val="hlavička 9"/>
    <w:basedOn w:val="Normal"/>
    <w:next w:val="Normal"/>
    <w:link w:val="Znakhlaviky9"/>
    <w:uiPriority w:val="18"/>
    <w:semiHidden/>
    <w:unhideWhenUsed/>
    <w:qFormat/>
    <w:pPr>
      <w:keepNext/>
      <w:keepLines/>
      <w:spacing w:before="200" w:after="0"/>
      <w:outlineLvl w:val="8"/>
    </w:pPr>
    <w:rPr>
      <w:rFonts w:asciiTheme="majorHAnsi" w:eastAsiaTheme="majorEastAsia" w:hAnsiTheme="majorHAnsi" w:cstheme="majorBidi"/>
      <w:i/>
      <w:iCs/>
      <w:color w:val="404040" w:themeColor="text1" w:themeTint="BF"/>
    </w:rPr>
  </w:style>
  <w:style w:type="paragraph" w:customStyle="1" w:styleId="hlavika">
    <w:name w:val="hlavička"/>
    <w:basedOn w:val="Normal"/>
    <w:link w:val="Znakhlaviky"/>
    <w:uiPriority w:val="99"/>
    <w:unhideWhenUsed/>
    <w:pPr>
      <w:tabs>
        <w:tab w:val="center" w:pos="4680"/>
        <w:tab w:val="right" w:pos="9360"/>
      </w:tabs>
      <w:spacing w:before="0" w:after="0" w:line="240" w:lineRule="auto"/>
    </w:pPr>
  </w:style>
  <w:style w:type="character" w:customStyle="1" w:styleId="Znakhlaviky">
    <w:name w:val="Znak hlavičky"/>
    <w:basedOn w:val="DefaultParagraphFont"/>
    <w:link w:val="hlavika"/>
    <w:uiPriority w:val="99"/>
    <w:rPr>
      <w:kern w:val="20"/>
    </w:rPr>
  </w:style>
  <w:style w:type="paragraph" w:customStyle="1" w:styleId="pta">
    <w:name w:val="päta"/>
    <w:basedOn w:val="Normal"/>
    <w:link w:val="Znakpty"/>
    <w:uiPriority w:val="99"/>
    <w:unhideWhenUsed/>
    <w:pPr>
      <w:pBdr>
        <w:top w:val="single" w:sz="4" w:space="6" w:color="B1C0CD" w:themeColor="accent1" w:themeTint="99"/>
        <w:left w:val="single" w:sz="2" w:space="4" w:color="FFFFFF" w:themeColor="background1"/>
      </w:pBdr>
      <w:spacing w:after="0" w:line="240" w:lineRule="auto"/>
      <w:ind w:left="-360" w:right="-360"/>
    </w:pPr>
  </w:style>
  <w:style w:type="character" w:customStyle="1" w:styleId="Znakpty">
    <w:name w:val="Znak päty"/>
    <w:basedOn w:val="DefaultParagraphFont"/>
    <w:link w:val="pta"/>
    <w:uiPriority w:val="99"/>
    <w:rPr>
      <w:kern w:val="20"/>
    </w:rPr>
  </w:style>
  <w:style w:type="table" w:customStyle="1" w:styleId="Mriekatabuky1">
    <w:name w:val="Mriežka tabuľky1"/>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riadkovania1">
    <w:name w:val="Bez riadkovania1"/>
    <w:link w:val="Znakbezriadkovania"/>
    <w:uiPriority w:val="1"/>
    <w:qFormat/>
    <w:pPr>
      <w:spacing w:after="0" w:line="240" w:lineRule="auto"/>
    </w:pPr>
  </w:style>
  <w:style w:type="paragraph" w:customStyle="1" w:styleId="Textbubliny1">
    <w:name w:val="Text bubliny1"/>
    <w:basedOn w:val="Normal"/>
    <w:link w:val="Znaktextububliny"/>
    <w:uiPriority w:val="99"/>
    <w:semiHidden/>
    <w:unhideWhenUsed/>
    <w:pPr>
      <w:spacing w:after="0" w:line="240" w:lineRule="auto"/>
    </w:pPr>
    <w:rPr>
      <w:rFonts w:ascii="Tahoma" w:hAnsi="Tahoma" w:cs="Tahoma"/>
      <w:sz w:val="16"/>
    </w:rPr>
  </w:style>
  <w:style w:type="character" w:customStyle="1" w:styleId="Znaktextububliny">
    <w:name w:val="Znak textu bubliny"/>
    <w:basedOn w:val="DefaultParagraphFont"/>
    <w:link w:val="Textbubliny1"/>
    <w:uiPriority w:val="99"/>
    <w:semiHidden/>
    <w:rPr>
      <w:rFonts w:ascii="Tahoma" w:hAnsi="Tahoma" w:cs="Tahoma"/>
      <w:sz w:val="16"/>
    </w:rPr>
  </w:style>
  <w:style w:type="character" w:customStyle="1" w:styleId="Znakhlaviky1">
    <w:name w:val="Znak hlavičky 1"/>
    <w:basedOn w:val="DefaultParagraphFont"/>
    <w:link w:val="hlavika1"/>
    <w:uiPriority w:val="1"/>
    <w:rPr>
      <w:kern w:val="20"/>
      <w:sz w:val="36"/>
    </w:rPr>
  </w:style>
  <w:style w:type="character" w:customStyle="1" w:styleId="Znakhlaviky2">
    <w:name w:val="Znak hlavičky 2"/>
    <w:basedOn w:val="DefaultParagraphFont"/>
    <w:link w:val="hlavika2"/>
    <w:uiPriority w:val="1"/>
    <w:rPr>
      <w:rFonts w:asciiTheme="majorHAnsi" w:eastAsiaTheme="majorEastAsia" w:hAnsiTheme="majorHAnsi" w:cstheme="majorBidi"/>
      <w:caps/>
      <w:color w:val="577188" w:themeColor="accent1" w:themeShade="BF"/>
      <w:kern w:val="20"/>
      <w:sz w:val="24"/>
      <w14:ligatures w14:val="standardContextual"/>
    </w:rPr>
  </w:style>
  <w:style w:type="character" w:customStyle="1" w:styleId="Textzstupnhosymbolu1">
    <w:name w:val="Text zástupného symbolu1"/>
    <w:basedOn w:val="DefaultParagraphFont"/>
    <w:uiPriority w:val="99"/>
    <w:semiHidden/>
    <w:rPr>
      <w:color w:val="808080"/>
    </w:rPr>
  </w:style>
  <w:style w:type="paragraph" w:customStyle="1" w:styleId="Citcia1">
    <w:name w:val="Citácia1"/>
    <w:basedOn w:val="Normal"/>
    <w:next w:val="Normal"/>
    <w:link w:val="Znakcitcie"/>
    <w:uiPriority w:val="9"/>
    <w:unhideWhenUsed/>
    <w:qFormat/>
    <w:pPr>
      <w:spacing w:before="240" w:after="240"/>
      <w:ind w:left="720" w:right="720"/>
    </w:pPr>
    <w:rPr>
      <w:i/>
      <w:iCs/>
      <w:color w:val="7E97AD" w:themeColor="accent1"/>
      <w:sz w:val="28"/>
    </w:rPr>
  </w:style>
  <w:style w:type="character" w:customStyle="1" w:styleId="Znakcitcie">
    <w:name w:val="Znak citácie"/>
    <w:basedOn w:val="DefaultParagraphFont"/>
    <w:link w:val="Citcia1"/>
    <w:uiPriority w:val="9"/>
    <w:rPr>
      <w:i/>
      <w:iCs/>
      <w:color w:val="7E97AD" w:themeColor="accent1"/>
      <w:kern w:val="20"/>
      <w:sz w:val="28"/>
    </w:rPr>
  </w:style>
  <w:style w:type="paragraph" w:customStyle="1" w:styleId="Bibliografia1">
    <w:name w:val="Bibliografia1"/>
    <w:basedOn w:val="Normal"/>
    <w:next w:val="Normal"/>
    <w:uiPriority w:val="37"/>
    <w:semiHidden/>
    <w:unhideWhenUsed/>
  </w:style>
  <w:style w:type="paragraph" w:customStyle="1" w:styleId="Textbloku">
    <w:name w:val="Text bloku"/>
    <w:basedOn w:val="Normal"/>
    <w:uiPriority w:val="99"/>
    <w:semiHidden/>
    <w:unhideWhenUsed/>
    <w:pPr>
      <w:pBdr>
        <w:top w:val="single" w:sz="2" w:space="10" w:color="7E97AD" w:themeColor="accent1" w:frame="1"/>
        <w:left w:val="single" w:sz="2" w:space="10" w:color="7E97AD" w:themeColor="accent1" w:frame="1"/>
        <w:bottom w:val="single" w:sz="2" w:space="10" w:color="7E97AD" w:themeColor="accent1" w:frame="1"/>
        <w:right w:val="single" w:sz="2" w:space="10" w:color="7E97AD" w:themeColor="accent1" w:frame="1"/>
      </w:pBdr>
      <w:ind w:left="1152" w:right="1152"/>
    </w:pPr>
    <w:rPr>
      <w:i/>
      <w:iCs/>
      <w:color w:val="7E97AD" w:themeColor="accent1"/>
    </w:rPr>
  </w:style>
  <w:style w:type="paragraph" w:customStyle="1" w:styleId="Zkladntext1">
    <w:name w:val="Základný text1"/>
    <w:basedOn w:val="Normal"/>
    <w:link w:val="Znakzkladnhotextu"/>
    <w:uiPriority w:val="99"/>
    <w:semiHidden/>
    <w:unhideWhenUsed/>
    <w:pPr>
      <w:spacing w:after="120"/>
    </w:pPr>
  </w:style>
  <w:style w:type="character" w:customStyle="1" w:styleId="Znakzkladnhotextu">
    <w:name w:val="Znak základného textu"/>
    <w:basedOn w:val="DefaultParagraphFont"/>
    <w:link w:val="Zkladntext1"/>
    <w:uiPriority w:val="99"/>
    <w:semiHidden/>
  </w:style>
  <w:style w:type="paragraph" w:customStyle="1" w:styleId="Zkladntext21">
    <w:name w:val="Základný text 21"/>
    <w:basedOn w:val="Normal"/>
    <w:link w:val="Znakzkladnhotextu2"/>
    <w:uiPriority w:val="99"/>
    <w:semiHidden/>
    <w:unhideWhenUsed/>
    <w:pPr>
      <w:spacing w:after="120" w:line="480" w:lineRule="auto"/>
    </w:pPr>
  </w:style>
  <w:style w:type="character" w:customStyle="1" w:styleId="Znakzkladnhotextu2">
    <w:name w:val="Znak základného textu 2"/>
    <w:basedOn w:val="DefaultParagraphFont"/>
    <w:link w:val="Zkladntext21"/>
    <w:uiPriority w:val="99"/>
    <w:semiHidden/>
  </w:style>
  <w:style w:type="paragraph" w:customStyle="1" w:styleId="Zkladntext31">
    <w:name w:val="Základný text 31"/>
    <w:basedOn w:val="Normal"/>
    <w:link w:val="Znakzkladnhotextu3"/>
    <w:uiPriority w:val="99"/>
    <w:semiHidden/>
    <w:unhideWhenUsed/>
    <w:pPr>
      <w:spacing w:after="120"/>
    </w:pPr>
    <w:rPr>
      <w:sz w:val="16"/>
    </w:rPr>
  </w:style>
  <w:style w:type="character" w:customStyle="1" w:styleId="Znakzkladnhotextu3">
    <w:name w:val="Znak základného textu 3"/>
    <w:basedOn w:val="DefaultParagraphFont"/>
    <w:link w:val="Zkladntext31"/>
    <w:uiPriority w:val="99"/>
    <w:semiHidden/>
    <w:rPr>
      <w:sz w:val="16"/>
    </w:rPr>
  </w:style>
  <w:style w:type="paragraph" w:customStyle="1" w:styleId="Prvzarkazkladnhotextu1">
    <w:name w:val="Prvá zarážka základného textu1"/>
    <w:basedOn w:val="Zkladntext1"/>
    <w:link w:val="Znakprvejzarkyzkladnhotextu"/>
    <w:uiPriority w:val="99"/>
    <w:semiHidden/>
    <w:unhideWhenUsed/>
    <w:pPr>
      <w:spacing w:after="200"/>
      <w:ind w:firstLine="360"/>
    </w:pPr>
  </w:style>
  <w:style w:type="character" w:customStyle="1" w:styleId="Znakprvejzarkyzkladnhotextu">
    <w:name w:val="Znak prvej zarážky základného textu"/>
    <w:basedOn w:val="Znakzkladnhotextu"/>
    <w:link w:val="Prvzarkazkladnhotextu1"/>
    <w:uiPriority w:val="99"/>
    <w:semiHidden/>
  </w:style>
  <w:style w:type="paragraph" w:customStyle="1" w:styleId="Zarkazkladnhotextu1">
    <w:name w:val="Zarážka základného textu1"/>
    <w:basedOn w:val="Normal"/>
    <w:link w:val="Znakzarkyzkladnhotextu"/>
    <w:uiPriority w:val="99"/>
    <w:semiHidden/>
    <w:unhideWhenUsed/>
    <w:pPr>
      <w:spacing w:after="120"/>
      <w:ind w:left="360"/>
    </w:pPr>
  </w:style>
  <w:style w:type="character" w:customStyle="1" w:styleId="Znakzarkyzkladnhotextu">
    <w:name w:val="Znak zarážky základného textu"/>
    <w:basedOn w:val="DefaultParagraphFont"/>
    <w:link w:val="Zarkazkladnhotextu1"/>
    <w:uiPriority w:val="99"/>
    <w:semiHidden/>
  </w:style>
  <w:style w:type="paragraph" w:customStyle="1" w:styleId="Prvzarkazkladnhotextu21">
    <w:name w:val="Prvá zarážka základného textu 21"/>
    <w:basedOn w:val="Zarkazkladnhotextu1"/>
    <w:link w:val="Znakprvejzarkyzkladnhotextu2"/>
    <w:uiPriority w:val="99"/>
    <w:semiHidden/>
    <w:unhideWhenUsed/>
    <w:pPr>
      <w:spacing w:after="200"/>
      <w:ind w:firstLine="360"/>
    </w:pPr>
  </w:style>
  <w:style w:type="character" w:customStyle="1" w:styleId="Znakprvejzarkyzkladnhotextu2">
    <w:name w:val="Znak prvej zarážky základného textu 2"/>
    <w:basedOn w:val="Znakzarkyzkladnhotextu"/>
    <w:link w:val="Prvzarkazkladnhotextu21"/>
    <w:uiPriority w:val="99"/>
    <w:semiHidden/>
  </w:style>
  <w:style w:type="paragraph" w:customStyle="1" w:styleId="Zarkazkladnhotextu21">
    <w:name w:val="Zarážka základného textu 21"/>
    <w:basedOn w:val="Normal"/>
    <w:link w:val="Znakzarkyzkladnhotextu2"/>
    <w:uiPriority w:val="99"/>
    <w:semiHidden/>
    <w:unhideWhenUsed/>
    <w:pPr>
      <w:spacing w:after="120" w:line="480" w:lineRule="auto"/>
      <w:ind w:left="360"/>
    </w:pPr>
  </w:style>
  <w:style w:type="character" w:customStyle="1" w:styleId="Znakzarkyzkladnhotextu2">
    <w:name w:val="Znak zarážky základného textu 2"/>
    <w:basedOn w:val="DefaultParagraphFont"/>
    <w:link w:val="Zarkazkladnhotextu21"/>
    <w:uiPriority w:val="99"/>
    <w:semiHidden/>
  </w:style>
  <w:style w:type="paragraph" w:customStyle="1" w:styleId="Zarkazkladnhotextu31">
    <w:name w:val="Zarážka základného textu 31"/>
    <w:basedOn w:val="Normal"/>
    <w:link w:val="Znakzarkyzkladnhotextu3"/>
    <w:uiPriority w:val="99"/>
    <w:semiHidden/>
    <w:unhideWhenUsed/>
    <w:pPr>
      <w:spacing w:after="120"/>
      <w:ind w:left="360"/>
    </w:pPr>
    <w:rPr>
      <w:sz w:val="16"/>
    </w:rPr>
  </w:style>
  <w:style w:type="character" w:customStyle="1" w:styleId="Znakzarkyzkladnhotextu3">
    <w:name w:val="Znak zarážky základného textu 3"/>
    <w:basedOn w:val="DefaultParagraphFont"/>
    <w:link w:val="Zarkazkladnhotextu31"/>
    <w:uiPriority w:val="99"/>
    <w:semiHidden/>
    <w:rPr>
      <w:sz w:val="16"/>
    </w:rPr>
  </w:style>
  <w:style w:type="character" w:customStyle="1" w:styleId="Nzovknihy1">
    <w:name w:val="Názov knihy1"/>
    <w:basedOn w:val="DefaultParagraphFont"/>
    <w:uiPriority w:val="33"/>
    <w:semiHidden/>
    <w:unhideWhenUsed/>
    <w:rPr>
      <w:b/>
      <w:bCs/>
      <w:smallCaps/>
      <w:spacing w:val="5"/>
    </w:rPr>
  </w:style>
  <w:style w:type="paragraph" w:customStyle="1" w:styleId="popis">
    <w:name w:val="popis"/>
    <w:basedOn w:val="Normal"/>
    <w:next w:val="Normal"/>
    <w:uiPriority w:val="35"/>
    <w:semiHidden/>
    <w:unhideWhenUsed/>
    <w:qFormat/>
    <w:pPr>
      <w:spacing w:line="240" w:lineRule="auto"/>
    </w:pPr>
    <w:rPr>
      <w:b/>
      <w:bCs/>
      <w:color w:val="7E97AD" w:themeColor="accent1"/>
      <w:sz w:val="18"/>
    </w:rPr>
  </w:style>
  <w:style w:type="paragraph" w:customStyle="1" w:styleId="Zver1">
    <w:name w:val="Záver1"/>
    <w:basedOn w:val="Normal"/>
    <w:link w:val="Znakzveru"/>
    <w:uiPriority w:val="99"/>
    <w:semiHidden/>
    <w:unhideWhenUsed/>
    <w:pPr>
      <w:spacing w:after="0" w:line="240" w:lineRule="auto"/>
      <w:ind w:left="4320"/>
    </w:pPr>
  </w:style>
  <w:style w:type="character" w:customStyle="1" w:styleId="Znakzveru">
    <w:name w:val="Znak záveru"/>
    <w:basedOn w:val="DefaultParagraphFont"/>
    <w:link w:val="Zver1"/>
    <w:uiPriority w:val="99"/>
    <w:semiHidden/>
  </w:style>
  <w:style w:type="table" w:customStyle="1" w:styleId="Farebnmrieka1">
    <w:name w:val="Farebná mriežka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Farebnmriekazvraznenie11">
    <w:name w:val="Farebná mriežka – zvýraznenie 1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AEE" w:themeFill="accent1" w:themeFillTint="33"/>
    </w:tcPr>
    <w:tblStylePr w:type="firstRow">
      <w:rPr>
        <w:b/>
        <w:bCs/>
      </w:rPr>
      <w:tblPr/>
      <w:tcPr>
        <w:shd w:val="clear" w:color="auto" w:fill="CBD5DE" w:themeFill="accent1" w:themeFillTint="66"/>
      </w:tcPr>
    </w:tblStylePr>
    <w:tblStylePr w:type="lastRow">
      <w:rPr>
        <w:b/>
        <w:bCs/>
        <w:color w:val="000000" w:themeColor="text1"/>
      </w:rPr>
      <w:tblPr/>
      <w:tcPr>
        <w:shd w:val="clear" w:color="auto" w:fill="CBD5DE" w:themeFill="accent1" w:themeFillTint="66"/>
      </w:tcPr>
    </w:tblStylePr>
    <w:tblStylePr w:type="firstCol">
      <w:rPr>
        <w:color w:val="FFFFFF" w:themeColor="background1"/>
      </w:rPr>
      <w:tblPr/>
      <w:tcPr>
        <w:shd w:val="clear" w:color="auto" w:fill="577188" w:themeFill="accent1" w:themeFillShade="BF"/>
      </w:tcPr>
    </w:tblStylePr>
    <w:tblStylePr w:type="lastCol">
      <w:rPr>
        <w:color w:val="FFFFFF" w:themeColor="background1"/>
      </w:rPr>
      <w:tblPr/>
      <w:tcPr>
        <w:shd w:val="clear" w:color="auto" w:fill="577188" w:themeFill="accent1" w:themeFillShade="BF"/>
      </w:tc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Farebnmriekazvraznenie21">
    <w:name w:val="Farebná mriežka – zvýraznenie 2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4E8DF" w:themeFill="accent2" w:themeFillTint="33"/>
    </w:tcPr>
    <w:tblStylePr w:type="firstRow">
      <w:rPr>
        <w:b/>
        <w:bCs/>
      </w:rPr>
      <w:tblPr/>
      <w:tcPr>
        <w:shd w:val="clear" w:color="auto" w:fill="EAD1BF" w:themeFill="accent2" w:themeFillTint="66"/>
      </w:tcPr>
    </w:tblStylePr>
    <w:tblStylePr w:type="lastRow">
      <w:rPr>
        <w:b/>
        <w:bCs/>
        <w:color w:val="000000" w:themeColor="text1"/>
      </w:rPr>
      <w:tblPr/>
      <w:tcPr>
        <w:shd w:val="clear" w:color="auto" w:fill="EAD1BF" w:themeFill="accent2" w:themeFillTint="66"/>
      </w:tcPr>
    </w:tblStylePr>
    <w:tblStylePr w:type="firstCol">
      <w:rPr>
        <w:color w:val="FFFFFF" w:themeColor="background1"/>
      </w:rPr>
      <w:tblPr/>
      <w:tcPr>
        <w:shd w:val="clear" w:color="auto" w:fill="AA6736" w:themeFill="accent2" w:themeFillShade="BF"/>
      </w:tcPr>
    </w:tblStylePr>
    <w:tblStylePr w:type="lastCol">
      <w:rPr>
        <w:color w:val="FFFFFF" w:themeColor="background1"/>
      </w:rPr>
      <w:tblPr/>
      <w:tcPr>
        <w:shd w:val="clear" w:color="auto" w:fill="AA6736" w:themeFill="accent2" w:themeFillShade="BF"/>
      </w:tc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Farebnmriekazvraznenie31">
    <w:name w:val="Farebná mriežka – zvýraznenie 3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0DE" w:themeFill="accent3" w:themeFillTint="33"/>
    </w:tcPr>
    <w:tblStylePr w:type="firstRow">
      <w:rPr>
        <w:b/>
        <w:bCs/>
      </w:rPr>
      <w:tblPr/>
      <w:tcPr>
        <w:shd w:val="clear" w:color="auto" w:fill="CBC2BD" w:themeFill="accent3" w:themeFillTint="66"/>
      </w:tcPr>
    </w:tblStylePr>
    <w:tblStylePr w:type="lastRow">
      <w:rPr>
        <w:b/>
        <w:bCs/>
        <w:color w:val="000000" w:themeColor="text1"/>
      </w:rPr>
      <w:tblPr/>
      <w:tcPr>
        <w:shd w:val="clear" w:color="auto" w:fill="CBC2BD" w:themeFill="accent3" w:themeFillTint="66"/>
      </w:tcPr>
    </w:tblStylePr>
    <w:tblStylePr w:type="firstCol">
      <w:rPr>
        <w:color w:val="FFFFFF" w:themeColor="background1"/>
      </w:rPr>
      <w:tblPr/>
      <w:tcPr>
        <w:shd w:val="clear" w:color="auto" w:fill="5B4F47" w:themeFill="accent3" w:themeFillShade="BF"/>
      </w:tcPr>
    </w:tblStylePr>
    <w:tblStylePr w:type="lastCol">
      <w:rPr>
        <w:color w:val="FFFFFF" w:themeColor="background1"/>
      </w:rPr>
      <w:tblPr/>
      <w:tcPr>
        <w:shd w:val="clear" w:color="auto" w:fill="5B4F47" w:themeFill="accent3" w:themeFillShade="BF"/>
      </w:tc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Farebnmriekazvraznenie41">
    <w:name w:val="Farebná mriežka – zvýraznenie 4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0E9E1" w:themeFill="accent4" w:themeFillTint="33"/>
    </w:tcPr>
    <w:tblStylePr w:type="firstRow">
      <w:rPr>
        <w:b/>
        <w:bCs/>
      </w:rPr>
      <w:tblPr/>
      <w:tcPr>
        <w:shd w:val="clear" w:color="auto" w:fill="E1D3C4" w:themeFill="accent4" w:themeFillTint="66"/>
      </w:tcPr>
    </w:tblStylePr>
    <w:tblStylePr w:type="lastRow">
      <w:rPr>
        <w:b/>
        <w:bCs/>
        <w:color w:val="000000" w:themeColor="text1"/>
      </w:rPr>
      <w:tblPr/>
      <w:tcPr>
        <w:shd w:val="clear" w:color="auto" w:fill="E1D3C4" w:themeFill="accent4" w:themeFillTint="66"/>
      </w:tcPr>
    </w:tblStylePr>
    <w:tblStylePr w:type="firstCol">
      <w:rPr>
        <w:color w:val="FFFFFF" w:themeColor="background1"/>
      </w:rPr>
      <w:tblPr/>
      <w:tcPr>
        <w:shd w:val="clear" w:color="auto" w:fill="8E6E49" w:themeFill="accent4" w:themeFillShade="BF"/>
      </w:tcPr>
    </w:tblStylePr>
    <w:tblStylePr w:type="lastCol">
      <w:rPr>
        <w:color w:val="FFFFFF" w:themeColor="background1"/>
      </w:rPr>
      <w:tblPr/>
      <w:tcPr>
        <w:shd w:val="clear" w:color="auto" w:fill="8E6E49" w:themeFill="accent4" w:themeFillShade="BF"/>
      </w:tc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Farebnmriekazvraznenie51">
    <w:name w:val="Farebná mriežka – zvýraznenie 5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FE4E5" w:themeFill="accent5" w:themeFillTint="33"/>
    </w:tcPr>
    <w:tblStylePr w:type="firstRow">
      <w:rPr>
        <w:b/>
        <w:bCs/>
      </w:rPr>
      <w:tblPr/>
      <w:tcPr>
        <w:shd w:val="clear" w:color="auto" w:fill="C1C9CB" w:themeFill="accent5" w:themeFillTint="66"/>
      </w:tcPr>
    </w:tblStylePr>
    <w:tblStylePr w:type="lastRow">
      <w:rPr>
        <w:b/>
        <w:bCs/>
        <w:color w:val="000000" w:themeColor="text1"/>
      </w:rPr>
      <w:tblPr/>
      <w:tcPr>
        <w:shd w:val="clear" w:color="auto" w:fill="C1C9CB" w:themeFill="accent5" w:themeFillTint="66"/>
      </w:tcPr>
    </w:tblStylePr>
    <w:tblStylePr w:type="firstCol">
      <w:rPr>
        <w:color w:val="FFFFFF" w:themeColor="background1"/>
      </w:rPr>
      <w:tblPr/>
      <w:tcPr>
        <w:shd w:val="clear" w:color="auto" w:fill="4D595B" w:themeFill="accent5" w:themeFillShade="BF"/>
      </w:tcPr>
    </w:tblStylePr>
    <w:tblStylePr w:type="lastCol">
      <w:rPr>
        <w:color w:val="FFFFFF" w:themeColor="background1"/>
      </w:rPr>
      <w:tblPr/>
      <w:tcPr>
        <w:shd w:val="clear" w:color="auto" w:fill="4D595B" w:themeFill="accent5" w:themeFillShade="BF"/>
      </w:tc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Farebnmriekazvraznenie61">
    <w:name w:val="Farebná mriežka – zvýraznenie 6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BE9E2" w:themeFill="accent6" w:themeFillTint="33"/>
    </w:tcPr>
    <w:tblStylePr w:type="firstRow">
      <w:rPr>
        <w:b/>
        <w:bCs/>
      </w:rPr>
      <w:tblPr/>
      <w:tcPr>
        <w:shd w:val="clear" w:color="auto" w:fill="D7D3C5" w:themeFill="accent6" w:themeFillTint="66"/>
      </w:tcPr>
    </w:tblStylePr>
    <w:tblStylePr w:type="lastRow">
      <w:rPr>
        <w:b/>
        <w:bCs/>
        <w:color w:val="000000" w:themeColor="text1"/>
      </w:rPr>
      <w:tblPr/>
      <w:tcPr>
        <w:shd w:val="clear" w:color="auto" w:fill="D7D3C5" w:themeFill="accent6" w:themeFillTint="66"/>
      </w:tcPr>
    </w:tblStylePr>
    <w:tblStylePr w:type="firstCol">
      <w:rPr>
        <w:color w:val="FFFFFF" w:themeColor="background1"/>
      </w:rPr>
      <w:tblPr/>
      <w:tcPr>
        <w:shd w:val="clear" w:color="auto" w:fill="776E51" w:themeFill="accent6" w:themeFillShade="BF"/>
      </w:tcPr>
    </w:tblStylePr>
    <w:tblStylePr w:type="lastCol">
      <w:rPr>
        <w:color w:val="FFFFFF" w:themeColor="background1"/>
      </w:rPr>
      <w:tblPr/>
      <w:tcPr>
        <w:shd w:val="clear" w:color="auto" w:fill="776E51" w:themeFill="accent6" w:themeFillShade="BF"/>
      </w:tc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Farebnzoznam1">
    <w:name w:val="Farebný zoznam1"/>
    <w:basedOn w:val="TableNormal"/>
    <w:uiPriority w:val="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Farebnzoznamzvraznenie11">
    <w:name w:val="Farebný zoznam – zvýraznenie 11"/>
    <w:basedOn w:val="TableNormal"/>
    <w:uiPriority w:val="72"/>
    <w:pPr>
      <w:spacing w:after="0" w:line="240" w:lineRule="auto"/>
    </w:pPr>
    <w:rPr>
      <w:color w:val="000000" w:themeColor="text1"/>
    </w:rPr>
    <w:tblPr>
      <w:tblStyleRowBandSize w:val="1"/>
      <w:tblStyleColBandSize w:val="1"/>
    </w:tblPr>
    <w:tcPr>
      <w:shd w:val="clear" w:color="auto" w:fill="F2F4F6" w:themeFill="accen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5EA" w:themeFill="accent1" w:themeFillTint="3F"/>
      </w:tcPr>
    </w:tblStylePr>
    <w:tblStylePr w:type="band1Horz">
      <w:tblPr/>
      <w:tcPr>
        <w:shd w:val="clear" w:color="auto" w:fill="E5EAEE" w:themeFill="accent1" w:themeFillTint="33"/>
      </w:tcPr>
    </w:tblStylePr>
  </w:style>
  <w:style w:type="table" w:customStyle="1" w:styleId="Farebnzoznamzvraznenie21">
    <w:name w:val="Farebný zoznam – zvýraznenie 21"/>
    <w:basedOn w:val="TableNormal"/>
    <w:uiPriority w:val="72"/>
    <w:pPr>
      <w:spacing w:after="0" w:line="240" w:lineRule="auto"/>
    </w:pPr>
    <w:rPr>
      <w:color w:val="000000" w:themeColor="text1"/>
    </w:rPr>
    <w:tblPr>
      <w:tblStyleRowBandSize w:val="1"/>
      <w:tblStyleColBandSize w:val="1"/>
    </w:tblPr>
    <w:tcPr>
      <w:shd w:val="clear" w:color="auto" w:fill="FAF3EF" w:themeFill="accent2"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2E2D7" w:themeFill="accent2" w:themeFillTint="3F"/>
      </w:tcPr>
    </w:tblStylePr>
    <w:tblStylePr w:type="band1Horz">
      <w:tblPr/>
      <w:tcPr>
        <w:shd w:val="clear" w:color="auto" w:fill="F4E8DF" w:themeFill="accent2" w:themeFillTint="33"/>
      </w:tcPr>
    </w:tblStylePr>
  </w:style>
  <w:style w:type="table" w:customStyle="1" w:styleId="Farebnzoznamzvraznenie31">
    <w:name w:val="Farebný zoznam – zvýraznenie 31"/>
    <w:basedOn w:val="TableNormal"/>
    <w:uiPriority w:val="72"/>
    <w:pPr>
      <w:spacing w:after="0" w:line="240" w:lineRule="auto"/>
    </w:pPr>
    <w:rPr>
      <w:color w:val="000000" w:themeColor="text1"/>
    </w:rPr>
    <w:tblPr>
      <w:tblStyleRowBandSize w:val="1"/>
      <w:tblStyleColBandSize w:val="1"/>
    </w:tblPr>
    <w:tcPr>
      <w:shd w:val="clear" w:color="auto" w:fill="F2F0EE" w:themeFill="accent3" w:themeFillTint="19"/>
    </w:tcPr>
    <w:tblStylePr w:type="firstRow">
      <w:rPr>
        <w:b/>
        <w:bCs/>
        <w:color w:val="FFFFFF" w:themeColor="background1"/>
      </w:rPr>
      <w:tblPr/>
      <w:tcPr>
        <w:tcBorders>
          <w:bottom w:val="single" w:sz="12" w:space="0" w:color="FFFFFF" w:themeColor="background1"/>
        </w:tcBorders>
        <w:shd w:val="clear" w:color="auto" w:fill="98754E" w:themeFill="accent4" w:themeFillShade="CC"/>
      </w:tcPr>
    </w:tblStylePr>
    <w:tblStylePr w:type="lastRow">
      <w:rPr>
        <w:b/>
        <w:bCs/>
        <w:color w:val="98754E"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9D6" w:themeFill="accent3" w:themeFillTint="3F"/>
      </w:tcPr>
    </w:tblStylePr>
    <w:tblStylePr w:type="band1Horz">
      <w:tblPr/>
      <w:tcPr>
        <w:shd w:val="clear" w:color="auto" w:fill="E5E0DE" w:themeFill="accent3" w:themeFillTint="33"/>
      </w:tcPr>
    </w:tblStylePr>
  </w:style>
  <w:style w:type="table" w:customStyle="1" w:styleId="Farebnzoznamzvraznenie41">
    <w:name w:val="Farebný zoznam – zvýraznenie 41"/>
    <w:basedOn w:val="TableNormal"/>
    <w:uiPriority w:val="72"/>
    <w:pPr>
      <w:spacing w:after="0" w:line="240" w:lineRule="auto"/>
    </w:pPr>
    <w:rPr>
      <w:color w:val="000000" w:themeColor="text1"/>
    </w:rPr>
    <w:tblPr>
      <w:tblStyleRowBandSize w:val="1"/>
      <w:tblStyleColBandSize w:val="1"/>
    </w:tblPr>
    <w:tcPr>
      <w:shd w:val="clear" w:color="auto" w:fill="F7F4F0" w:themeFill="accent4" w:themeFillTint="19"/>
    </w:tcPr>
    <w:tblStylePr w:type="firstRow">
      <w:rPr>
        <w:b/>
        <w:bCs/>
        <w:color w:val="FFFFFF" w:themeColor="background1"/>
      </w:rPr>
      <w:tblPr/>
      <w:tcPr>
        <w:tcBorders>
          <w:bottom w:val="single" w:sz="12" w:space="0" w:color="FFFFFF" w:themeColor="background1"/>
        </w:tcBorders>
        <w:shd w:val="clear" w:color="auto" w:fill="61544C" w:themeFill="accent3" w:themeFillShade="CC"/>
      </w:tcPr>
    </w:tblStylePr>
    <w:tblStylePr w:type="lastRow">
      <w:rPr>
        <w:b/>
        <w:bCs/>
        <w:color w:val="61544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E4DA" w:themeFill="accent4" w:themeFillTint="3F"/>
      </w:tcPr>
    </w:tblStylePr>
    <w:tblStylePr w:type="band1Horz">
      <w:tblPr/>
      <w:tcPr>
        <w:shd w:val="clear" w:color="auto" w:fill="F0E9E1" w:themeFill="accent4" w:themeFillTint="33"/>
      </w:tcPr>
    </w:tblStylePr>
  </w:style>
  <w:style w:type="table" w:customStyle="1" w:styleId="Farebnzoznamzvraznenie51">
    <w:name w:val="Farebný zoznam – zvýraznenie 51"/>
    <w:basedOn w:val="TableNormal"/>
    <w:uiPriority w:val="72"/>
    <w:pPr>
      <w:spacing w:after="0" w:line="240" w:lineRule="auto"/>
    </w:pPr>
    <w:rPr>
      <w:color w:val="000000" w:themeColor="text1"/>
    </w:rPr>
    <w:tblPr>
      <w:tblStyleRowBandSize w:val="1"/>
      <w:tblStyleColBandSize w:val="1"/>
    </w:tblPr>
    <w:tcPr>
      <w:shd w:val="clear" w:color="auto" w:fill="EFF1F2" w:themeFill="accent5" w:themeFillTint="19"/>
    </w:tcPr>
    <w:tblStylePr w:type="firstRow">
      <w:rPr>
        <w:b/>
        <w:bCs/>
        <w:color w:val="FFFFFF" w:themeColor="background1"/>
      </w:rPr>
      <w:tblPr/>
      <w:tcPr>
        <w:tcBorders>
          <w:bottom w:val="single" w:sz="12" w:space="0" w:color="FFFFFF" w:themeColor="background1"/>
        </w:tcBorders>
        <w:shd w:val="clear" w:color="auto" w:fill="7F7657" w:themeFill="accent6" w:themeFillShade="CC"/>
      </w:tcPr>
    </w:tblStylePr>
    <w:tblStylePr w:type="lastRow">
      <w:rPr>
        <w:b/>
        <w:bCs/>
        <w:color w:val="7F7657"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8DEDF" w:themeFill="accent5" w:themeFillTint="3F"/>
      </w:tcPr>
    </w:tblStylePr>
    <w:tblStylePr w:type="band1Horz">
      <w:tblPr/>
      <w:tcPr>
        <w:shd w:val="clear" w:color="auto" w:fill="DFE4E5" w:themeFill="accent5" w:themeFillTint="33"/>
      </w:tcPr>
    </w:tblStylePr>
  </w:style>
  <w:style w:type="table" w:customStyle="1" w:styleId="Farebnzoznamzvraznenie61">
    <w:name w:val="Farebný zoznam – zvýraznenie 61"/>
    <w:basedOn w:val="TableNormal"/>
    <w:uiPriority w:val="72"/>
    <w:pPr>
      <w:spacing w:after="0" w:line="240" w:lineRule="auto"/>
    </w:pPr>
    <w:rPr>
      <w:color w:val="000000" w:themeColor="text1"/>
    </w:rPr>
    <w:tblPr>
      <w:tblStyleRowBandSize w:val="1"/>
      <w:tblStyleColBandSize w:val="1"/>
    </w:tblPr>
    <w:tcPr>
      <w:shd w:val="clear" w:color="auto" w:fill="F5F4F0" w:themeFill="accent6" w:themeFillTint="19"/>
    </w:tcPr>
    <w:tblStylePr w:type="firstRow">
      <w:rPr>
        <w:b/>
        <w:bCs/>
        <w:color w:val="FFFFFF" w:themeColor="background1"/>
      </w:rPr>
      <w:tblPr/>
      <w:tcPr>
        <w:tcBorders>
          <w:bottom w:val="single" w:sz="12" w:space="0" w:color="FFFFFF" w:themeColor="background1"/>
        </w:tcBorders>
        <w:shd w:val="clear" w:color="auto" w:fill="525F62" w:themeFill="accent5" w:themeFillShade="CC"/>
      </w:tcPr>
    </w:tblStylePr>
    <w:tblStylePr w:type="lastRow">
      <w:rPr>
        <w:b/>
        <w:bCs/>
        <w:color w:val="525F62"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4DB" w:themeFill="accent6" w:themeFillTint="3F"/>
      </w:tcPr>
    </w:tblStylePr>
    <w:tblStylePr w:type="band1Horz">
      <w:tblPr/>
      <w:tcPr>
        <w:shd w:val="clear" w:color="auto" w:fill="EBE9E2" w:themeFill="accent6" w:themeFillTint="33"/>
      </w:tcPr>
    </w:tblStylePr>
  </w:style>
  <w:style w:type="table" w:customStyle="1" w:styleId="Farebnpodfarbenie1">
    <w:name w:val="Farebné podfarbenie1"/>
    <w:basedOn w:val="TableNormal"/>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Farebnpodfarbeniezvraznenie11">
    <w:name w:val="Farebné podfarbenie – zvýraznenie 11"/>
    <w:basedOn w:val="TableNormal"/>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7E97AD" w:themeColor="accent1"/>
        <w:bottom w:val="single" w:sz="4" w:space="0" w:color="7E97AD" w:themeColor="accent1"/>
        <w:right w:val="single" w:sz="4" w:space="0" w:color="7E97AD" w:themeColor="accent1"/>
        <w:insideH w:val="single" w:sz="4" w:space="0" w:color="FFFFFF" w:themeColor="background1"/>
        <w:insideV w:val="single" w:sz="4" w:space="0" w:color="FFFFFF" w:themeColor="background1"/>
      </w:tblBorders>
    </w:tblPr>
    <w:tcPr>
      <w:shd w:val="clear" w:color="auto" w:fill="F2F4F6" w:themeFill="accen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5A6D" w:themeFill="accent1" w:themeFillShade="99"/>
      </w:tcPr>
    </w:tblStylePr>
    <w:tblStylePr w:type="firstCol">
      <w:rPr>
        <w:color w:val="FFFFFF" w:themeColor="background1"/>
      </w:rPr>
      <w:tblPr/>
      <w:tcPr>
        <w:tcBorders>
          <w:top w:val="nil"/>
          <w:left w:val="nil"/>
          <w:bottom w:val="nil"/>
          <w:right w:val="nil"/>
          <w:insideH w:val="single" w:sz="4" w:space="0" w:color="455A6D" w:themeColor="accent1" w:themeShade="99"/>
          <w:insideV w:val="nil"/>
        </w:tcBorders>
        <w:shd w:val="clear" w:color="auto" w:fill="455A6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455A6D" w:themeFill="accent1" w:themeFillShade="99"/>
      </w:tcPr>
    </w:tblStylePr>
    <w:tblStylePr w:type="band1Vert">
      <w:tblPr/>
      <w:tcPr>
        <w:shd w:val="clear" w:color="auto" w:fill="CBD5DE" w:themeFill="accent1" w:themeFillTint="66"/>
      </w:tcPr>
    </w:tblStylePr>
    <w:tblStylePr w:type="band1Horz">
      <w:tblPr/>
      <w:tcPr>
        <w:shd w:val="clear" w:color="auto" w:fill="BECBD6" w:themeFill="accent1" w:themeFillTint="7F"/>
      </w:tcPr>
    </w:tblStylePr>
    <w:tblStylePr w:type="neCell">
      <w:rPr>
        <w:color w:val="000000" w:themeColor="text1"/>
      </w:rPr>
    </w:tblStylePr>
    <w:tblStylePr w:type="nwCell">
      <w:rPr>
        <w:color w:val="000000" w:themeColor="text1"/>
      </w:rPr>
    </w:tblStylePr>
  </w:style>
  <w:style w:type="table" w:customStyle="1" w:styleId="Farebnpodfarbeniezvraznenie21">
    <w:name w:val="Farebné podfarbenie – zvýraznenie 21"/>
    <w:basedOn w:val="TableNormal"/>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CC8E60" w:themeColor="accent2"/>
        <w:bottom w:val="single" w:sz="4" w:space="0" w:color="CC8E60" w:themeColor="accent2"/>
        <w:right w:val="single" w:sz="4" w:space="0" w:color="CC8E60" w:themeColor="accent2"/>
        <w:insideH w:val="single" w:sz="4" w:space="0" w:color="FFFFFF" w:themeColor="background1"/>
        <w:insideV w:val="single" w:sz="4" w:space="0" w:color="FFFFFF" w:themeColor="background1"/>
      </w:tblBorders>
    </w:tblPr>
    <w:tcPr>
      <w:shd w:val="clear" w:color="auto" w:fill="FAF3EF" w:themeFill="accent2"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8522B" w:themeFill="accent2" w:themeFillShade="99"/>
      </w:tcPr>
    </w:tblStylePr>
    <w:tblStylePr w:type="firstCol">
      <w:rPr>
        <w:color w:val="FFFFFF" w:themeColor="background1"/>
      </w:rPr>
      <w:tblPr/>
      <w:tcPr>
        <w:tcBorders>
          <w:top w:val="nil"/>
          <w:left w:val="nil"/>
          <w:bottom w:val="nil"/>
          <w:right w:val="nil"/>
          <w:insideH w:val="single" w:sz="4" w:space="0" w:color="88522B" w:themeColor="accent2" w:themeShade="99"/>
          <w:insideV w:val="nil"/>
        </w:tcBorders>
        <w:shd w:val="clear" w:color="auto" w:fill="88522B"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88522B" w:themeFill="accent2" w:themeFillShade="99"/>
      </w:tcPr>
    </w:tblStylePr>
    <w:tblStylePr w:type="band1Vert">
      <w:tblPr/>
      <w:tcPr>
        <w:shd w:val="clear" w:color="auto" w:fill="EAD1BF" w:themeFill="accent2" w:themeFillTint="66"/>
      </w:tcPr>
    </w:tblStylePr>
    <w:tblStylePr w:type="band1Horz">
      <w:tblPr/>
      <w:tcPr>
        <w:shd w:val="clear" w:color="auto" w:fill="E5C6AF" w:themeFill="accent2" w:themeFillTint="7F"/>
      </w:tcPr>
    </w:tblStylePr>
    <w:tblStylePr w:type="neCell">
      <w:rPr>
        <w:color w:val="000000" w:themeColor="text1"/>
      </w:rPr>
    </w:tblStylePr>
    <w:tblStylePr w:type="nwCell">
      <w:rPr>
        <w:color w:val="000000" w:themeColor="text1"/>
      </w:rPr>
    </w:tblStylePr>
  </w:style>
  <w:style w:type="table" w:customStyle="1" w:styleId="Farebnpodfarbeniezvraznenie31">
    <w:name w:val="Farebné podfarbenie – zvýraznenie 31"/>
    <w:basedOn w:val="TableNormal"/>
    <w:uiPriority w:val="71"/>
    <w:pPr>
      <w:spacing w:after="0" w:line="240" w:lineRule="auto"/>
    </w:pPr>
    <w:rPr>
      <w:color w:val="000000" w:themeColor="text1"/>
    </w:rPr>
    <w:tblPr>
      <w:tblStyleRowBandSize w:val="1"/>
      <w:tblStyleColBandSize w:val="1"/>
      <w:tblBorders>
        <w:top w:val="single" w:sz="24" w:space="0" w:color="B4936D" w:themeColor="accent4"/>
        <w:left w:val="single" w:sz="4" w:space="0" w:color="7A6A60" w:themeColor="accent3"/>
        <w:bottom w:val="single" w:sz="4" w:space="0" w:color="7A6A60" w:themeColor="accent3"/>
        <w:right w:val="single" w:sz="4" w:space="0" w:color="7A6A60" w:themeColor="accent3"/>
        <w:insideH w:val="single" w:sz="4" w:space="0" w:color="FFFFFF" w:themeColor="background1"/>
        <w:insideV w:val="single" w:sz="4" w:space="0" w:color="FFFFFF" w:themeColor="background1"/>
      </w:tblBorders>
    </w:tblPr>
    <w:tcPr>
      <w:shd w:val="clear" w:color="auto" w:fill="F2F0EE" w:themeFill="accent3" w:themeFillTint="19"/>
    </w:tcPr>
    <w:tblStylePr w:type="firstRow">
      <w:rPr>
        <w:b/>
        <w:bCs/>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93F39" w:themeFill="accent3" w:themeFillShade="99"/>
      </w:tcPr>
    </w:tblStylePr>
    <w:tblStylePr w:type="firstCol">
      <w:rPr>
        <w:color w:val="FFFFFF" w:themeColor="background1"/>
      </w:rPr>
      <w:tblPr/>
      <w:tcPr>
        <w:tcBorders>
          <w:top w:val="nil"/>
          <w:left w:val="nil"/>
          <w:bottom w:val="nil"/>
          <w:right w:val="nil"/>
          <w:insideH w:val="single" w:sz="4" w:space="0" w:color="493F39" w:themeColor="accent3" w:themeShade="99"/>
          <w:insideV w:val="nil"/>
        </w:tcBorders>
        <w:shd w:val="clear" w:color="auto" w:fill="493F39"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93F39" w:themeFill="accent3" w:themeFillShade="99"/>
      </w:tcPr>
    </w:tblStylePr>
    <w:tblStylePr w:type="band1Vert">
      <w:tblPr/>
      <w:tcPr>
        <w:shd w:val="clear" w:color="auto" w:fill="CBC2BD" w:themeFill="accent3" w:themeFillTint="66"/>
      </w:tcPr>
    </w:tblStylePr>
    <w:tblStylePr w:type="band1Horz">
      <w:tblPr/>
      <w:tcPr>
        <w:shd w:val="clear" w:color="auto" w:fill="BEB4AD" w:themeFill="accent3" w:themeFillTint="7F"/>
      </w:tcPr>
    </w:tblStylePr>
  </w:style>
  <w:style w:type="table" w:customStyle="1" w:styleId="Farebnpodfarbeniezvraznenie41">
    <w:name w:val="Farebné podfarbenie – zvýraznenie 41"/>
    <w:basedOn w:val="TableNormal"/>
    <w:uiPriority w:val="71"/>
    <w:pPr>
      <w:spacing w:after="0" w:line="240" w:lineRule="auto"/>
    </w:pPr>
    <w:rPr>
      <w:color w:val="000000" w:themeColor="text1"/>
    </w:rPr>
    <w:tblPr>
      <w:tblStyleRowBandSize w:val="1"/>
      <w:tblStyleColBandSize w:val="1"/>
      <w:tblBorders>
        <w:top w:val="single" w:sz="24" w:space="0" w:color="7A6A60" w:themeColor="accent3"/>
        <w:left w:val="single" w:sz="4" w:space="0" w:color="B4936D" w:themeColor="accent4"/>
        <w:bottom w:val="single" w:sz="4" w:space="0" w:color="B4936D" w:themeColor="accent4"/>
        <w:right w:val="single" w:sz="4" w:space="0" w:color="B4936D" w:themeColor="accent4"/>
        <w:insideH w:val="single" w:sz="4" w:space="0" w:color="FFFFFF" w:themeColor="background1"/>
        <w:insideV w:val="single" w:sz="4" w:space="0" w:color="FFFFFF" w:themeColor="background1"/>
      </w:tblBorders>
    </w:tblPr>
    <w:tcPr>
      <w:shd w:val="clear" w:color="auto" w:fill="F7F4F0" w:themeFill="accent4" w:themeFillTint="19"/>
    </w:tcPr>
    <w:tblStylePr w:type="firstRow">
      <w:rPr>
        <w:b/>
        <w:bCs/>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2583B" w:themeFill="accent4" w:themeFillShade="99"/>
      </w:tcPr>
    </w:tblStylePr>
    <w:tblStylePr w:type="firstCol">
      <w:rPr>
        <w:color w:val="FFFFFF" w:themeColor="background1"/>
      </w:rPr>
      <w:tblPr/>
      <w:tcPr>
        <w:tcBorders>
          <w:top w:val="nil"/>
          <w:left w:val="nil"/>
          <w:bottom w:val="nil"/>
          <w:right w:val="nil"/>
          <w:insideH w:val="single" w:sz="4" w:space="0" w:color="72583B" w:themeColor="accent4" w:themeShade="99"/>
          <w:insideV w:val="nil"/>
        </w:tcBorders>
        <w:shd w:val="clear" w:color="auto" w:fill="72583B"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72583B" w:themeFill="accent4" w:themeFillShade="99"/>
      </w:tcPr>
    </w:tblStylePr>
    <w:tblStylePr w:type="band1Vert">
      <w:tblPr/>
      <w:tcPr>
        <w:shd w:val="clear" w:color="auto" w:fill="E1D3C4" w:themeFill="accent4" w:themeFillTint="66"/>
      </w:tcPr>
    </w:tblStylePr>
    <w:tblStylePr w:type="band1Horz">
      <w:tblPr/>
      <w:tcPr>
        <w:shd w:val="clear" w:color="auto" w:fill="D9C9B6" w:themeFill="accent4" w:themeFillTint="7F"/>
      </w:tcPr>
    </w:tblStylePr>
    <w:tblStylePr w:type="neCell">
      <w:rPr>
        <w:color w:val="000000" w:themeColor="text1"/>
      </w:rPr>
    </w:tblStylePr>
    <w:tblStylePr w:type="nwCell">
      <w:rPr>
        <w:color w:val="000000" w:themeColor="text1"/>
      </w:rPr>
    </w:tblStylePr>
  </w:style>
  <w:style w:type="table" w:customStyle="1" w:styleId="Farebnpodfarbeniezvraznenie51">
    <w:name w:val="Farebné podfarbenie – zvýraznenie 51"/>
    <w:basedOn w:val="TableNormal"/>
    <w:uiPriority w:val="71"/>
    <w:pPr>
      <w:spacing w:after="0" w:line="240" w:lineRule="auto"/>
    </w:pPr>
    <w:rPr>
      <w:color w:val="000000" w:themeColor="text1"/>
    </w:rPr>
    <w:tblPr>
      <w:tblStyleRowBandSize w:val="1"/>
      <w:tblStyleColBandSize w:val="1"/>
      <w:tblBorders>
        <w:top w:val="single" w:sz="24" w:space="0" w:color="9D936F" w:themeColor="accent6"/>
        <w:left w:val="single" w:sz="4" w:space="0" w:color="67787B" w:themeColor="accent5"/>
        <w:bottom w:val="single" w:sz="4" w:space="0" w:color="67787B" w:themeColor="accent5"/>
        <w:right w:val="single" w:sz="4" w:space="0" w:color="67787B" w:themeColor="accent5"/>
        <w:insideH w:val="single" w:sz="4" w:space="0" w:color="FFFFFF" w:themeColor="background1"/>
        <w:insideV w:val="single" w:sz="4" w:space="0" w:color="FFFFFF" w:themeColor="background1"/>
      </w:tblBorders>
    </w:tblPr>
    <w:tcPr>
      <w:shd w:val="clear" w:color="auto" w:fill="EFF1F2" w:themeFill="accent5" w:themeFillTint="19"/>
    </w:tcPr>
    <w:tblStylePr w:type="firstRow">
      <w:rPr>
        <w:b/>
        <w:bCs/>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D4749" w:themeFill="accent5" w:themeFillShade="99"/>
      </w:tcPr>
    </w:tblStylePr>
    <w:tblStylePr w:type="firstCol">
      <w:rPr>
        <w:color w:val="FFFFFF" w:themeColor="background1"/>
      </w:rPr>
      <w:tblPr/>
      <w:tcPr>
        <w:tcBorders>
          <w:top w:val="nil"/>
          <w:left w:val="nil"/>
          <w:bottom w:val="nil"/>
          <w:right w:val="nil"/>
          <w:insideH w:val="single" w:sz="4" w:space="0" w:color="3D4749" w:themeColor="accent5" w:themeShade="99"/>
          <w:insideV w:val="nil"/>
        </w:tcBorders>
        <w:shd w:val="clear" w:color="auto" w:fill="3D4749"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D4749" w:themeFill="accent5" w:themeFillShade="99"/>
      </w:tcPr>
    </w:tblStylePr>
    <w:tblStylePr w:type="band1Vert">
      <w:tblPr/>
      <w:tcPr>
        <w:shd w:val="clear" w:color="auto" w:fill="C1C9CB" w:themeFill="accent5" w:themeFillTint="66"/>
      </w:tcPr>
    </w:tblStylePr>
    <w:tblStylePr w:type="band1Horz">
      <w:tblPr/>
      <w:tcPr>
        <w:shd w:val="clear" w:color="auto" w:fill="B1BCBE" w:themeFill="accent5" w:themeFillTint="7F"/>
      </w:tcPr>
    </w:tblStylePr>
    <w:tblStylePr w:type="neCell">
      <w:rPr>
        <w:color w:val="000000" w:themeColor="text1"/>
      </w:rPr>
    </w:tblStylePr>
    <w:tblStylePr w:type="nwCell">
      <w:rPr>
        <w:color w:val="000000" w:themeColor="text1"/>
      </w:rPr>
    </w:tblStylePr>
  </w:style>
  <w:style w:type="table" w:customStyle="1" w:styleId="Farebnpodfarbeniezvraznenie61">
    <w:name w:val="Farebné podfarbenie – zvýraznenie 61"/>
    <w:basedOn w:val="TableNormal"/>
    <w:uiPriority w:val="71"/>
    <w:pPr>
      <w:spacing w:after="0" w:line="240" w:lineRule="auto"/>
    </w:pPr>
    <w:rPr>
      <w:color w:val="000000" w:themeColor="text1"/>
    </w:rPr>
    <w:tblPr>
      <w:tblStyleRowBandSize w:val="1"/>
      <w:tblStyleColBandSize w:val="1"/>
      <w:tblBorders>
        <w:top w:val="single" w:sz="24" w:space="0" w:color="67787B" w:themeColor="accent5"/>
        <w:left w:val="single" w:sz="4" w:space="0" w:color="9D936F" w:themeColor="accent6"/>
        <w:bottom w:val="single" w:sz="4" w:space="0" w:color="9D936F" w:themeColor="accent6"/>
        <w:right w:val="single" w:sz="4" w:space="0" w:color="9D936F" w:themeColor="accent6"/>
        <w:insideH w:val="single" w:sz="4" w:space="0" w:color="FFFFFF" w:themeColor="background1"/>
        <w:insideV w:val="single" w:sz="4" w:space="0" w:color="FFFFFF" w:themeColor="background1"/>
      </w:tblBorders>
    </w:tblPr>
    <w:tcPr>
      <w:shd w:val="clear" w:color="auto" w:fill="F5F4F0" w:themeFill="accent6" w:themeFillTint="19"/>
    </w:tcPr>
    <w:tblStylePr w:type="firstRow">
      <w:rPr>
        <w:b/>
        <w:bCs/>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5841" w:themeFill="accent6" w:themeFillShade="99"/>
      </w:tcPr>
    </w:tblStylePr>
    <w:tblStylePr w:type="firstCol">
      <w:rPr>
        <w:color w:val="FFFFFF" w:themeColor="background1"/>
      </w:rPr>
      <w:tblPr/>
      <w:tcPr>
        <w:tcBorders>
          <w:top w:val="nil"/>
          <w:left w:val="nil"/>
          <w:bottom w:val="nil"/>
          <w:right w:val="nil"/>
          <w:insideH w:val="single" w:sz="4" w:space="0" w:color="5F5841" w:themeColor="accent6" w:themeShade="99"/>
          <w:insideV w:val="nil"/>
        </w:tcBorders>
        <w:shd w:val="clear" w:color="auto" w:fill="5F5841"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5F5841" w:themeFill="accent6" w:themeFillShade="99"/>
      </w:tcPr>
    </w:tblStylePr>
    <w:tblStylePr w:type="band1Vert">
      <w:tblPr/>
      <w:tcPr>
        <w:shd w:val="clear" w:color="auto" w:fill="D7D3C5" w:themeFill="accent6" w:themeFillTint="66"/>
      </w:tcPr>
    </w:tblStylePr>
    <w:tblStylePr w:type="band1Horz">
      <w:tblPr/>
      <w:tcPr>
        <w:shd w:val="clear" w:color="auto" w:fill="CEC9B7" w:themeFill="accent6" w:themeFillTint="7F"/>
      </w:tcPr>
    </w:tblStylePr>
    <w:tblStylePr w:type="neCell">
      <w:rPr>
        <w:color w:val="000000" w:themeColor="text1"/>
      </w:rPr>
    </w:tblStylePr>
    <w:tblStylePr w:type="nwCell">
      <w:rPr>
        <w:color w:val="000000" w:themeColor="text1"/>
      </w:rPr>
    </w:tblStylePr>
  </w:style>
  <w:style w:type="character" w:customStyle="1" w:styleId="odkaznakomentr">
    <w:name w:val="odkaz na komentár"/>
    <w:basedOn w:val="DefaultParagraphFont"/>
    <w:uiPriority w:val="99"/>
    <w:semiHidden/>
    <w:unhideWhenUsed/>
    <w:rPr>
      <w:sz w:val="16"/>
    </w:rPr>
  </w:style>
  <w:style w:type="paragraph" w:customStyle="1" w:styleId="textkomentra">
    <w:name w:val="text komentára"/>
    <w:basedOn w:val="Normal"/>
    <w:link w:val="Znaktextukomentra"/>
    <w:uiPriority w:val="99"/>
    <w:semiHidden/>
    <w:unhideWhenUsed/>
    <w:pPr>
      <w:spacing w:line="240" w:lineRule="auto"/>
    </w:pPr>
  </w:style>
  <w:style w:type="character" w:customStyle="1" w:styleId="Znaktextukomentra">
    <w:name w:val="Znak textu komentára"/>
    <w:basedOn w:val="DefaultParagraphFont"/>
    <w:link w:val="textkomentra"/>
    <w:uiPriority w:val="99"/>
    <w:semiHidden/>
    <w:rPr>
      <w:sz w:val="20"/>
    </w:rPr>
  </w:style>
  <w:style w:type="paragraph" w:customStyle="1" w:styleId="predmetkomentra">
    <w:name w:val="predmet komentára"/>
    <w:basedOn w:val="textkomentra"/>
    <w:next w:val="textkomentra"/>
    <w:link w:val="Znakpredmetukomentra"/>
    <w:uiPriority w:val="99"/>
    <w:semiHidden/>
    <w:unhideWhenUsed/>
    <w:rPr>
      <w:b/>
      <w:bCs/>
    </w:rPr>
  </w:style>
  <w:style w:type="character" w:customStyle="1" w:styleId="Znakpredmetukomentra">
    <w:name w:val="Znak predmetu komentára"/>
    <w:basedOn w:val="Znaktextukomentra"/>
    <w:link w:val="predmetkomentra"/>
    <w:uiPriority w:val="99"/>
    <w:semiHidden/>
    <w:rPr>
      <w:b/>
      <w:bCs/>
      <w:sz w:val="20"/>
    </w:rPr>
  </w:style>
  <w:style w:type="table" w:customStyle="1" w:styleId="Tmavzoznam1">
    <w:name w:val="Tmavý zoznam1"/>
    <w:basedOn w:val="TableNormal"/>
    <w:uiPriority w:val="70"/>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Tmavzoznamzvraznenie11">
    <w:name w:val="Tmavý zoznam – zvýraznenie 11"/>
    <w:basedOn w:val="TableNormal"/>
    <w:uiPriority w:val="70"/>
    <w:pPr>
      <w:spacing w:after="0" w:line="240" w:lineRule="auto"/>
    </w:pPr>
    <w:rPr>
      <w:color w:val="FFFFFF" w:themeColor="background1"/>
    </w:rPr>
    <w:tblPr>
      <w:tblStyleRowBandSize w:val="1"/>
      <w:tblStyleColBandSize w:val="1"/>
    </w:tblPr>
    <w:tcPr>
      <w:shd w:val="clear" w:color="auto" w:fill="7E97A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4B5A"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577188"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577188" w:themeFill="accent1" w:themeFillShade="BF"/>
      </w:tcPr>
    </w:tblStylePr>
    <w:tblStylePr w:type="band1Vert">
      <w:tblPr/>
      <w:tcPr>
        <w:tcBorders>
          <w:top w:val="nil"/>
          <w:left w:val="nil"/>
          <w:bottom w:val="nil"/>
          <w:right w:val="nil"/>
          <w:insideH w:val="nil"/>
          <w:insideV w:val="nil"/>
        </w:tcBorders>
        <w:shd w:val="clear" w:color="auto" w:fill="577188" w:themeFill="accent1" w:themeFillShade="BF"/>
      </w:tcPr>
    </w:tblStylePr>
    <w:tblStylePr w:type="band1Horz">
      <w:tblPr/>
      <w:tcPr>
        <w:tcBorders>
          <w:top w:val="nil"/>
          <w:left w:val="nil"/>
          <w:bottom w:val="nil"/>
          <w:right w:val="nil"/>
          <w:insideH w:val="nil"/>
          <w:insideV w:val="nil"/>
        </w:tcBorders>
        <w:shd w:val="clear" w:color="auto" w:fill="577188" w:themeFill="accent1" w:themeFillShade="BF"/>
      </w:tcPr>
    </w:tblStylePr>
  </w:style>
  <w:style w:type="table" w:customStyle="1" w:styleId="Tmavzoznamzvraznenie21">
    <w:name w:val="Tmavý zoznam – zvýraznenie 21"/>
    <w:basedOn w:val="TableNormal"/>
    <w:uiPriority w:val="70"/>
    <w:pPr>
      <w:spacing w:after="0" w:line="240" w:lineRule="auto"/>
    </w:pPr>
    <w:rPr>
      <w:color w:val="FFFFFF" w:themeColor="background1"/>
    </w:rPr>
    <w:tblPr>
      <w:tblStyleRowBandSize w:val="1"/>
      <w:tblStyleColBandSize w:val="1"/>
    </w:tblPr>
    <w:tcPr>
      <w:shd w:val="clear" w:color="auto" w:fill="CC8E60"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14424"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AA6736"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AA6736" w:themeFill="accent2" w:themeFillShade="BF"/>
      </w:tcPr>
    </w:tblStylePr>
    <w:tblStylePr w:type="band1Vert">
      <w:tblPr/>
      <w:tcPr>
        <w:tcBorders>
          <w:top w:val="nil"/>
          <w:left w:val="nil"/>
          <w:bottom w:val="nil"/>
          <w:right w:val="nil"/>
          <w:insideH w:val="nil"/>
          <w:insideV w:val="nil"/>
        </w:tcBorders>
        <w:shd w:val="clear" w:color="auto" w:fill="AA6736" w:themeFill="accent2" w:themeFillShade="BF"/>
      </w:tcPr>
    </w:tblStylePr>
    <w:tblStylePr w:type="band1Horz">
      <w:tblPr/>
      <w:tcPr>
        <w:tcBorders>
          <w:top w:val="nil"/>
          <w:left w:val="nil"/>
          <w:bottom w:val="nil"/>
          <w:right w:val="nil"/>
          <w:insideH w:val="nil"/>
          <w:insideV w:val="nil"/>
        </w:tcBorders>
        <w:shd w:val="clear" w:color="auto" w:fill="AA6736" w:themeFill="accent2" w:themeFillShade="BF"/>
      </w:tcPr>
    </w:tblStylePr>
  </w:style>
  <w:style w:type="table" w:customStyle="1" w:styleId="Tmavzoznamzvraznenie31">
    <w:name w:val="Tmavý zoznam – zvýraznenie 31"/>
    <w:basedOn w:val="TableNormal"/>
    <w:uiPriority w:val="70"/>
    <w:pPr>
      <w:spacing w:after="0" w:line="240" w:lineRule="auto"/>
    </w:pPr>
    <w:rPr>
      <w:color w:val="FFFFFF" w:themeColor="background1"/>
    </w:rPr>
    <w:tblPr>
      <w:tblStyleRowBandSize w:val="1"/>
      <w:tblStyleColBandSize w:val="1"/>
    </w:tblPr>
    <w:tcPr>
      <w:shd w:val="clear" w:color="auto" w:fill="7A6A60"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C342F"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B4F47"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B4F47" w:themeFill="accent3" w:themeFillShade="BF"/>
      </w:tcPr>
    </w:tblStylePr>
    <w:tblStylePr w:type="band1Vert">
      <w:tblPr/>
      <w:tcPr>
        <w:tcBorders>
          <w:top w:val="nil"/>
          <w:left w:val="nil"/>
          <w:bottom w:val="nil"/>
          <w:right w:val="nil"/>
          <w:insideH w:val="nil"/>
          <w:insideV w:val="nil"/>
        </w:tcBorders>
        <w:shd w:val="clear" w:color="auto" w:fill="5B4F47" w:themeFill="accent3" w:themeFillShade="BF"/>
      </w:tcPr>
    </w:tblStylePr>
    <w:tblStylePr w:type="band1Horz">
      <w:tblPr/>
      <w:tcPr>
        <w:tcBorders>
          <w:top w:val="nil"/>
          <w:left w:val="nil"/>
          <w:bottom w:val="nil"/>
          <w:right w:val="nil"/>
          <w:insideH w:val="nil"/>
          <w:insideV w:val="nil"/>
        </w:tcBorders>
        <w:shd w:val="clear" w:color="auto" w:fill="5B4F47" w:themeFill="accent3" w:themeFillShade="BF"/>
      </w:tcPr>
    </w:tblStylePr>
  </w:style>
  <w:style w:type="table" w:customStyle="1" w:styleId="Tmavzoznamzvraznenie41">
    <w:name w:val="Tmavý zoznam – zvýraznenie 41"/>
    <w:basedOn w:val="TableNormal"/>
    <w:uiPriority w:val="70"/>
    <w:pPr>
      <w:spacing w:after="0" w:line="240" w:lineRule="auto"/>
    </w:pPr>
    <w:rPr>
      <w:color w:val="FFFFFF" w:themeColor="background1"/>
    </w:rPr>
    <w:tblPr>
      <w:tblStyleRowBandSize w:val="1"/>
      <w:tblStyleColBandSize w:val="1"/>
    </w:tblPr>
    <w:tcPr>
      <w:shd w:val="clear" w:color="auto" w:fill="B4936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E493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8E6E49"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8E6E49" w:themeFill="accent4" w:themeFillShade="BF"/>
      </w:tcPr>
    </w:tblStylePr>
    <w:tblStylePr w:type="band1Vert">
      <w:tblPr/>
      <w:tcPr>
        <w:tcBorders>
          <w:top w:val="nil"/>
          <w:left w:val="nil"/>
          <w:bottom w:val="nil"/>
          <w:right w:val="nil"/>
          <w:insideH w:val="nil"/>
          <w:insideV w:val="nil"/>
        </w:tcBorders>
        <w:shd w:val="clear" w:color="auto" w:fill="8E6E49" w:themeFill="accent4" w:themeFillShade="BF"/>
      </w:tcPr>
    </w:tblStylePr>
    <w:tblStylePr w:type="band1Horz">
      <w:tblPr/>
      <w:tcPr>
        <w:tcBorders>
          <w:top w:val="nil"/>
          <w:left w:val="nil"/>
          <w:bottom w:val="nil"/>
          <w:right w:val="nil"/>
          <w:insideH w:val="nil"/>
          <w:insideV w:val="nil"/>
        </w:tcBorders>
        <w:shd w:val="clear" w:color="auto" w:fill="8E6E49" w:themeFill="accent4" w:themeFillShade="BF"/>
      </w:tcPr>
    </w:tblStylePr>
  </w:style>
  <w:style w:type="table" w:customStyle="1" w:styleId="Tmavzoznamzvraznenie51">
    <w:name w:val="Tmavý zoznam – zvýraznenie 51"/>
    <w:basedOn w:val="TableNormal"/>
    <w:uiPriority w:val="70"/>
    <w:pPr>
      <w:spacing w:after="0" w:line="240" w:lineRule="auto"/>
    </w:pPr>
    <w:rPr>
      <w:color w:val="FFFFFF" w:themeColor="background1"/>
    </w:rPr>
    <w:tblPr>
      <w:tblStyleRowBandSize w:val="1"/>
      <w:tblStyleColBandSize w:val="1"/>
    </w:tblPr>
    <w:tcPr>
      <w:shd w:val="clear" w:color="auto" w:fill="67787B"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3B3D"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4D595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4D595B" w:themeFill="accent5" w:themeFillShade="BF"/>
      </w:tcPr>
    </w:tblStylePr>
    <w:tblStylePr w:type="band1Vert">
      <w:tblPr/>
      <w:tcPr>
        <w:tcBorders>
          <w:top w:val="nil"/>
          <w:left w:val="nil"/>
          <w:bottom w:val="nil"/>
          <w:right w:val="nil"/>
          <w:insideH w:val="nil"/>
          <w:insideV w:val="nil"/>
        </w:tcBorders>
        <w:shd w:val="clear" w:color="auto" w:fill="4D595B" w:themeFill="accent5" w:themeFillShade="BF"/>
      </w:tcPr>
    </w:tblStylePr>
    <w:tblStylePr w:type="band1Horz">
      <w:tblPr/>
      <w:tcPr>
        <w:tcBorders>
          <w:top w:val="nil"/>
          <w:left w:val="nil"/>
          <w:bottom w:val="nil"/>
          <w:right w:val="nil"/>
          <w:insideH w:val="nil"/>
          <w:insideV w:val="nil"/>
        </w:tcBorders>
        <w:shd w:val="clear" w:color="auto" w:fill="4D595B" w:themeFill="accent5" w:themeFillShade="BF"/>
      </w:tcPr>
    </w:tblStylePr>
  </w:style>
  <w:style w:type="table" w:customStyle="1" w:styleId="Tmavzoznamzvraznenie61">
    <w:name w:val="Tmavý zoznam – zvýraznenie 61"/>
    <w:basedOn w:val="TableNormal"/>
    <w:uiPriority w:val="70"/>
    <w:pPr>
      <w:spacing w:after="0" w:line="240" w:lineRule="auto"/>
    </w:pPr>
    <w:rPr>
      <w:color w:val="FFFFFF" w:themeColor="background1"/>
    </w:rPr>
    <w:tblPr>
      <w:tblStyleRowBandSize w:val="1"/>
      <w:tblStyleColBandSize w:val="1"/>
    </w:tblPr>
    <w:tcPr>
      <w:shd w:val="clear" w:color="auto" w:fill="9D936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493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776E51"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776E51" w:themeFill="accent6" w:themeFillShade="BF"/>
      </w:tcPr>
    </w:tblStylePr>
    <w:tblStylePr w:type="band1Vert">
      <w:tblPr/>
      <w:tcPr>
        <w:tcBorders>
          <w:top w:val="nil"/>
          <w:left w:val="nil"/>
          <w:bottom w:val="nil"/>
          <w:right w:val="nil"/>
          <w:insideH w:val="nil"/>
          <w:insideV w:val="nil"/>
        </w:tcBorders>
        <w:shd w:val="clear" w:color="auto" w:fill="776E51" w:themeFill="accent6" w:themeFillShade="BF"/>
      </w:tcPr>
    </w:tblStylePr>
    <w:tblStylePr w:type="band1Horz">
      <w:tblPr/>
      <w:tcPr>
        <w:tcBorders>
          <w:top w:val="nil"/>
          <w:left w:val="nil"/>
          <w:bottom w:val="nil"/>
          <w:right w:val="nil"/>
          <w:insideH w:val="nil"/>
          <w:insideV w:val="nil"/>
        </w:tcBorders>
        <w:shd w:val="clear" w:color="auto" w:fill="776E51" w:themeFill="accent6" w:themeFillShade="BF"/>
      </w:tcPr>
    </w:tblStylePr>
  </w:style>
  <w:style w:type="paragraph" w:customStyle="1" w:styleId="Dtum1">
    <w:name w:val="Dátum1"/>
    <w:basedOn w:val="Normal"/>
    <w:next w:val="Normal"/>
    <w:link w:val="Znakdtumu"/>
    <w:uiPriority w:val="99"/>
    <w:semiHidden/>
    <w:unhideWhenUsed/>
  </w:style>
  <w:style w:type="character" w:customStyle="1" w:styleId="Znakdtumu">
    <w:name w:val="Znak dátumu"/>
    <w:basedOn w:val="DefaultParagraphFont"/>
    <w:link w:val="Dtum1"/>
    <w:uiPriority w:val="99"/>
    <w:semiHidden/>
  </w:style>
  <w:style w:type="paragraph" w:customStyle="1" w:styleId="truktradokumentu1">
    <w:name w:val="Štruktúra dokumentu1"/>
    <w:basedOn w:val="Normal"/>
    <w:link w:val="Znaktruktrydokumentu"/>
    <w:uiPriority w:val="99"/>
    <w:semiHidden/>
    <w:unhideWhenUsed/>
    <w:pPr>
      <w:spacing w:after="0" w:line="240" w:lineRule="auto"/>
    </w:pPr>
    <w:rPr>
      <w:rFonts w:ascii="Tahoma" w:hAnsi="Tahoma" w:cs="Tahoma"/>
      <w:sz w:val="16"/>
    </w:rPr>
  </w:style>
  <w:style w:type="character" w:customStyle="1" w:styleId="Znaktruktrydokumentu">
    <w:name w:val="Znak štruktúry dokumentu"/>
    <w:basedOn w:val="DefaultParagraphFont"/>
    <w:link w:val="truktradokumentu1"/>
    <w:uiPriority w:val="99"/>
    <w:semiHidden/>
    <w:rPr>
      <w:rFonts w:ascii="Tahoma" w:hAnsi="Tahoma" w:cs="Tahoma"/>
      <w:sz w:val="16"/>
    </w:rPr>
  </w:style>
  <w:style w:type="paragraph" w:customStyle="1" w:styleId="Podpise-mailu1">
    <w:name w:val="Podpis e-mailu1"/>
    <w:basedOn w:val="Normal"/>
    <w:link w:val="Znakpodpisue-mailu"/>
    <w:uiPriority w:val="99"/>
    <w:semiHidden/>
    <w:unhideWhenUsed/>
    <w:pPr>
      <w:spacing w:after="0" w:line="240" w:lineRule="auto"/>
    </w:pPr>
  </w:style>
  <w:style w:type="character" w:customStyle="1" w:styleId="Znakpodpisue-mailu">
    <w:name w:val="Znak podpisu e-mailu"/>
    <w:basedOn w:val="DefaultParagraphFont"/>
    <w:link w:val="Podpise-mailu1"/>
    <w:uiPriority w:val="99"/>
    <w:semiHidden/>
  </w:style>
  <w:style w:type="character" w:customStyle="1" w:styleId="Zvraznenie1">
    <w:name w:val="Zvýraznenie1"/>
    <w:basedOn w:val="DefaultParagraphFont"/>
    <w:uiPriority w:val="20"/>
    <w:semiHidden/>
    <w:unhideWhenUsed/>
    <w:rPr>
      <w:i/>
      <w:iCs/>
    </w:rPr>
  </w:style>
  <w:style w:type="character" w:customStyle="1" w:styleId="odkaznavysvetlivku">
    <w:name w:val="odkaz na vysvetlivku"/>
    <w:basedOn w:val="DefaultParagraphFont"/>
    <w:uiPriority w:val="99"/>
    <w:semiHidden/>
    <w:unhideWhenUsed/>
    <w:rPr>
      <w:vertAlign w:val="superscript"/>
    </w:rPr>
  </w:style>
  <w:style w:type="paragraph" w:customStyle="1" w:styleId="textvysvetlivky">
    <w:name w:val="text vysvetlivky"/>
    <w:basedOn w:val="Normal"/>
    <w:link w:val="Znaktextuvysvetlivky"/>
    <w:uiPriority w:val="99"/>
    <w:semiHidden/>
    <w:unhideWhenUsed/>
    <w:pPr>
      <w:spacing w:after="0" w:line="240" w:lineRule="auto"/>
    </w:pPr>
  </w:style>
  <w:style w:type="character" w:customStyle="1" w:styleId="Znaktextuvysvetlivky">
    <w:name w:val="Znak textu vysvetlivky"/>
    <w:basedOn w:val="DefaultParagraphFont"/>
    <w:link w:val="textvysvetlivky"/>
    <w:uiPriority w:val="99"/>
    <w:semiHidden/>
    <w:rPr>
      <w:sz w:val="20"/>
    </w:rPr>
  </w:style>
  <w:style w:type="paragraph" w:customStyle="1" w:styleId="adresanaoblke">
    <w:name w:val="adresa na obálke"/>
    <w:basedOn w:val="Normal"/>
    <w:uiPriority w:val="99"/>
    <w:semiHidden/>
    <w:unhideWhenUsed/>
    <w:pPr>
      <w:framePr w:w="7920" w:h="1980" w:hRule="exact" w:hSpace="180" w:wrap="auto" w:hAnchor="page" w:xAlign="center" w:yAlign="bottom"/>
      <w:spacing w:after="0" w:line="240" w:lineRule="auto"/>
      <w:ind w:left="2880"/>
    </w:pPr>
    <w:rPr>
      <w:rFonts w:asciiTheme="majorHAnsi" w:eastAsiaTheme="majorEastAsia" w:hAnsiTheme="majorHAnsi" w:cstheme="majorBidi"/>
      <w:sz w:val="24"/>
    </w:rPr>
  </w:style>
  <w:style w:type="paragraph" w:customStyle="1" w:styleId="spiatonadresanaoblke">
    <w:name w:val="spiatočná adresa na obálke"/>
    <w:basedOn w:val="Normal"/>
    <w:uiPriority w:val="99"/>
    <w:semiHidden/>
    <w:unhideWhenUsed/>
    <w:pPr>
      <w:spacing w:after="0" w:line="240" w:lineRule="auto"/>
    </w:pPr>
    <w:rPr>
      <w:rFonts w:asciiTheme="majorHAnsi" w:eastAsiaTheme="majorEastAsia" w:hAnsiTheme="majorHAnsi" w:cstheme="majorBidi"/>
    </w:rPr>
  </w:style>
  <w:style w:type="character" w:customStyle="1" w:styleId="PouitHypertextovPrepojenie1">
    <w:name w:val="PoužitéHypertextovéPrepojenie1"/>
    <w:basedOn w:val="DefaultParagraphFont"/>
    <w:uiPriority w:val="99"/>
    <w:semiHidden/>
    <w:unhideWhenUsed/>
    <w:rPr>
      <w:color w:val="969696" w:themeColor="followedHyperlink"/>
      <w:u w:val="single"/>
    </w:rPr>
  </w:style>
  <w:style w:type="character" w:customStyle="1" w:styleId="odkaznapoznmkupodiarou">
    <w:name w:val="odkaz na poznámku pod čiarou"/>
    <w:basedOn w:val="DefaultParagraphFont"/>
    <w:uiPriority w:val="99"/>
    <w:semiHidden/>
    <w:unhideWhenUsed/>
    <w:rPr>
      <w:vertAlign w:val="superscript"/>
    </w:rPr>
  </w:style>
  <w:style w:type="paragraph" w:customStyle="1" w:styleId="textpoznmkypodiarou">
    <w:name w:val="text poznámky pod čiarou"/>
    <w:basedOn w:val="Normal"/>
    <w:link w:val="Znaktextupoznmkypodiarou"/>
    <w:uiPriority w:val="99"/>
    <w:semiHidden/>
    <w:unhideWhenUsed/>
    <w:pPr>
      <w:spacing w:after="0" w:line="240" w:lineRule="auto"/>
    </w:pPr>
  </w:style>
  <w:style w:type="character" w:customStyle="1" w:styleId="Znaktextupoznmkypodiarou">
    <w:name w:val="Znak textu poznámky pod čiarou"/>
    <w:basedOn w:val="DefaultParagraphFont"/>
    <w:link w:val="textpoznmkypodiarou"/>
    <w:uiPriority w:val="99"/>
    <w:semiHidden/>
    <w:rPr>
      <w:sz w:val="20"/>
    </w:rPr>
  </w:style>
  <w:style w:type="character" w:customStyle="1" w:styleId="Znakhlaviky3">
    <w:name w:val="Znak hlavičky 3"/>
    <w:basedOn w:val="DefaultParagraphFont"/>
    <w:link w:val="hlavika3"/>
    <w:uiPriority w:val="1"/>
    <w:rPr>
      <w:rFonts w:asciiTheme="majorHAnsi" w:eastAsiaTheme="majorEastAsia" w:hAnsiTheme="majorHAnsi" w:cstheme="majorBidi"/>
      <w:b/>
      <w:bCs/>
      <w:color w:val="7E97AD" w:themeColor="accent1"/>
      <w:kern w:val="20"/>
      <w14:ligatures w14:val="standardContextual"/>
    </w:rPr>
  </w:style>
  <w:style w:type="character" w:customStyle="1" w:styleId="Znakhlaviky4">
    <w:name w:val="Znak hlavičky 4"/>
    <w:basedOn w:val="DefaultParagraphFont"/>
    <w:link w:val="hlavika4"/>
    <w:uiPriority w:val="18"/>
    <w:semiHidden/>
    <w:rPr>
      <w:rFonts w:asciiTheme="majorHAnsi" w:eastAsiaTheme="majorEastAsia" w:hAnsiTheme="majorHAnsi" w:cstheme="majorBidi"/>
      <w:b/>
      <w:bCs/>
      <w:i/>
      <w:iCs/>
      <w:color w:val="7E97AD" w:themeColor="accent1"/>
      <w:kern w:val="20"/>
    </w:rPr>
  </w:style>
  <w:style w:type="character" w:customStyle="1" w:styleId="Znakhlaviky5">
    <w:name w:val="Znak hlavičky 5"/>
    <w:basedOn w:val="DefaultParagraphFont"/>
    <w:link w:val="hlavika5"/>
    <w:uiPriority w:val="18"/>
    <w:semiHidden/>
    <w:rPr>
      <w:rFonts w:asciiTheme="majorHAnsi" w:eastAsiaTheme="majorEastAsia" w:hAnsiTheme="majorHAnsi" w:cstheme="majorBidi"/>
      <w:color w:val="394B5A" w:themeColor="accent1" w:themeShade="7F"/>
      <w:kern w:val="20"/>
    </w:rPr>
  </w:style>
  <w:style w:type="character" w:customStyle="1" w:styleId="Znakhlaviky6">
    <w:name w:val="Znak hlavičky 6"/>
    <w:basedOn w:val="DefaultParagraphFont"/>
    <w:link w:val="hlavika6"/>
    <w:uiPriority w:val="18"/>
    <w:semiHidden/>
    <w:rPr>
      <w:rFonts w:asciiTheme="majorHAnsi" w:eastAsiaTheme="majorEastAsia" w:hAnsiTheme="majorHAnsi" w:cstheme="majorBidi"/>
      <w:i/>
      <w:iCs/>
      <w:color w:val="394B5A" w:themeColor="accent1" w:themeShade="7F"/>
      <w:kern w:val="20"/>
    </w:rPr>
  </w:style>
  <w:style w:type="character" w:customStyle="1" w:styleId="Znakhlaviky7">
    <w:name w:val="Znak hlavičky 7"/>
    <w:basedOn w:val="DefaultParagraphFont"/>
    <w:link w:val="hlavika7"/>
    <w:uiPriority w:val="18"/>
    <w:semiHidden/>
    <w:rPr>
      <w:rFonts w:asciiTheme="majorHAnsi" w:eastAsiaTheme="majorEastAsia" w:hAnsiTheme="majorHAnsi" w:cstheme="majorBidi"/>
      <w:i/>
      <w:iCs/>
      <w:color w:val="404040" w:themeColor="text1" w:themeTint="BF"/>
      <w:kern w:val="20"/>
    </w:rPr>
  </w:style>
  <w:style w:type="character" w:customStyle="1" w:styleId="Znakhlaviky8">
    <w:name w:val="Znak hlavičky 8"/>
    <w:basedOn w:val="DefaultParagraphFont"/>
    <w:link w:val="hlavika8"/>
    <w:uiPriority w:val="18"/>
    <w:semiHidden/>
    <w:rPr>
      <w:rFonts w:asciiTheme="majorHAnsi" w:eastAsiaTheme="majorEastAsia" w:hAnsiTheme="majorHAnsi" w:cstheme="majorBidi"/>
      <w:color w:val="404040" w:themeColor="text1" w:themeTint="BF"/>
      <w:kern w:val="20"/>
    </w:rPr>
  </w:style>
  <w:style w:type="character" w:customStyle="1" w:styleId="Znakhlaviky9">
    <w:name w:val="Znak hlavičky 9"/>
    <w:basedOn w:val="DefaultParagraphFont"/>
    <w:link w:val="hlavika9"/>
    <w:uiPriority w:val="18"/>
    <w:semiHidden/>
    <w:rPr>
      <w:rFonts w:asciiTheme="majorHAnsi" w:eastAsiaTheme="majorEastAsia" w:hAnsiTheme="majorHAnsi" w:cstheme="majorBidi"/>
      <w:i/>
      <w:iCs/>
      <w:color w:val="404040" w:themeColor="text1" w:themeTint="BF"/>
      <w:kern w:val="20"/>
    </w:rPr>
  </w:style>
  <w:style w:type="character" w:customStyle="1" w:styleId="SkratkaHTML1">
    <w:name w:val="Skratka HTML1"/>
    <w:basedOn w:val="DefaultParagraphFont"/>
    <w:uiPriority w:val="99"/>
    <w:semiHidden/>
    <w:unhideWhenUsed/>
  </w:style>
  <w:style w:type="paragraph" w:customStyle="1" w:styleId="AdresaHTML1">
    <w:name w:val="Adresa HTML1"/>
    <w:basedOn w:val="Normal"/>
    <w:link w:val="ZnakadresyHTML"/>
    <w:uiPriority w:val="99"/>
    <w:semiHidden/>
    <w:unhideWhenUsed/>
    <w:pPr>
      <w:spacing w:after="0" w:line="240" w:lineRule="auto"/>
    </w:pPr>
    <w:rPr>
      <w:i/>
      <w:iCs/>
    </w:rPr>
  </w:style>
  <w:style w:type="character" w:customStyle="1" w:styleId="ZnakadresyHTML">
    <w:name w:val="Znak adresy HTML"/>
    <w:basedOn w:val="DefaultParagraphFont"/>
    <w:link w:val="AdresaHTML1"/>
    <w:uiPriority w:val="99"/>
    <w:semiHidden/>
    <w:rPr>
      <w:i/>
      <w:iCs/>
    </w:rPr>
  </w:style>
  <w:style w:type="character" w:customStyle="1" w:styleId="CitciaHTML1">
    <w:name w:val="Citácia HTML1"/>
    <w:basedOn w:val="DefaultParagraphFont"/>
    <w:uiPriority w:val="99"/>
    <w:semiHidden/>
    <w:unhideWhenUsed/>
    <w:rPr>
      <w:i/>
      <w:iCs/>
    </w:rPr>
  </w:style>
  <w:style w:type="character" w:customStyle="1" w:styleId="KdHTML1">
    <w:name w:val="Kód HTML1"/>
    <w:basedOn w:val="DefaultParagraphFont"/>
    <w:uiPriority w:val="99"/>
    <w:semiHidden/>
    <w:unhideWhenUsed/>
    <w:rPr>
      <w:rFonts w:ascii="Consolas" w:hAnsi="Consolas" w:cs="Consolas"/>
      <w:sz w:val="20"/>
    </w:rPr>
  </w:style>
  <w:style w:type="character" w:customStyle="1" w:styleId="DefinciaHTML1">
    <w:name w:val="Definícia HTML1"/>
    <w:basedOn w:val="DefaultParagraphFont"/>
    <w:uiPriority w:val="99"/>
    <w:semiHidden/>
    <w:unhideWhenUsed/>
    <w:rPr>
      <w:i/>
      <w:iCs/>
    </w:rPr>
  </w:style>
  <w:style w:type="character" w:customStyle="1" w:styleId="KlvesnicaHTML1">
    <w:name w:val="Klávesnica HTML1"/>
    <w:basedOn w:val="DefaultParagraphFont"/>
    <w:uiPriority w:val="99"/>
    <w:semiHidden/>
    <w:unhideWhenUsed/>
    <w:rPr>
      <w:rFonts w:ascii="Consolas" w:hAnsi="Consolas" w:cs="Consolas"/>
      <w:sz w:val="20"/>
    </w:rPr>
  </w:style>
  <w:style w:type="paragraph" w:customStyle="1" w:styleId="PredformtovanHTML1">
    <w:name w:val="Predformátované HTML1"/>
    <w:basedOn w:val="Normal"/>
    <w:link w:val="ZnakpredformtovanhoHTML"/>
    <w:uiPriority w:val="99"/>
    <w:semiHidden/>
    <w:unhideWhenUsed/>
    <w:pPr>
      <w:spacing w:after="0" w:line="240" w:lineRule="auto"/>
    </w:pPr>
    <w:rPr>
      <w:rFonts w:ascii="Consolas" w:hAnsi="Consolas" w:cs="Consolas"/>
    </w:rPr>
  </w:style>
  <w:style w:type="character" w:customStyle="1" w:styleId="ZnakpredformtovanhoHTML">
    <w:name w:val="Znak predformátovaného HTML"/>
    <w:basedOn w:val="DefaultParagraphFont"/>
    <w:link w:val="PredformtovanHTML1"/>
    <w:uiPriority w:val="99"/>
    <w:semiHidden/>
    <w:rPr>
      <w:rFonts w:ascii="Consolas" w:hAnsi="Consolas" w:cs="Consolas"/>
      <w:sz w:val="20"/>
    </w:rPr>
  </w:style>
  <w:style w:type="character" w:customStyle="1" w:styleId="UkkaHTML1">
    <w:name w:val="Ukážka HTML1"/>
    <w:basedOn w:val="DefaultParagraphFont"/>
    <w:uiPriority w:val="99"/>
    <w:semiHidden/>
    <w:unhideWhenUsed/>
    <w:rPr>
      <w:rFonts w:ascii="Consolas" w:hAnsi="Consolas" w:cs="Consolas"/>
      <w:sz w:val="24"/>
    </w:rPr>
  </w:style>
  <w:style w:type="character" w:customStyle="1" w:styleId="PsacstrojHTML1">
    <w:name w:val="Písací stroj HTML1"/>
    <w:basedOn w:val="DefaultParagraphFont"/>
    <w:uiPriority w:val="99"/>
    <w:semiHidden/>
    <w:unhideWhenUsed/>
    <w:rPr>
      <w:rFonts w:ascii="Consolas" w:hAnsi="Consolas" w:cs="Consolas"/>
      <w:sz w:val="20"/>
    </w:rPr>
  </w:style>
  <w:style w:type="character" w:customStyle="1" w:styleId="PremennHTML1">
    <w:name w:val="Premenná HTML1"/>
    <w:basedOn w:val="DefaultParagraphFont"/>
    <w:uiPriority w:val="99"/>
    <w:semiHidden/>
    <w:unhideWhenUsed/>
    <w:rPr>
      <w:i/>
      <w:iCs/>
    </w:rPr>
  </w:style>
  <w:style w:type="character" w:customStyle="1" w:styleId="Hypertextovprepojenie1">
    <w:name w:val="Hypertextové prepojenie1"/>
    <w:basedOn w:val="DefaultParagraphFont"/>
    <w:uiPriority w:val="99"/>
    <w:unhideWhenUsed/>
    <w:rPr>
      <w:color w:val="646464" w:themeColor="hyperlink"/>
      <w:u w:val="single"/>
    </w:rPr>
  </w:style>
  <w:style w:type="paragraph" w:customStyle="1" w:styleId="register1">
    <w:name w:val="register 1"/>
    <w:basedOn w:val="Normal"/>
    <w:next w:val="Normal"/>
    <w:autoRedefine/>
    <w:uiPriority w:val="99"/>
    <w:semiHidden/>
    <w:unhideWhenUsed/>
    <w:pPr>
      <w:spacing w:after="0" w:line="240" w:lineRule="auto"/>
      <w:ind w:left="220" w:hanging="220"/>
    </w:pPr>
  </w:style>
  <w:style w:type="paragraph" w:customStyle="1" w:styleId="register2">
    <w:name w:val="register 2"/>
    <w:basedOn w:val="Normal"/>
    <w:next w:val="Normal"/>
    <w:autoRedefine/>
    <w:uiPriority w:val="99"/>
    <w:semiHidden/>
    <w:unhideWhenUsed/>
    <w:pPr>
      <w:spacing w:after="0" w:line="240" w:lineRule="auto"/>
      <w:ind w:left="440" w:hanging="220"/>
    </w:pPr>
  </w:style>
  <w:style w:type="paragraph" w:customStyle="1" w:styleId="register3">
    <w:name w:val="register 3"/>
    <w:basedOn w:val="Normal"/>
    <w:next w:val="Normal"/>
    <w:autoRedefine/>
    <w:uiPriority w:val="99"/>
    <w:semiHidden/>
    <w:unhideWhenUsed/>
    <w:pPr>
      <w:spacing w:after="0" w:line="240" w:lineRule="auto"/>
      <w:ind w:left="660" w:hanging="220"/>
    </w:pPr>
  </w:style>
  <w:style w:type="paragraph" w:customStyle="1" w:styleId="register4">
    <w:name w:val="register 4"/>
    <w:basedOn w:val="Normal"/>
    <w:next w:val="Normal"/>
    <w:autoRedefine/>
    <w:uiPriority w:val="99"/>
    <w:semiHidden/>
    <w:unhideWhenUsed/>
    <w:pPr>
      <w:spacing w:after="0" w:line="240" w:lineRule="auto"/>
      <w:ind w:left="880" w:hanging="220"/>
    </w:pPr>
  </w:style>
  <w:style w:type="paragraph" w:customStyle="1" w:styleId="register5">
    <w:name w:val="register 5"/>
    <w:basedOn w:val="Normal"/>
    <w:next w:val="Normal"/>
    <w:autoRedefine/>
    <w:uiPriority w:val="99"/>
    <w:semiHidden/>
    <w:unhideWhenUsed/>
    <w:pPr>
      <w:spacing w:after="0" w:line="240" w:lineRule="auto"/>
      <w:ind w:left="1100" w:hanging="220"/>
    </w:pPr>
  </w:style>
  <w:style w:type="paragraph" w:customStyle="1" w:styleId="register6">
    <w:name w:val="register 6"/>
    <w:basedOn w:val="Normal"/>
    <w:next w:val="Normal"/>
    <w:autoRedefine/>
    <w:uiPriority w:val="99"/>
    <w:semiHidden/>
    <w:unhideWhenUsed/>
    <w:pPr>
      <w:spacing w:after="0" w:line="240" w:lineRule="auto"/>
      <w:ind w:left="1320" w:hanging="220"/>
    </w:pPr>
  </w:style>
  <w:style w:type="paragraph" w:customStyle="1" w:styleId="register7">
    <w:name w:val="register 7"/>
    <w:basedOn w:val="Normal"/>
    <w:next w:val="Normal"/>
    <w:autoRedefine/>
    <w:uiPriority w:val="99"/>
    <w:semiHidden/>
    <w:unhideWhenUsed/>
    <w:pPr>
      <w:spacing w:after="0" w:line="240" w:lineRule="auto"/>
      <w:ind w:left="1540" w:hanging="220"/>
    </w:pPr>
  </w:style>
  <w:style w:type="paragraph" w:customStyle="1" w:styleId="register8">
    <w:name w:val="register 8"/>
    <w:basedOn w:val="Normal"/>
    <w:next w:val="Normal"/>
    <w:autoRedefine/>
    <w:uiPriority w:val="99"/>
    <w:semiHidden/>
    <w:unhideWhenUsed/>
    <w:pPr>
      <w:spacing w:after="0" w:line="240" w:lineRule="auto"/>
      <w:ind w:left="1760" w:hanging="220"/>
    </w:pPr>
  </w:style>
  <w:style w:type="paragraph" w:customStyle="1" w:styleId="register9">
    <w:name w:val="register 9"/>
    <w:basedOn w:val="Normal"/>
    <w:next w:val="Normal"/>
    <w:autoRedefine/>
    <w:uiPriority w:val="99"/>
    <w:semiHidden/>
    <w:unhideWhenUsed/>
    <w:pPr>
      <w:spacing w:after="0" w:line="240" w:lineRule="auto"/>
      <w:ind w:left="1980" w:hanging="220"/>
    </w:pPr>
  </w:style>
  <w:style w:type="paragraph" w:customStyle="1" w:styleId="hlavikaregistra">
    <w:name w:val="hlavička registra"/>
    <w:basedOn w:val="Normal"/>
    <w:next w:val="register1"/>
    <w:uiPriority w:val="99"/>
    <w:semiHidden/>
    <w:unhideWhenUsed/>
    <w:rPr>
      <w:rFonts w:asciiTheme="majorHAnsi" w:eastAsiaTheme="majorEastAsia" w:hAnsiTheme="majorHAnsi" w:cstheme="majorBidi"/>
      <w:b/>
      <w:bCs/>
    </w:rPr>
  </w:style>
  <w:style w:type="character" w:customStyle="1" w:styleId="Intenzvnezvraznenie1">
    <w:name w:val="Intenzívne zvýraznenie1"/>
    <w:basedOn w:val="DefaultParagraphFont"/>
    <w:uiPriority w:val="21"/>
    <w:semiHidden/>
    <w:unhideWhenUsed/>
    <w:rPr>
      <w:b/>
      <w:bCs/>
      <w:i/>
      <w:iCs/>
      <w:color w:val="7E97AD" w:themeColor="accent1"/>
    </w:rPr>
  </w:style>
  <w:style w:type="paragraph" w:customStyle="1" w:styleId="Zvraznencitcia1">
    <w:name w:val="Zvýraznená citácia1"/>
    <w:basedOn w:val="Normal"/>
    <w:next w:val="Normal"/>
    <w:link w:val="Znakzvraznenejcitcie"/>
    <w:uiPriority w:val="30"/>
    <w:semiHidden/>
    <w:unhideWhenUsed/>
    <w:pPr>
      <w:pBdr>
        <w:bottom w:val="single" w:sz="4" w:space="4" w:color="7E97AD" w:themeColor="accent1"/>
      </w:pBdr>
      <w:spacing w:before="200" w:after="280"/>
      <w:ind w:left="936" w:right="936"/>
    </w:pPr>
    <w:rPr>
      <w:b/>
      <w:bCs/>
      <w:i/>
      <w:iCs/>
      <w:color w:val="7E97AD" w:themeColor="accent1"/>
    </w:rPr>
  </w:style>
  <w:style w:type="character" w:customStyle="1" w:styleId="Znakzvraznenejcitcie">
    <w:name w:val="Znak zvýraznenej citácie"/>
    <w:basedOn w:val="DefaultParagraphFont"/>
    <w:link w:val="Zvraznencitcia1"/>
    <w:uiPriority w:val="30"/>
    <w:semiHidden/>
    <w:rPr>
      <w:b/>
      <w:bCs/>
      <w:i/>
      <w:iCs/>
      <w:color w:val="7E97AD" w:themeColor="accent1"/>
    </w:rPr>
  </w:style>
  <w:style w:type="character" w:customStyle="1" w:styleId="Intenzvnyodkaz1">
    <w:name w:val="Intenzívny odkaz1"/>
    <w:basedOn w:val="DefaultParagraphFont"/>
    <w:uiPriority w:val="32"/>
    <w:semiHidden/>
    <w:unhideWhenUsed/>
    <w:rPr>
      <w:b/>
      <w:bCs/>
      <w:smallCaps/>
      <w:color w:val="CC8E60" w:themeColor="accent2"/>
      <w:spacing w:val="5"/>
      <w:u w:val="single"/>
    </w:rPr>
  </w:style>
  <w:style w:type="table" w:customStyle="1" w:styleId="Svetlmrieka1">
    <w:name w:val="Svetlá mriežka1"/>
    <w:basedOn w:val="TableNormal"/>
    <w:uiPriority w:val="6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mriekazvraznenie11">
    <w:name w:val="Svetlá mriežka – zvýraznenie 11"/>
    <w:basedOn w:val="TableNormal"/>
    <w:uiPriority w:val="62"/>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18" w:space="0" w:color="7E97AD" w:themeColor="accent1"/>
          <w:right w:val="single" w:sz="8" w:space="0" w:color="7E97AD" w:themeColor="accent1"/>
          <w:insideH w:val="nil"/>
          <w:insideV w:val="single" w:sz="8" w:space="0" w:color="7E97A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insideH w:val="nil"/>
          <w:insideV w:val="single" w:sz="8" w:space="0" w:color="7E97A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shd w:val="clear" w:color="auto" w:fill="DFE5EA" w:themeFill="accent1" w:themeFillTint="3F"/>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shd w:val="clear" w:color="auto" w:fill="DFE5EA" w:themeFill="accent1" w:themeFillTint="3F"/>
      </w:tcPr>
    </w:tblStylePr>
    <w:tblStylePr w:type="band2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tcPr>
    </w:tblStylePr>
  </w:style>
  <w:style w:type="table" w:customStyle="1" w:styleId="Svetlmriekazvraznenie21">
    <w:name w:val="Svetlá mriežka – zvýraznenie 21"/>
    <w:basedOn w:val="TableNormal"/>
    <w:uiPriority w:val="62"/>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18" w:space="0" w:color="CC8E60" w:themeColor="accent2"/>
          <w:right w:val="single" w:sz="8" w:space="0" w:color="CC8E60" w:themeColor="accent2"/>
          <w:insideH w:val="nil"/>
          <w:insideV w:val="single" w:sz="8" w:space="0" w:color="CC8E60"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insideH w:val="nil"/>
          <w:insideV w:val="single" w:sz="8" w:space="0" w:color="CC8E60"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shd w:val="clear" w:color="auto" w:fill="F2E2D7" w:themeFill="accent2" w:themeFillTint="3F"/>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shd w:val="clear" w:color="auto" w:fill="F2E2D7" w:themeFill="accent2" w:themeFillTint="3F"/>
      </w:tcPr>
    </w:tblStylePr>
    <w:tblStylePr w:type="band2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tcPr>
    </w:tblStylePr>
  </w:style>
  <w:style w:type="table" w:customStyle="1" w:styleId="Svetlmriekazvraznenie31">
    <w:name w:val="Svetlá mriežka – zvýraznenie 31"/>
    <w:basedOn w:val="TableNormal"/>
    <w:uiPriority w:val="62"/>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18" w:space="0" w:color="7A6A60" w:themeColor="accent3"/>
          <w:right w:val="single" w:sz="8" w:space="0" w:color="7A6A60" w:themeColor="accent3"/>
          <w:insideH w:val="nil"/>
          <w:insideV w:val="single" w:sz="8" w:space="0" w:color="7A6A6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insideH w:val="nil"/>
          <w:insideV w:val="single" w:sz="8" w:space="0" w:color="7A6A6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shd w:val="clear" w:color="auto" w:fill="DFD9D6" w:themeFill="accent3" w:themeFillTint="3F"/>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shd w:val="clear" w:color="auto" w:fill="DFD9D6" w:themeFill="accent3" w:themeFillTint="3F"/>
      </w:tcPr>
    </w:tblStylePr>
    <w:tblStylePr w:type="band2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tcPr>
    </w:tblStylePr>
  </w:style>
  <w:style w:type="table" w:customStyle="1" w:styleId="Svetlmriekazvraznenie41">
    <w:name w:val="Svetlá mriežka – zvýraznenie 41"/>
    <w:basedOn w:val="TableNormal"/>
    <w:uiPriority w:val="62"/>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18" w:space="0" w:color="B4936D" w:themeColor="accent4"/>
          <w:right w:val="single" w:sz="8" w:space="0" w:color="B4936D" w:themeColor="accent4"/>
          <w:insideH w:val="nil"/>
          <w:insideV w:val="single" w:sz="8" w:space="0" w:color="B4936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insideH w:val="nil"/>
          <w:insideV w:val="single" w:sz="8" w:space="0" w:color="B4936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shd w:val="clear" w:color="auto" w:fill="ECE4DA" w:themeFill="accent4" w:themeFillTint="3F"/>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shd w:val="clear" w:color="auto" w:fill="ECE4DA" w:themeFill="accent4" w:themeFillTint="3F"/>
      </w:tcPr>
    </w:tblStylePr>
    <w:tblStylePr w:type="band2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tcPr>
    </w:tblStylePr>
  </w:style>
  <w:style w:type="table" w:customStyle="1" w:styleId="Svetlmriekazvraznenie51">
    <w:name w:val="Svetlá mriežka – zvýraznenie 51"/>
    <w:basedOn w:val="TableNormal"/>
    <w:uiPriority w:val="62"/>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18" w:space="0" w:color="67787B" w:themeColor="accent5"/>
          <w:right w:val="single" w:sz="8" w:space="0" w:color="67787B" w:themeColor="accent5"/>
          <w:insideH w:val="nil"/>
          <w:insideV w:val="single" w:sz="8" w:space="0" w:color="67787B"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insideH w:val="nil"/>
          <w:insideV w:val="single" w:sz="8" w:space="0" w:color="67787B"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shd w:val="clear" w:color="auto" w:fill="D8DEDF" w:themeFill="accent5" w:themeFillTint="3F"/>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shd w:val="clear" w:color="auto" w:fill="D8DEDF" w:themeFill="accent5" w:themeFillTint="3F"/>
      </w:tcPr>
    </w:tblStylePr>
    <w:tblStylePr w:type="band2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tcPr>
    </w:tblStylePr>
  </w:style>
  <w:style w:type="table" w:customStyle="1" w:styleId="Svetlmriekazvraznenie61">
    <w:name w:val="Svetlá mriežka – zvýraznenie 61"/>
    <w:basedOn w:val="TableNormal"/>
    <w:uiPriority w:val="62"/>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18" w:space="0" w:color="9D936F" w:themeColor="accent6"/>
          <w:right w:val="single" w:sz="8" w:space="0" w:color="9D936F" w:themeColor="accent6"/>
          <w:insideH w:val="nil"/>
          <w:insideV w:val="single" w:sz="8" w:space="0" w:color="9D936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insideH w:val="nil"/>
          <w:insideV w:val="single" w:sz="8" w:space="0" w:color="9D936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shd w:val="clear" w:color="auto" w:fill="E6E4DB" w:themeFill="accent6" w:themeFillTint="3F"/>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shd w:val="clear" w:color="auto" w:fill="E6E4DB" w:themeFill="accent6" w:themeFillTint="3F"/>
      </w:tcPr>
    </w:tblStylePr>
    <w:tblStylePr w:type="band2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tcPr>
    </w:tblStylePr>
  </w:style>
  <w:style w:type="table" w:customStyle="1" w:styleId="Svetlzoznam1">
    <w:name w:val="Svetlý zoznam1"/>
    <w:basedOn w:val="TableNormal"/>
    <w:uiPriority w:val="6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vetlzoznamzvraznenie11">
    <w:name w:val="Svetlý zoznam – zvýraznenie 11"/>
    <w:basedOn w:val="TableNormal"/>
    <w:uiPriority w:val="61"/>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pPr>
        <w:spacing w:before="0" w:after="0" w:line="240" w:lineRule="auto"/>
      </w:pPr>
      <w:rPr>
        <w:b/>
        <w:bCs/>
        <w:color w:val="FFFFFF" w:themeColor="background1"/>
      </w:rPr>
      <w:tblPr/>
      <w:tcPr>
        <w:shd w:val="clear" w:color="auto" w:fill="7E97AD" w:themeFill="accent1"/>
      </w:tcPr>
    </w:tblStylePr>
    <w:tblStylePr w:type="lastRow">
      <w:pPr>
        <w:spacing w:before="0" w:after="0" w:line="240" w:lineRule="auto"/>
      </w:pPr>
      <w:rPr>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tcBorders>
      </w:tcPr>
    </w:tblStylePr>
    <w:tblStylePr w:type="firstCol">
      <w:rPr>
        <w:b/>
        <w:bCs/>
      </w:rPr>
    </w:tblStylePr>
    <w:tblStylePr w:type="lastCol">
      <w:rPr>
        <w:b/>
        <w:bCs/>
      </w:r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style>
  <w:style w:type="table" w:customStyle="1" w:styleId="Svetlzoznamzvraznenie21">
    <w:name w:val="Svetlý zoznam – zvýraznenie 21"/>
    <w:basedOn w:val="TableNormal"/>
    <w:uiPriority w:val="61"/>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pPr>
        <w:spacing w:before="0" w:after="0" w:line="240" w:lineRule="auto"/>
      </w:pPr>
      <w:rPr>
        <w:b/>
        <w:bCs/>
        <w:color w:val="FFFFFF" w:themeColor="background1"/>
      </w:rPr>
      <w:tblPr/>
      <w:tcPr>
        <w:shd w:val="clear" w:color="auto" w:fill="CC8E60" w:themeFill="accent2"/>
      </w:tcPr>
    </w:tblStylePr>
    <w:tblStylePr w:type="lastRow">
      <w:pPr>
        <w:spacing w:before="0" w:after="0" w:line="240" w:lineRule="auto"/>
      </w:pPr>
      <w:rPr>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tcBorders>
      </w:tcPr>
    </w:tblStylePr>
    <w:tblStylePr w:type="firstCol">
      <w:rPr>
        <w:b/>
        <w:bCs/>
      </w:rPr>
    </w:tblStylePr>
    <w:tblStylePr w:type="lastCol">
      <w:rPr>
        <w:b/>
        <w:bCs/>
      </w:r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style>
  <w:style w:type="table" w:customStyle="1" w:styleId="Svetlzoznamzvraznenie31">
    <w:name w:val="Svetlý zoznam – zvýraznenie 31"/>
    <w:basedOn w:val="TableNormal"/>
    <w:uiPriority w:val="61"/>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pPr>
        <w:spacing w:before="0" w:after="0" w:line="240" w:lineRule="auto"/>
      </w:pPr>
      <w:rPr>
        <w:b/>
        <w:bCs/>
        <w:color w:val="FFFFFF" w:themeColor="background1"/>
      </w:rPr>
      <w:tblPr/>
      <w:tcPr>
        <w:shd w:val="clear" w:color="auto" w:fill="7A6A60" w:themeFill="accent3"/>
      </w:tcPr>
    </w:tblStylePr>
    <w:tblStylePr w:type="lastRow">
      <w:pPr>
        <w:spacing w:before="0" w:after="0" w:line="240" w:lineRule="auto"/>
      </w:pPr>
      <w:rPr>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tcBorders>
      </w:tcPr>
    </w:tblStylePr>
    <w:tblStylePr w:type="firstCol">
      <w:rPr>
        <w:b/>
        <w:bCs/>
      </w:rPr>
    </w:tblStylePr>
    <w:tblStylePr w:type="lastCol">
      <w:rPr>
        <w:b/>
        <w:bCs/>
      </w:r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style>
  <w:style w:type="table" w:customStyle="1" w:styleId="Svetlzoznamzvraznenie41">
    <w:name w:val="Svetlý zoznam – zvýraznenie 41"/>
    <w:basedOn w:val="TableNormal"/>
    <w:uiPriority w:val="61"/>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pPr>
        <w:spacing w:before="0" w:after="0" w:line="240" w:lineRule="auto"/>
      </w:pPr>
      <w:rPr>
        <w:b/>
        <w:bCs/>
        <w:color w:val="FFFFFF" w:themeColor="background1"/>
      </w:rPr>
      <w:tblPr/>
      <w:tcPr>
        <w:shd w:val="clear" w:color="auto" w:fill="B4936D" w:themeFill="accent4"/>
      </w:tcPr>
    </w:tblStylePr>
    <w:tblStylePr w:type="lastRow">
      <w:pPr>
        <w:spacing w:before="0" w:after="0" w:line="240" w:lineRule="auto"/>
      </w:pPr>
      <w:rPr>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tcBorders>
      </w:tcPr>
    </w:tblStylePr>
    <w:tblStylePr w:type="firstCol">
      <w:rPr>
        <w:b/>
        <w:bCs/>
      </w:rPr>
    </w:tblStylePr>
    <w:tblStylePr w:type="lastCol">
      <w:rPr>
        <w:b/>
        <w:bCs/>
      </w:r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style>
  <w:style w:type="table" w:customStyle="1" w:styleId="Svetlzoznamzvraznenie51">
    <w:name w:val="Svetlý zoznam – zvýraznenie 51"/>
    <w:basedOn w:val="TableNormal"/>
    <w:uiPriority w:val="61"/>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pPr>
        <w:spacing w:before="0" w:after="0" w:line="240" w:lineRule="auto"/>
      </w:pPr>
      <w:rPr>
        <w:b/>
        <w:bCs/>
        <w:color w:val="FFFFFF" w:themeColor="background1"/>
      </w:rPr>
      <w:tblPr/>
      <w:tcPr>
        <w:shd w:val="clear" w:color="auto" w:fill="67787B" w:themeFill="accent5"/>
      </w:tcPr>
    </w:tblStylePr>
    <w:tblStylePr w:type="lastRow">
      <w:pPr>
        <w:spacing w:before="0" w:after="0" w:line="240" w:lineRule="auto"/>
      </w:pPr>
      <w:rPr>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tcBorders>
      </w:tcPr>
    </w:tblStylePr>
    <w:tblStylePr w:type="firstCol">
      <w:rPr>
        <w:b/>
        <w:bCs/>
      </w:rPr>
    </w:tblStylePr>
    <w:tblStylePr w:type="lastCol">
      <w:rPr>
        <w:b/>
        <w:bCs/>
      </w:r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style>
  <w:style w:type="table" w:customStyle="1" w:styleId="Svetlzoznamzvraznenie61">
    <w:name w:val="Svetlý zoznam – zvýraznenie 61"/>
    <w:basedOn w:val="TableNormal"/>
    <w:uiPriority w:val="61"/>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pPr>
        <w:spacing w:before="0" w:after="0" w:line="240" w:lineRule="auto"/>
      </w:pPr>
      <w:rPr>
        <w:b/>
        <w:bCs/>
        <w:color w:val="FFFFFF" w:themeColor="background1"/>
      </w:rPr>
      <w:tblPr/>
      <w:tcPr>
        <w:shd w:val="clear" w:color="auto" w:fill="9D936F" w:themeFill="accent6"/>
      </w:tcPr>
    </w:tblStylePr>
    <w:tblStylePr w:type="lastRow">
      <w:pPr>
        <w:spacing w:before="0" w:after="0" w:line="240" w:lineRule="auto"/>
      </w:pPr>
      <w:rPr>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tcBorders>
      </w:tcPr>
    </w:tblStylePr>
    <w:tblStylePr w:type="firstCol">
      <w:rPr>
        <w:b/>
        <w:bCs/>
      </w:rPr>
    </w:tblStylePr>
    <w:tblStylePr w:type="lastCol">
      <w:rPr>
        <w:b/>
        <w:bCs/>
      </w:r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style>
  <w:style w:type="table" w:customStyle="1" w:styleId="Svetlpodfarbenie1">
    <w:name w:val="Svetlé podfarbenie1"/>
    <w:basedOn w:val="TableNormal"/>
    <w:uiPriority w:val="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vetlpodfarbeniezvraznenie11">
    <w:name w:val="Svetlé podfarbenie – zvýraznenie 11"/>
    <w:basedOn w:val="TableNormal"/>
    <w:uiPriority w:val="60"/>
    <w:pPr>
      <w:spacing w:after="0" w:line="240" w:lineRule="auto"/>
    </w:pPr>
    <w:rPr>
      <w:color w:val="577188" w:themeColor="accent1" w:themeShade="BF"/>
    </w:rPr>
    <w:tblPr>
      <w:tblStyleRowBandSize w:val="1"/>
      <w:tblStyleColBandSize w:val="1"/>
      <w:tblBorders>
        <w:top w:val="single" w:sz="8" w:space="0" w:color="7E97AD" w:themeColor="accent1"/>
        <w:bottom w:val="single" w:sz="8" w:space="0" w:color="7E97AD" w:themeColor="accent1"/>
      </w:tblBorders>
    </w:tblPr>
    <w:tblStylePr w:type="fir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la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left w:val="nil"/>
          <w:right w:val="nil"/>
          <w:insideH w:val="nil"/>
          <w:insideV w:val="nil"/>
        </w:tcBorders>
        <w:shd w:val="clear" w:color="auto" w:fill="DFE5EA" w:themeFill="accent1" w:themeFillTint="3F"/>
      </w:tcPr>
    </w:tblStylePr>
  </w:style>
  <w:style w:type="table" w:customStyle="1" w:styleId="Svetlpodfarbeniezvraznenie21">
    <w:name w:val="Svetlé podfarbenie – zvýraznenie 21"/>
    <w:basedOn w:val="TableNormal"/>
    <w:uiPriority w:val="60"/>
    <w:pPr>
      <w:spacing w:after="0" w:line="240" w:lineRule="auto"/>
    </w:pPr>
    <w:rPr>
      <w:color w:val="AA6736" w:themeColor="accent2" w:themeShade="BF"/>
    </w:rPr>
    <w:tblPr>
      <w:tblStyleRowBandSize w:val="1"/>
      <w:tblStyleColBandSize w:val="1"/>
      <w:tblBorders>
        <w:top w:val="single" w:sz="8" w:space="0" w:color="CC8E60" w:themeColor="accent2"/>
        <w:bottom w:val="single" w:sz="8" w:space="0" w:color="CC8E60" w:themeColor="accent2"/>
      </w:tblBorders>
    </w:tblPr>
    <w:tblStylePr w:type="fir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la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left w:val="nil"/>
          <w:right w:val="nil"/>
          <w:insideH w:val="nil"/>
          <w:insideV w:val="nil"/>
        </w:tcBorders>
        <w:shd w:val="clear" w:color="auto" w:fill="F2E2D7" w:themeFill="accent2" w:themeFillTint="3F"/>
      </w:tcPr>
    </w:tblStylePr>
  </w:style>
  <w:style w:type="table" w:customStyle="1" w:styleId="Svetlpodfarbeniezvraznenie31">
    <w:name w:val="Svetlé podfarbenie – zvýraznenie 31"/>
    <w:basedOn w:val="TableNormal"/>
    <w:uiPriority w:val="60"/>
    <w:pPr>
      <w:spacing w:after="0" w:line="240" w:lineRule="auto"/>
    </w:pPr>
    <w:rPr>
      <w:color w:val="5B4F47" w:themeColor="accent3" w:themeShade="BF"/>
    </w:rPr>
    <w:tblPr>
      <w:tblStyleRowBandSize w:val="1"/>
      <w:tblStyleColBandSize w:val="1"/>
      <w:tblBorders>
        <w:top w:val="single" w:sz="8" w:space="0" w:color="7A6A60" w:themeColor="accent3"/>
        <w:bottom w:val="single" w:sz="8" w:space="0" w:color="7A6A60" w:themeColor="accent3"/>
      </w:tblBorders>
    </w:tblPr>
    <w:tblStylePr w:type="fir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la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left w:val="nil"/>
          <w:right w:val="nil"/>
          <w:insideH w:val="nil"/>
          <w:insideV w:val="nil"/>
        </w:tcBorders>
        <w:shd w:val="clear" w:color="auto" w:fill="DFD9D6" w:themeFill="accent3" w:themeFillTint="3F"/>
      </w:tcPr>
    </w:tblStylePr>
  </w:style>
  <w:style w:type="table" w:customStyle="1" w:styleId="Svetlpodfarbeniezvraznenie41">
    <w:name w:val="Svetlé podfarbenie – zvýraznenie 41"/>
    <w:basedOn w:val="TableNormal"/>
    <w:uiPriority w:val="60"/>
    <w:pPr>
      <w:spacing w:after="0" w:line="240" w:lineRule="auto"/>
    </w:pPr>
    <w:rPr>
      <w:color w:val="8E6E49" w:themeColor="accent4" w:themeShade="BF"/>
    </w:rPr>
    <w:tblPr>
      <w:tblStyleRowBandSize w:val="1"/>
      <w:tblStyleColBandSize w:val="1"/>
      <w:tblBorders>
        <w:top w:val="single" w:sz="8" w:space="0" w:color="B4936D" w:themeColor="accent4"/>
        <w:bottom w:val="single" w:sz="8" w:space="0" w:color="B4936D" w:themeColor="accent4"/>
      </w:tblBorders>
    </w:tblPr>
    <w:tblStylePr w:type="fir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la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left w:val="nil"/>
          <w:right w:val="nil"/>
          <w:insideH w:val="nil"/>
          <w:insideV w:val="nil"/>
        </w:tcBorders>
        <w:shd w:val="clear" w:color="auto" w:fill="ECE4DA" w:themeFill="accent4" w:themeFillTint="3F"/>
      </w:tcPr>
    </w:tblStylePr>
  </w:style>
  <w:style w:type="table" w:customStyle="1" w:styleId="Svetlpodfarbeniezvraznenie51">
    <w:name w:val="Svetlé podfarbenie – zvýraznenie 51"/>
    <w:basedOn w:val="TableNormal"/>
    <w:uiPriority w:val="60"/>
    <w:pPr>
      <w:spacing w:after="0" w:line="240" w:lineRule="auto"/>
    </w:pPr>
    <w:rPr>
      <w:color w:val="4D595B" w:themeColor="accent5" w:themeShade="BF"/>
    </w:rPr>
    <w:tblPr>
      <w:tblStyleRowBandSize w:val="1"/>
      <w:tblStyleColBandSize w:val="1"/>
      <w:tblBorders>
        <w:top w:val="single" w:sz="8" w:space="0" w:color="67787B" w:themeColor="accent5"/>
        <w:bottom w:val="single" w:sz="8" w:space="0" w:color="67787B" w:themeColor="accent5"/>
      </w:tblBorders>
    </w:tblPr>
    <w:tblStylePr w:type="fir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la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left w:val="nil"/>
          <w:right w:val="nil"/>
          <w:insideH w:val="nil"/>
          <w:insideV w:val="nil"/>
        </w:tcBorders>
        <w:shd w:val="clear" w:color="auto" w:fill="D8DEDF" w:themeFill="accent5" w:themeFillTint="3F"/>
      </w:tcPr>
    </w:tblStylePr>
  </w:style>
  <w:style w:type="table" w:customStyle="1" w:styleId="Svetlpodfarbeniezvraznenie61">
    <w:name w:val="Svetlé podfarbenie – zvýraznenie 61"/>
    <w:basedOn w:val="TableNormal"/>
    <w:uiPriority w:val="60"/>
    <w:pPr>
      <w:spacing w:after="0" w:line="240" w:lineRule="auto"/>
    </w:pPr>
    <w:rPr>
      <w:color w:val="776E51" w:themeColor="accent6" w:themeShade="BF"/>
    </w:rPr>
    <w:tblPr>
      <w:tblStyleRowBandSize w:val="1"/>
      <w:tblStyleColBandSize w:val="1"/>
      <w:tblBorders>
        <w:top w:val="single" w:sz="8" w:space="0" w:color="9D936F" w:themeColor="accent6"/>
        <w:bottom w:val="single" w:sz="8" w:space="0" w:color="9D936F" w:themeColor="accent6"/>
      </w:tblBorders>
    </w:tblPr>
    <w:tblStylePr w:type="fir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la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left w:val="nil"/>
          <w:right w:val="nil"/>
          <w:insideH w:val="nil"/>
          <w:insideV w:val="nil"/>
        </w:tcBorders>
        <w:shd w:val="clear" w:color="auto" w:fill="E6E4DB" w:themeFill="accent6" w:themeFillTint="3F"/>
      </w:tcPr>
    </w:tblStylePr>
  </w:style>
  <w:style w:type="character" w:customStyle="1" w:styleId="sloriadka">
    <w:name w:val="číslo riadka"/>
    <w:basedOn w:val="DefaultParagraphFont"/>
    <w:uiPriority w:val="99"/>
    <w:semiHidden/>
    <w:unhideWhenUsed/>
  </w:style>
  <w:style w:type="paragraph" w:customStyle="1" w:styleId="Zoznam1">
    <w:name w:val="Zoznam1"/>
    <w:basedOn w:val="Normal"/>
    <w:uiPriority w:val="99"/>
    <w:semiHidden/>
    <w:unhideWhenUsed/>
    <w:pPr>
      <w:ind w:left="360" w:hanging="360"/>
      <w:contextualSpacing/>
    </w:pPr>
  </w:style>
  <w:style w:type="paragraph" w:customStyle="1" w:styleId="Zoznam21">
    <w:name w:val="Zoznam 21"/>
    <w:basedOn w:val="Normal"/>
    <w:uiPriority w:val="99"/>
    <w:semiHidden/>
    <w:unhideWhenUsed/>
    <w:pPr>
      <w:ind w:left="720" w:hanging="360"/>
      <w:contextualSpacing/>
    </w:pPr>
  </w:style>
  <w:style w:type="paragraph" w:customStyle="1" w:styleId="Zoznam31">
    <w:name w:val="Zoznam 31"/>
    <w:basedOn w:val="Normal"/>
    <w:uiPriority w:val="99"/>
    <w:semiHidden/>
    <w:unhideWhenUsed/>
    <w:pPr>
      <w:ind w:left="1080" w:hanging="360"/>
      <w:contextualSpacing/>
    </w:pPr>
  </w:style>
  <w:style w:type="paragraph" w:customStyle="1" w:styleId="Zoznam41">
    <w:name w:val="Zoznam 41"/>
    <w:basedOn w:val="Normal"/>
    <w:uiPriority w:val="99"/>
    <w:semiHidden/>
    <w:unhideWhenUsed/>
    <w:pPr>
      <w:ind w:left="1440" w:hanging="360"/>
      <w:contextualSpacing/>
    </w:pPr>
  </w:style>
  <w:style w:type="paragraph" w:customStyle="1" w:styleId="Zoznam51">
    <w:name w:val="Zoznam 51"/>
    <w:basedOn w:val="Normal"/>
    <w:uiPriority w:val="99"/>
    <w:semiHidden/>
    <w:unhideWhenUsed/>
    <w:pPr>
      <w:ind w:left="1800" w:hanging="360"/>
      <w:contextualSpacing/>
    </w:pPr>
  </w:style>
  <w:style w:type="paragraph" w:customStyle="1" w:styleId="Zoznamsodrkami1">
    <w:name w:val="Zoznam s odrážkami1"/>
    <w:basedOn w:val="Normal"/>
    <w:uiPriority w:val="1"/>
    <w:unhideWhenUsed/>
    <w:qFormat/>
    <w:pPr>
      <w:numPr>
        <w:numId w:val="1"/>
      </w:numPr>
      <w:spacing w:after="40"/>
    </w:pPr>
  </w:style>
  <w:style w:type="paragraph" w:customStyle="1" w:styleId="Zoznamsodrkami21">
    <w:name w:val="Zoznam s odrážkami 21"/>
    <w:basedOn w:val="Normal"/>
    <w:uiPriority w:val="99"/>
    <w:semiHidden/>
    <w:unhideWhenUsed/>
    <w:pPr>
      <w:numPr>
        <w:numId w:val="2"/>
      </w:numPr>
      <w:contextualSpacing/>
    </w:pPr>
  </w:style>
  <w:style w:type="paragraph" w:customStyle="1" w:styleId="Zoznamsodrkami31">
    <w:name w:val="Zoznam s odrážkami 31"/>
    <w:basedOn w:val="Normal"/>
    <w:uiPriority w:val="99"/>
    <w:semiHidden/>
    <w:unhideWhenUsed/>
    <w:pPr>
      <w:numPr>
        <w:numId w:val="3"/>
      </w:numPr>
      <w:contextualSpacing/>
    </w:pPr>
  </w:style>
  <w:style w:type="paragraph" w:customStyle="1" w:styleId="Zoznamsodrkami41">
    <w:name w:val="Zoznam s odrážkami 41"/>
    <w:basedOn w:val="Normal"/>
    <w:uiPriority w:val="99"/>
    <w:semiHidden/>
    <w:unhideWhenUsed/>
    <w:pPr>
      <w:numPr>
        <w:numId w:val="4"/>
      </w:numPr>
      <w:contextualSpacing/>
    </w:pPr>
  </w:style>
  <w:style w:type="paragraph" w:customStyle="1" w:styleId="Zoznamsodrkami51">
    <w:name w:val="Zoznam s odrážkami 51"/>
    <w:basedOn w:val="Normal"/>
    <w:uiPriority w:val="99"/>
    <w:semiHidden/>
    <w:unhideWhenUsed/>
    <w:pPr>
      <w:numPr>
        <w:numId w:val="5"/>
      </w:numPr>
      <w:contextualSpacing/>
    </w:pPr>
  </w:style>
  <w:style w:type="paragraph" w:customStyle="1" w:styleId="Pokraovaniezoznamu1">
    <w:name w:val="Pokračovanie zoznamu1"/>
    <w:basedOn w:val="Normal"/>
    <w:uiPriority w:val="99"/>
    <w:semiHidden/>
    <w:unhideWhenUsed/>
    <w:pPr>
      <w:spacing w:after="120"/>
      <w:ind w:left="360"/>
      <w:contextualSpacing/>
    </w:pPr>
  </w:style>
  <w:style w:type="paragraph" w:customStyle="1" w:styleId="Pokraovaniezoznamu21">
    <w:name w:val="Pokračovanie zoznamu 21"/>
    <w:basedOn w:val="Normal"/>
    <w:uiPriority w:val="99"/>
    <w:semiHidden/>
    <w:unhideWhenUsed/>
    <w:pPr>
      <w:spacing w:after="120"/>
      <w:ind w:left="720"/>
      <w:contextualSpacing/>
    </w:pPr>
  </w:style>
  <w:style w:type="paragraph" w:customStyle="1" w:styleId="Pokraovaniezoznamu31">
    <w:name w:val="Pokračovanie zoznamu 31"/>
    <w:basedOn w:val="Normal"/>
    <w:uiPriority w:val="99"/>
    <w:semiHidden/>
    <w:unhideWhenUsed/>
    <w:pPr>
      <w:spacing w:after="120"/>
      <w:ind w:left="1080"/>
      <w:contextualSpacing/>
    </w:pPr>
  </w:style>
  <w:style w:type="paragraph" w:customStyle="1" w:styleId="Pokraovaniezoznamu41">
    <w:name w:val="Pokračovanie zoznamu 41"/>
    <w:basedOn w:val="Normal"/>
    <w:uiPriority w:val="99"/>
    <w:semiHidden/>
    <w:unhideWhenUsed/>
    <w:pPr>
      <w:spacing w:after="120"/>
      <w:ind w:left="1440"/>
      <w:contextualSpacing/>
    </w:pPr>
  </w:style>
  <w:style w:type="paragraph" w:customStyle="1" w:styleId="Pokraovaniezoznamu51">
    <w:name w:val="Pokračovanie zoznamu 51"/>
    <w:basedOn w:val="Normal"/>
    <w:uiPriority w:val="99"/>
    <w:semiHidden/>
    <w:unhideWhenUsed/>
    <w:pPr>
      <w:spacing w:after="120"/>
      <w:ind w:left="1800"/>
      <w:contextualSpacing/>
    </w:pPr>
  </w:style>
  <w:style w:type="paragraph" w:customStyle="1" w:styleId="slovanzoznam1">
    <w:name w:val="Číslovaný zoznam1"/>
    <w:basedOn w:val="Normal"/>
    <w:uiPriority w:val="1"/>
    <w:unhideWhenUsed/>
    <w:qFormat/>
    <w:pPr>
      <w:numPr>
        <w:numId w:val="19"/>
      </w:numPr>
      <w:contextualSpacing/>
    </w:pPr>
  </w:style>
  <w:style w:type="paragraph" w:customStyle="1" w:styleId="slovanzoznam21">
    <w:name w:val="Číslovaný zoznam 21"/>
    <w:basedOn w:val="Normal"/>
    <w:uiPriority w:val="1"/>
    <w:unhideWhenUsed/>
    <w:qFormat/>
    <w:pPr>
      <w:numPr>
        <w:ilvl w:val="1"/>
        <w:numId w:val="19"/>
      </w:numPr>
      <w:contextualSpacing/>
    </w:pPr>
  </w:style>
  <w:style w:type="paragraph" w:customStyle="1" w:styleId="slovanzoznam31">
    <w:name w:val="Číslovaný zoznam 31"/>
    <w:basedOn w:val="Normal"/>
    <w:uiPriority w:val="18"/>
    <w:unhideWhenUsed/>
    <w:qFormat/>
    <w:pPr>
      <w:numPr>
        <w:ilvl w:val="2"/>
        <w:numId w:val="19"/>
      </w:numPr>
      <w:contextualSpacing/>
    </w:pPr>
  </w:style>
  <w:style w:type="paragraph" w:customStyle="1" w:styleId="slovanzoznam41">
    <w:name w:val="Číslovaný zoznam 41"/>
    <w:basedOn w:val="Normal"/>
    <w:uiPriority w:val="18"/>
    <w:semiHidden/>
    <w:unhideWhenUsed/>
    <w:pPr>
      <w:numPr>
        <w:ilvl w:val="3"/>
        <w:numId w:val="19"/>
      </w:numPr>
      <w:contextualSpacing/>
    </w:pPr>
  </w:style>
  <w:style w:type="paragraph" w:customStyle="1" w:styleId="slovanzoznam51">
    <w:name w:val="Číslovaný zoznam 51"/>
    <w:basedOn w:val="Normal"/>
    <w:uiPriority w:val="18"/>
    <w:semiHidden/>
    <w:unhideWhenUsed/>
    <w:pPr>
      <w:numPr>
        <w:ilvl w:val="4"/>
        <w:numId w:val="19"/>
      </w:numPr>
      <w:contextualSpacing/>
    </w:pPr>
  </w:style>
  <w:style w:type="paragraph" w:customStyle="1" w:styleId="Odsekzoznamu1">
    <w:name w:val="Odsek zoznamu1"/>
    <w:basedOn w:val="Normal"/>
    <w:uiPriority w:val="34"/>
    <w:semiHidden/>
    <w:unhideWhenUsed/>
    <w:pPr>
      <w:ind w:left="720"/>
      <w:contextualSpacing/>
    </w:pPr>
  </w:style>
  <w:style w:type="paragraph" w:customStyle="1" w:styleId="makro">
    <w:name w:val="makro"/>
    <w:link w:val="Znaktextumakra"/>
    <w:uiPriority w:val="99"/>
    <w:semiHidden/>
    <w:unhideWhenUsed/>
    <w:pPr>
      <w:tabs>
        <w:tab w:val="left" w:pos="480"/>
        <w:tab w:val="left" w:pos="960"/>
        <w:tab w:val="left" w:pos="1440"/>
        <w:tab w:val="left" w:pos="1920"/>
        <w:tab w:val="left" w:pos="2400"/>
        <w:tab w:val="left" w:pos="2880"/>
        <w:tab w:val="left" w:pos="3360"/>
        <w:tab w:val="left" w:pos="3840"/>
        <w:tab w:val="left" w:pos="4320"/>
      </w:tabs>
      <w:spacing w:after="0" w:line="300" w:lineRule="auto"/>
    </w:pPr>
    <w:rPr>
      <w:rFonts w:ascii="Consolas" w:hAnsi="Consolas" w:cs="Consolas"/>
    </w:rPr>
  </w:style>
  <w:style w:type="character" w:customStyle="1" w:styleId="Znaktextumakra">
    <w:name w:val="Znak textu makra"/>
    <w:basedOn w:val="DefaultParagraphFont"/>
    <w:link w:val="makro"/>
    <w:uiPriority w:val="99"/>
    <w:semiHidden/>
    <w:rPr>
      <w:rFonts w:ascii="Consolas" w:hAnsi="Consolas" w:cs="Consolas"/>
      <w:sz w:val="20"/>
    </w:rPr>
  </w:style>
  <w:style w:type="table" w:customStyle="1" w:styleId="Strednmrieka11">
    <w:name w:val="Stredná mriežka 11"/>
    <w:basedOn w:val="TableNormal"/>
    <w:uiPriority w:val="6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Strednmrieka1zvraznenie11">
    <w:name w:val="Stredná mriežka 1 – zvýraznenie 11"/>
    <w:basedOn w:val="TableNormal"/>
    <w:uiPriority w:val="67"/>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insideV w:val="single" w:sz="8" w:space="0" w:color="9EB0C1" w:themeColor="accent1" w:themeTint="BF"/>
      </w:tblBorders>
    </w:tblPr>
    <w:tcPr>
      <w:shd w:val="clear" w:color="auto" w:fill="DFE5EA" w:themeFill="accent1" w:themeFillTint="3F"/>
    </w:tcPr>
    <w:tblStylePr w:type="firstRow">
      <w:rPr>
        <w:b/>
        <w:bCs/>
      </w:rPr>
    </w:tblStylePr>
    <w:tblStylePr w:type="lastRow">
      <w:rPr>
        <w:b/>
        <w:bCs/>
      </w:rPr>
      <w:tblPr/>
      <w:tcPr>
        <w:tcBorders>
          <w:top w:val="single" w:sz="18" w:space="0" w:color="9EB0C1" w:themeColor="accent1" w:themeTint="BF"/>
        </w:tcBorders>
      </w:tcPr>
    </w:tblStylePr>
    <w:tblStylePr w:type="firstCol">
      <w:rPr>
        <w:b/>
        <w:bCs/>
      </w:rPr>
    </w:tblStylePr>
    <w:tblStylePr w:type="lastCol">
      <w:rPr>
        <w:b/>
        <w:bCs/>
      </w:r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Strednmrieka1zvraznenie21">
    <w:name w:val="Stredná mriežka 1 – zvýraznenie 21"/>
    <w:basedOn w:val="TableNormal"/>
    <w:uiPriority w:val="67"/>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insideV w:val="single" w:sz="8" w:space="0" w:color="D8AA87" w:themeColor="accent2" w:themeTint="BF"/>
      </w:tblBorders>
    </w:tblPr>
    <w:tcPr>
      <w:shd w:val="clear" w:color="auto" w:fill="F2E2D7" w:themeFill="accent2" w:themeFillTint="3F"/>
    </w:tcPr>
    <w:tblStylePr w:type="firstRow">
      <w:rPr>
        <w:b/>
        <w:bCs/>
      </w:rPr>
    </w:tblStylePr>
    <w:tblStylePr w:type="lastRow">
      <w:rPr>
        <w:b/>
        <w:bCs/>
      </w:rPr>
      <w:tblPr/>
      <w:tcPr>
        <w:tcBorders>
          <w:top w:val="single" w:sz="18" w:space="0" w:color="D8AA87" w:themeColor="accent2" w:themeTint="BF"/>
        </w:tcBorders>
      </w:tcPr>
    </w:tblStylePr>
    <w:tblStylePr w:type="firstCol">
      <w:rPr>
        <w:b/>
        <w:bCs/>
      </w:rPr>
    </w:tblStylePr>
    <w:tblStylePr w:type="lastCol">
      <w:rPr>
        <w:b/>
        <w:bCs/>
      </w:r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Strednmrieka1zvraznenie31">
    <w:name w:val="Stredná mriežka 1 – zvýraznenie 31"/>
    <w:basedOn w:val="TableNormal"/>
    <w:uiPriority w:val="67"/>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insideV w:val="single" w:sz="8" w:space="0" w:color="9E8E84" w:themeColor="accent3" w:themeTint="BF"/>
      </w:tblBorders>
    </w:tblPr>
    <w:tcPr>
      <w:shd w:val="clear" w:color="auto" w:fill="DFD9D6" w:themeFill="accent3" w:themeFillTint="3F"/>
    </w:tcPr>
    <w:tblStylePr w:type="firstRow">
      <w:rPr>
        <w:b/>
        <w:bCs/>
      </w:rPr>
    </w:tblStylePr>
    <w:tblStylePr w:type="lastRow">
      <w:rPr>
        <w:b/>
        <w:bCs/>
      </w:rPr>
      <w:tblPr/>
      <w:tcPr>
        <w:tcBorders>
          <w:top w:val="single" w:sz="18" w:space="0" w:color="9E8E84" w:themeColor="accent3" w:themeTint="BF"/>
        </w:tcBorders>
      </w:tcPr>
    </w:tblStylePr>
    <w:tblStylePr w:type="firstCol">
      <w:rPr>
        <w:b/>
        <w:bCs/>
      </w:rPr>
    </w:tblStylePr>
    <w:tblStylePr w:type="lastCol">
      <w:rPr>
        <w:b/>
        <w:bCs/>
      </w:r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Strednmrieka1zvraznenie41">
    <w:name w:val="Stredná mriežka 1 – zvýraznenie 41"/>
    <w:basedOn w:val="TableNormal"/>
    <w:uiPriority w:val="67"/>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insideV w:val="single" w:sz="8" w:space="0" w:color="C6AD91" w:themeColor="accent4" w:themeTint="BF"/>
      </w:tblBorders>
    </w:tblPr>
    <w:tcPr>
      <w:shd w:val="clear" w:color="auto" w:fill="ECE4DA" w:themeFill="accent4" w:themeFillTint="3F"/>
    </w:tcPr>
    <w:tblStylePr w:type="firstRow">
      <w:rPr>
        <w:b/>
        <w:bCs/>
      </w:rPr>
    </w:tblStylePr>
    <w:tblStylePr w:type="lastRow">
      <w:rPr>
        <w:b/>
        <w:bCs/>
      </w:rPr>
      <w:tblPr/>
      <w:tcPr>
        <w:tcBorders>
          <w:top w:val="single" w:sz="18" w:space="0" w:color="C6AD91" w:themeColor="accent4" w:themeTint="BF"/>
        </w:tcBorders>
      </w:tcPr>
    </w:tblStylePr>
    <w:tblStylePr w:type="firstCol">
      <w:rPr>
        <w:b/>
        <w:bCs/>
      </w:rPr>
    </w:tblStylePr>
    <w:tblStylePr w:type="lastCol">
      <w:rPr>
        <w:b/>
        <w:bCs/>
      </w:r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Strednmrieka1zvraznenie51">
    <w:name w:val="Stredná mriežka 1 – zvýraznenie 51"/>
    <w:basedOn w:val="TableNormal"/>
    <w:uiPriority w:val="67"/>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insideV w:val="single" w:sz="8" w:space="0" w:color="8B9B9E" w:themeColor="accent5" w:themeTint="BF"/>
      </w:tblBorders>
    </w:tblPr>
    <w:tcPr>
      <w:shd w:val="clear" w:color="auto" w:fill="D8DEDF" w:themeFill="accent5" w:themeFillTint="3F"/>
    </w:tcPr>
    <w:tblStylePr w:type="firstRow">
      <w:rPr>
        <w:b/>
        <w:bCs/>
      </w:rPr>
    </w:tblStylePr>
    <w:tblStylePr w:type="lastRow">
      <w:rPr>
        <w:b/>
        <w:bCs/>
      </w:rPr>
      <w:tblPr/>
      <w:tcPr>
        <w:tcBorders>
          <w:top w:val="single" w:sz="18" w:space="0" w:color="8B9B9E" w:themeColor="accent5" w:themeTint="BF"/>
        </w:tcBorders>
      </w:tcPr>
    </w:tblStylePr>
    <w:tblStylePr w:type="firstCol">
      <w:rPr>
        <w:b/>
        <w:bCs/>
      </w:rPr>
    </w:tblStylePr>
    <w:tblStylePr w:type="lastCol">
      <w:rPr>
        <w:b/>
        <w:bCs/>
      </w:r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Strednmrieka1zvraznenie61">
    <w:name w:val="Stredná mriežka 1 – zvýraznenie 61"/>
    <w:basedOn w:val="TableNormal"/>
    <w:uiPriority w:val="67"/>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insideV w:val="single" w:sz="8" w:space="0" w:color="B5AE93" w:themeColor="accent6" w:themeTint="BF"/>
      </w:tblBorders>
    </w:tblPr>
    <w:tcPr>
      <w:shd w:val="clear" w:color="auto" w:fill="E6E4DB" w:themeFill="accent6" w:themeFillTint="3F"/>
    </w:tcPr>
    <w:tblStylePr w:type="firstRow">
      <w:rPr>
        <w:b/>
        <w:bCs/>
      </w:rPr>
    </w:tblStylePr>
    <w:tblStylePr w:type="lastRow">
      <w:rPr>
        <w:b/>
        <w:bCs/>
      </w:rPr>
      <w:tblPr/>
      <w:tcPr>
        <w:tcBorders>
          <w:top w:val="single" w:sz="18" w:space="0" w:color="B5AE93" w:themeColor="accent6" w:themeTint="BF"/>
        </w:tcBorders>
      </w:tcPr>
    </w:tblStylePr>
    <w:tblStylePr w:type="firstCol">
      <w:rPr>
        <w:b/>
        <w:bCs/>
      </w:rPr>
    </w:tblStylePr>
    <w:tblStylePr w:type="lastCol">
      <w:rPr>
        <w:b/>
        <w:bCs/>
      </w:r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Strednmrieka21">
    <w:name w:val="Stredná mriežka 2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trednmrieka2zvraznenie11">
    <w:name w:val="Stredná mriežka 2 – zvýraznenie 1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cPr>
      <w:shd w:val="clear" w:color="auto" w:fill="DFE5EA" w:themeFill="accent1" w:themeFillTint="3F"/>
    </w:tcPr>
    <w:tblStylePr w:type="firstRow">
      <w:rPr>
        <w:b/>
        <w:bCs/>
        <w:color w:val="000000" w:themeColor="text1"/>
      </w:rPr>
      <w:tblPr/>
      <w:tcPr>
        <w:shd w:val="clear" w:color="auto" w:fill="F2F4F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AEE" w:themeFill="accent1" w:themeFillTint="33"/>
      </w:tcPr>
    </w:tblStylePr>
    <w:tblStylePr w:type="band1Vert">
      <w:tblPr/>
      <w:tcPr>
        <w:shd w:val="clear" w:color="auto" w:fill="BECBD6" w:themeFill="accent1" w:themeFillTint="7F"/>
      </w:tcPr>
    </w:tblStylePr>
    <w:tblStylePr w:type="band1Horz">
      <w:tblPr/>
      <w:tcPr>
        <w:tcBorders>
          <w:insideH w:val="single" w:sz="6" w:space="0" w:color="7E97AD" w:themeColor="accent1"/>
          <w:insideV w:val="single" w:sz="6" w:space="0" w:color="7E97AD" w:themeColor="accent1"/>
        </w:tcBorders>
        <w:shd w:val="clear" w:color="auto" w:fill="BECBD6" w:themeFill="accent1" w:themeFillTint="7F"/>
      </w:tcPr>
    </w:tblStylePr>
    <w:tblStylePr w:type="nwCell">
      <w:tblPr/>
      <w:tcPr>
        <w:shd w:val="clear" w:color="auto" w:fill="FFFFFF" w:themeFill="background1"/>
      </w:tcPr>
    </w:tblStylePr>
  </w:style>
  <w:style w:type="table" w:customStyle="1" w:styleId="Strednmrieka2zvraznenie21">
    <w:name w:val="Stredná mriežka 2 – zvýraznenie 2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cPr>
      <w:shd w:val="clear" w:color="auto" w:fill="F2E2D7" w:themeFill="accent2" w:themeFillTint="3F"/>
    </w:tcPr>
    <w:tblStylePr w:type="firstRow">
      <w:rPr>
        <w:b/>
        <w:bCs/>
        <w:color w:val="000000" w:themeColor="text1"/>
      </w:rPr>
      <w:tblPr/>
      <w:tcPr>
        <w:shd w:val="clear" w:color="auto" w:fill="FAF3E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4E8DF" w:themeFill="accent2" w:themeFillTint="33"/>
      </w:tcPr>
    </w:tblStylePr>
    <w:tblStylePr w:type="band1Vert">
      <w:tblPr/>
      <w:tcPr>
        <w:shd w:val="clear" w:color="auto" w:fill="E5C6AF" w:themeFill="accent2" w:themeFillTint="7F"/>
      </w:tcPr>
    </w:tblStylePr>
    <w:tblStylePr w:type="band1Horz">
      <w:tblPr/>
      <w:tcPr>
        <w:tcBorders>
          <w:insideH w:val="single" w:sz="6" w:space="0" w:color="CC8E60" w:themeColor="accent2"/>
          <w:insideV w:val="single" w:sz="6" w:space="0" w:color="CC8E60" w:themeColor="accent2"/>
        </w:tcBorders>
        <w:shd w:val="clear" w:color="auto" w:fill="E5C6AF" w:themeFill="accent2" w:themeFillTint="7F"/>
      </w:tcPr>
    </w:tblStylePr>
    <w:tblStylePr w:type="nwCell">
      <w:tblPr/>
      <w:tcPr>
        <w:shd w:val="clear" w:color="auto" w:fill="FFFFFF" w:themeFill="background1"/>
      </w:tcPr>
    </w:tblStylePr>
  </w:style>
  <w:style w:type="table" w:customStyle="1" w:styleId="Strednmrieka2zvraznenie31">
    <w:name w:val="Stredná mriežka 2 – zvýraznenie 3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cPr>
      <w:shd w:val="clear" w:color="auto" w:fill="DFD9D6" w:themeFill="accent3" w:themeFillTint="3F"/>
    </w:tcPr>
    <w:tblStylePr w:type="firstRow">
      <w:rPr>
        <w:b/>
        <w:bCs/>
        <w:color w:val="000000" w:themeColor="text1"/>
      </w:rPr>
      <w:tblPr/>
      <w:tcPr>
        <w:shd w:val="clear" w:color="auto" w:fill="F2F0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0DE" w:themeFill="accent3" w:themeFillTint="33"/>
      </w:tcPr>
    </w:tblStylePr>
    <w:tblStylePr w:type="band1Vert">
      <w:tblPr/>
      <w:tcPr>
        <w:shd w:val="clear" w:color="auto" w:fill="BEB4AD" w:themeFill="accent3" w:themeFillTint="7F"/>
      </w:tcPr>
    </w:tblStylePr>
    <w:tblStylePr w:type="band1Horz">
      <w:tblPr/>
      <w:tcPr>
        <w:tcBorders>
          <w:insideH w:val="single" w:sz="6" w:space="0" w:color="7A6A60" w:themeColor="accent3"/>
          <w:insideV w:val="single" w:sz="6" w:space="0" w:color="7A6A60" w:themeColor="accent3"/>
        </w:tcBorders>
        <w:shd w:val="clear" w:color="auto" w:fill="BEB4AD" w:themeFill="accent3" w:themeFillTint="7F"/>
      </w:tcPr>
    </w:tblStylePr>
    <w:tblStylePr w:type="nwCell">
      <w:tblPr/>
      <w:tcPr>
        <w:shd w:val="clear" w:color="auto" w:fill="FFFFFF" w:themeFill="background1"/>
      </w:tcPr>
    </w:tblStylePr>
  </w:style>
  <w:style w:type="table" w:customStyle="1" w:styleId="Strednmrieka2zvraznenie41">
    <w:name w:val="Stredná mriežka 2 – zvýraznenie 4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cPr>
      <w:shd w:val="clear" w:color="auto" w:fill="ECE4DA" w:themeFill="accent4" w:themeFillTint="3F"/>
    </w:tcPr>
    <w:tblStylePr w:type="firstRow">
      <w:rPr>
        <w:b/>
        <w:bCs/>
        <w:color w:val="000000" w:themeColor="text1"/>
      </w:rPr>
      <w:tblPr/>
      <w:tcPr>
        <w:shd w:val="clear" w:color="auto" w:fill="F7F4F0"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0E9E1" w:themeFill="accent4" w:themeFillTint="33"/>
      </w:tcPr>
    </w:tblStylePr>
    <w:tblStylePr w:type="band1Vert">
      <w:tblPr/>
      <w:tcPr>
        <w:shd w:val="clear" w:color="auto" w:fill="D9C9B6" w:themeFill="accent4" w:themeFillTint="7F"/>
      </w:tcPr>
    </w:tblStylePr>
    <w:tblStylePr w:type="band1Horz">
      <w:tblPr/>
      <w:tcPr>
        <w:tcBorders>
          <w:insideH w:val="single" w:sz="6" w:space="0" w:color="B4936D" w:themeColor="accent4"/>
          <w:insideV w:val="single" w:sz="6" w:space="0" w:color="B4936D" w:themeColor="accent4"/>
        </w:tcBorders>
        <w:shd w:val="clear" w:color="auto" w:fill="D9C9B6" w:themeFill="accent4" w:themeFillTint="7F"/>
      </w:tcPr>
    </w:tblStylePr>
    <w:tblStylePr w:type="nwCell">
      <w:tblPr/>
      <w:tcPr>
        <w:shd w:val="clear" w:color="auto" w:fill="FFFFFF" w:themeFill="background1"/>
      </w:tcPr>
    </w:tblStylePr>
  </w:style>
  <w:style w:type="table" w:customStyle="1" w:styleId="Strednmrieka2zvraznenie51">
    <w:name w:val="Stredná mriežka 2 – zvýraznenie 5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cPr>
      <w:shd w:val="clear" w:color="auto" w:fill="D8DEDF" w:themeFill="accent5" w:themeFillTint="3F"/>
    </w:tcPr>
    <w:tblStylePr w:type="firstRow">
      <w:rPr>
        <w:b/>
        <w:bCs/>
        <w:color w:val="000000" w:themeColor="text1"/>
      </w:rPr>
      <w:tblPr/>
      <w:tcPr>
        <w:shd w:val="clear" w:color="auto" w:fill="EFF1F2"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E4E5" w:themeFill="accent5" w:themeFillTint="33"/>
      </w:tcPr>
    </w:tblStylePr>
    <w:tblStylePr w:type="band1Vert">
      <w:tblPr/>
      <w:tcPr>
        <w:shd w:val="clear" w:color="auto" w:fill="B1BCBE" w:themeFill="accent5" w:themeFillTint="7F"/>
      </w:tcPr>
    </w:tblStylePr>
    <w:tblStylePr w:type="band1Horz">
      <w:tblPr/>
      <w:tcPr>
        <w:tcBorders>
          <w:insideH w:val="single" w:sz="6" w:space="0" w:color="67787B" w:themeColor="accent5"/>
          <w:insideV w:val="single" w:sz="6" w:space="0" w:color="67787B" w:themeColor="accent5"/>
        </w:tcBorders>
        <w:shd w:val="clear" w:color="auto" w:fill="B1BCBE" w:themeFill="accent5" w:themeFillTint="7F"/>
      </w:tcPr>
    </w:tblStylePr>
    <w:tblStylePr w:type="nwCell">
      <w:tblPr/>
      <w:tcPr>
        <w:shd w:val="clear" w:color="auto" w:fill="FFFFFF" w:themeFill="background1"/>
      </w:tcPr>
    </w:tblStylePr>
  </w:style>
  <w:style w:type="table" w:customStyle="1" w:styleId="Strednmrieka2zvraznenie61">
    <w:name w:val="Stredná mriežka 2 – zvýraznenie 6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cPr>
      <w:shd w:val="clear" w:color="auto" w:fill="E6E4DB" w:themeFill="accent6" w:themeFillTint="3F"/>
    </w:tcPr>
    <w:tblStylePr w:type="firstRow">
      <w:rPr>
        <w:b/>
        <w:bCs/>
        <w:color w:val="000000" w:themeColor="text1"/>
      </w:rPr>
      <w:tblPr/>
      <w:tcPr>
        <w:shd w:val="clear" w:color="auto" w:fill="F5F4F0"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BE9E2" w:themeFill="accent6" w:themeFillTint="33"/>
      </w:tcPr>
    </w:tblStylePr>
    <w:tblStylePr w:type="band1Vert">
      <w:tblPr/>
      <w:tcPr>
        <w:shd w:val="clear" w:color="auto" w:fill="CEC9B7" w:themeFill="accent6" w:themeFillTint="7F"/>
      </w:tcPr>
    </w:tblStylePr>
    <w:tblStylePr w:type="band1Horz">
      <w:tblPr/>
      <w:tcPr>
        <w:tcBorders>
          <w:insideH w:val="single" w:sz="6" w:space="0" w:color="9D936F" w:themeColor="accent6"/>
          <w:insideV w:val="single" w:sz="6" w:space="0" w:color="9D936F" w:themeColor="accent6"/>
        </w:tcBorders>
        <w:shd w:val="clear" w:color="auto" w:fill="CEC9B7" w:themeFill="accent6" w:themeFillTint="7F"/>
      </w:tcPr>
    </w:tblStylePr>
    <w:tblStylePr w:type="nwCell">
      <w:tblPr/>
      <w:tcPr>
        <w:shd w:val="clear" w:color="auto" w:fill="FFFFFF" w:themeFill="background1"/>
      </w:tcPr>
    </w:tblStylePr>
  </w:style>
  <w:style w:type="table" w:customStyle="1" w:styleId="Strednmrieka31">
    <w:name w:val="Stredná mriežka 3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Strednmrieka3zvraznenie11">
    <w:name w:val="Stredná mriežka 3 – zvýraznenie 1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5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E97A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E97A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CBD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CBD6" w:themeFill="accent1" w:themeFillTint="7F"/>
      </w:tcPr>
    </w:tblStylePr>
  </w:style>
  <w:style w:type="table" w:customStyle="1" w:styleId="Strednmrieka3zvraznenie21">
    <w:name w:val="Stredná mriežka 3 – zvýraznenie 2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2E2D7"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C8E60"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C8E60"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5C6A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5C6AF" w:themeFill="accent2" w:themeFillTint="7F"/>
      </w:tcPr>
    </w:tblStylePr>
  </w:style>
  <w:style w:type="table" w:customStyle="1" w:styleId="Strednmrieka3zvraznenie31">
    <w:name w:val="Stredná mriežka 3 – zvýraznenie 3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9D6"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A6A60"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A6A60"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B4AD"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B4AD" w:themeFill="accent3" w:themeFillTint="7F"/>
      </w:tcPr>
    </w:tblStylePr>
  </w:style>
  <w:style w:type="table" w:customStyle="1" w:styleId="Strednmrieka3zvraznenie41">
    <w:name w:val="Stredná mriežka 3 – zvýraznenie 4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E4D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4936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4936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9C9B6"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9C9B6" w:themeFill="accent4" w:themeFillTint="7F"/>
      </w:tcPr>
    </w:tblStylePr>
  </w:style>
  <w:style w:type="table" w:customStyle="1" w:styleId="Strednmrieka3zvraznenie51">
    <w:name w:val="Stredná mriežka 3 – zvýraznenie 5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8DED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7787B"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7787B"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1BCBE"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1BCBE" w:themeFill="accent5" w:themeFillTint="7F"/>
      </w:tcPr>
    </w:tblStylePr>
  </w:style>
  <w:style w:type="table" w:customStyle="1" w:styleId="Strednmrieka3zvraznenie61">
    <w:name w:val="Stredná mriežka 3 – zvýraznenie 6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4DB"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D936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D936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EC9B7"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EC9B7" w:themeFill="accent6" w:themeFillTint="7F"/>
      </w:tcPr>
    </w:tblStylePr>
  </w:style>
  <w:style w:type="table" w:customStyle="1" w:styleId="Strednzoznam11">
    <w:name w:val="Stredný zoznam 11"/>
    <w:basedOn w:val="TableNormal"/>
    <w:uiPriority w:val="65"/>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2123"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Strednzoznam1zvraznenie11">
    <w:name w:val="Stredný zoznam 1 – zvýraznenie 11"/>
    <w:basedOn w:val="TableNormal"/>
    <w:uiPriority w:val="65"/>
    <w:pPr>
      <w:spacing w:after="0" w:line="240" w:lineRule="auto"/>
    </w:pPr>
    <w:rPr>
      <w:color w:val="000000" w:themeColor="text1"/>
    </w:rPr>
    <w:tblPr>
      <w:tblStyleRowBandSize w:val="1"/>
      <w:tblStyleColBandSize w:val="1"/>
      <w:tblBorders>
        <w:top w:val="single" w:sz="8" w:space="0" w:color="7E97AD" w:themeColor="accent1"/>
        <w:bottom w:val="single" w:sz="8" w:space="0" w:color="7E97AD" w:themeColor="accent1"/>
      </w:tblBorders>
    </w:tblPr>
    <w:tblStylePr w:type="firstRow">
      <w:rPr>
        <w:rFonts w:asciiTheme="majorHAnsi" w:eastAsiaTheme="majorEastAsia" w:hAnsiTheme="majorHAnsi" w:cstheme="majorBidi"/>
      </w:rPr>
      <w:tblPr/>
      <w:tcPr>
        <w:tcBorders>
          <w:top w:val="nil"/>
          <w:bottom w:val="single" w:sz="8" w:space="0" w:color="7E97AD" w:themeColor="accent1"/>
        </w:tcBorders>
      </w:tcPr>
    </w:tblStylePr>
    <w:tblStylePr w:type="lastRow">
      <w:rPr>
        <w:b/>
        <w:bCs/>
        <w:color w:val="1F2123" w:themeColor="text2"/>
      </w:rPr>
      <w:tblPr/>
      <w:tcPr>
        <w:tcBorders>
          <w:top w:val="single" w:sz="8" w:space="0" w:color="7E97AD" w:themeColor="accent1"/>
          <w:bottom w:val="single" w:sz="8" w:space="0" w:color="7E97AD" w:themeColor="accent1"/>
        </w:tcBorders>
      </w:tcPr>
    </w:tblStylePr>
    <w:tblStylePr w:type="firstCol">
      <w:rPr>
        <w:b/>
        <w:bCs/>
      </w:rPr>
    </w:tblStylePr>
    <w:tblStylePr w:type="lastCol">
      <w:rPr>
        <w:b/>
        <w:bCs/>
      </w:rPr>
      <w:tblPr/>
      <w:tcPr>
        <w:tcBorders>
          <w:top w:val="single" w:sz="8" w:space="0" w:color="7E97AD" w:themeColor="accent1"/>
          <w:bottom w:val="single" w:sz="8" w:space="0" w:color="7E97AD" w:themeColor="accent1"/>
        </w:tcBorders>
      </w:tcPr>
    </w:tblStylePr>
    <w:tblStylePr w:type="band1Vert">
      <w:tblPr/>
      <w:tcPr>
        <w:shd w:val="clear" w:color="auto" w:fill="DFE5EA" w:themeFill="accent1" w:themeFillTint="3F"/>
      </w:tcPr>
    </w:tblStylePr>
    <w:tblStylePr w:type="band1Horz">
      <w:tblPr/>
      <w:tcPr>
        <w:shd w:val="clear" w:color="auto" w:fill="DFE5EA" w:themeFill="accent1" w:themeFillTint="3F"/>
      </w:tcPr>
    </w:tblStylePr>
  </w:style>
  <w:style w:type="table" w:customStyle="1" w:styleId="Strednzoznam1zvraznenie21">
    <w:name w:val="Stredný zoznam 1 – zvýraznenie 21"/>
    <w:basedOn w:val="TableNormal"/>
    <w:uiPriority w:val="65"/>
    <w:pPr>
      <w:spacing w:after="0" w:line="240" w:lineRule="auto"/>
    </w:pPr>
    <w:rPr>
      <w:color w:val="000000" w:themeColor="text1"/>
    </w:rPr>
    <w:tblPr>
      <w:tblStyleRowBandSize w:val="1"/>
      <w:tblStyleColBandSize w:val="1"/>
      <w:tblBorders>
        <w:top w:val="single" w:sz="8" w:space="0" w:color="CC8E60" w:themeColor="accent2"/>
        <w:bottom w:val="single" w:sz="8" w:space="0" w:color="CC8E60" w:themeColor="accent2"/>
      </w:tblBorders>
    </w:tblPr>
    <w:tblStylePr w:type="firstRow">
      <w:rPr>
        <w:rFonts w:asciiTheme="majorHAnsi" w:eastAsiaTheme="majorEastAsia" w:hAnsiTheme="majorHAnsi" w:cstheme="majorBidi"/>
      </w:rPr>
      <w:tblPr/>
      <w:tcPr>
        <w:tcBorders>
          <w:top w:val="nil"/>
          <w:bottom w:val="single" w:sz="8" w:space="0" w:color="CC8E60" w:themeColor="accent2"/>
        </w:tcBorders>
      </w:tcPr>
    </w:tblStylePr>
    <w:tblStylePr w:type="lastRow">
      <w:rPr>
        <w:b/>
        <w:bCs/>
        <w:color w:val="1F2123" w:themeColor="text2"/>
      </w:rPr>
      <w:tblPr/>
      <w:tcPr>
        <w:tcBorders>
          <w:top w:val="single" w:sz="8" w:space="0" w:color="CC8E60" w:themeColor="accent2"/>
          <w:bottom w:val="single" w:sz="8" w:space="0" w:color="CC8E60" w:themeColor="accent2"/>
        </w:tcBorders>
      </w:tcPr>
    </w:tblStylePr>
    <w:tblStylePr w:type="firstCol">
      <w:rPr>
        <w:b/>
        <w:bCs/>
      </w:rPr>
    </w:tblStylePr>
    <w:tblStylePr w:type="lastCol">
      <w:rPr>
        <w:b/>
        <w:bCs/>
      </w:rPr>
      <w:tblPr/>
      <w:tcPr>
        <w:tcBorders>
          <w:top w:val="single" w:sz="8" w:space="0" w:color="CC8E60" w:themeColor="accent2"/>
          <w:bottom w:val="single" w:sz="8" w:space="0" w:color="CC8E60" w:themeColor="accent2"/>
        </w:tcBorders>
      </w:tcPr>
    </w:tblStylePr>
    <w:tblStylePr w:type="band1Vert">
      <w:tblPr/>
      <w:tcPr>
        <w:shd w:val="clear" w:color="auto" w:fill="F2E2D7" w:themeFill="accent2" w:themeFillTint="3F"/>
      </w:tcPr>
    </w:tblStylePr>
    <w:tblStylePr w:type="band1Horz">
      <w:tblPr/>
      <w:tcPr>
        <w:shd w:val="clear" w:color="auto" w:fill="F2E2D7" w:themeFill="accent2" w:themeFillTint="3F"/>
      </w:tcPr>
    </w:tblStylePr>
  </w:style>
  <w:style w:type="table" w:customStyle="1" w:styleId="Strednzoznam1zvraznenie31">
    <w:name w:val="Stredný zoznam 1 – zvýraznenie 31"/>
    <w:basedOn w:val="TableNormal"/>
    <w:uiPriority w:val="65"/>
    <w:pPr>
      <w:spacing w:after="0" w:line="240" w:lineRule="auto"/>
    </w:pPr>
    <w:rPr>
      <w:color w:val="000000" w:themeColor="text1"/>
    </w:rPr>
    <w:tblPr>
      <w:tblStyleRowBandSize w:val="1"/>
      <w:tblStyleColBandSize w:val="1"/>
      <w:tblBorders>
        <w:top w:val="single" w:sz="8" w:space="0" w:color="7A6A60" w:themeColor="accent3"/>
        <w:bottom w:val="single" w:sz="8" w:space="0" w:color="7A6A60" w:themeColor="accent3"/>
      </w:tblBorders>
    </w:tblPr>
    <w:tblStylePr w:type="firstRow">
      <w:rPr>
        <w:rFonts w:asciiTheme="majorHAnsi" w:eastAsiaTheme="majorEastAsia" w:hAnsiTheme="majorHAnsi" w:cstheme="majorBidi"/>
      </w:rPr>
      <w:tblPr/>
      <w:tcPr>
        <w:tcBorders>
          <w:top w:val="nil"/>
          <w:bottom w:val="single" w:sz="8" w:space="0" w:color="7A6A60" w:themeColor="accent3"/>
        </w:tcBorders>
      </w:tcPr>
    </w:tblStylePr>
    <w:tblStylePr w:type="lastRow">
      <w:rPr>
        <w:b/>
        <w:bCs/>
        <w:color w:val="1F2123" w:themeColor="text2"/>
      </w:rPr>
      <w:tblPr/>
      <w:tcPr>
        <w:tcBorders>
          <w:top w:val="single" w:sz="8" w:space="0" w:color="7A6A60" w:themeColor="accent3"/>
          <w:bottom w:val="single" w:sz="8" w:space="0" w:color="7A6A60" w:themeColor="accent3"/>
        </w:tcBorders>
      </w:tcPr>
    </w:tblStylePr>
    <w:tblStylePr w:type="firstCol">
      <w:rPr>
        <w:b/>
        <w:bCs/>
      </w:rPr>
    </w:tblStylePr>
    <w:tblStylePr w:type="lastCol">
      <w:rPr>
        <w:b/>
        <w:bCs/>
      </w:rPr>
      <w:tblPr/>
      <w:tcPr>
        <w:tcBorders>
          <w:top w:val="single" w:sz="8" w:space="0" w:color="7A6A60" w:themeColor="accent3"/>
          <w:bottom w:val="single" w:sz="8" w:space="0" w:color="7A6A60" w:themeColor="accent3"/>
        </w:tcBorders>
      </w:tcPr>
    </w:tblStylePr>
    <w:tblStylePr w:type="band1Vert">
      <w:tblPr/>
      <w:tcPr>
        <w:shd w:val="clear" w:color="auto" w:fill="DFD9D6" w:themeFill="accent3" w:themeFillTint="3F"/>
      </w:tcPr>
    </w:tblStylePr>
    <w:tblStylePr w:type="band1Horz">
      <w:tblPr/>
      <w:tcPr>
        <w:shd w:val="clear" w:color="auto" w:fill="DFD9D6" w:themeFill="accent3" w:themeFillTint="3F"/>
      </w:tcPr>
    </w:tblStylePr>
  </w:style>
  <w:style w:type="table" w:customStyle="1" w:styleId="Strednzoznam1zvraznenie41">
    <w:name w:val="Stredný zoznam 1 – zvýraznenie 41"/>
    <w:basedOn w:val="TableNormal"/>
    <w:uiPriority w:val="65"/>
    <w:pPr>
      <w:spacing w:after="0" w:line="240" w:lineRule="auto"/>
    </w:pPr>
    <w:rPr>
      <w:color w:val="000000" w:themeColor="text1"/>
    </w:rPr>
    <w:tblPr>
      <w:tblStyleRowBandSize w:val="1"/>
      <w:tblStyleColBandSize w:val="1"/>
      <w:tblBorders>
        <w:top w:val="single" w:sz="8" w:space="0" w:color="B4936D" w:themeColor="accent4"/>
        <w:bottom w:val="single" w:sz="8" w:space="0" w:color="B4936D" w:themeColor="accent4"/>
      </w:tblBorders>
    </w:tblPr>
    <w:tblStylePr w:type="firstRow">
      <w:rPr>
        <w:rFonts w:asciiTheme="majorHAnsi" w:eastAsiaTheme="majorEastAsia" w:hAnsiTheme="majorHAnsi" w:cstheme="majorBidi"/>
      </w:rPr>
      <w:tblPr/>
      <w:tcPr>
        <w:tcBorders>
          <w:top w:val="nil"/>
          <w:bottom w:val="single" w:sz="8" w:space="0" w:color="B4936D" w:themeColor="accent4"/>
        </w:tcBorders>
      </w:tcPr>
    </w:tblStylePr>
    <w:tblStylePr w:type="lastRow">
      <w:rPr>
        <w:b/>
        <w:bCs/>
        <w:color w:val="1F2123" w:themeColor="text2"/>
      </w:rPr>
      <w:tblPr/>
      <w:tcPr>
        <w:tcBorders>
          <w:top w:val="single" w:sz="8" w:space="0" w:color="B4936D" w:themeColor="accent4"/>
          <w:bottom w:val="single" w:sz="8" w:space="0" w:color="B4936D" w:themeColor="accent4"/>
        </w:tcBorders>
      </w:tcPr>
    </w:tblStylePr>
    <w:tblStylePr w:type="firstCol">
      <w:rPr>
        <w:b/>
        <w:bCs/>
      </w:rPr>
    </w:tblStylePr>
    <w:tblStylePr w:type="lastCol">
      <w:rPr>
        <w:b/>
        <w:bCs/>
      </w:rPr>
      <w:tblPr/>
      <w:tcPr>
        <w:tcBorders>
          <w:top w:val="single" w:sz="8" w:space="0" w:color="B4936D" w:themeColor="accent4"/>
          <w:bottom w:val="single" w:sz="8" w:space="0" w:color="B4936D" w:themeColor="accent4"/>
        </w:tcBorders>
      </w:tcPr>
    </w:tblStylePr>
    <w:tblStylePr w:type="band1Vert">
      <w:tblPr/>
      <w:tcPr>
        <w:shd w:val="clear" w:color="auto" w:fill="ECE4DA" w:themeFill="accent4" w:themeFillTint="3F"/>
      </w:tcPr>
    </w:tblStylePr>
    <w:tblStylePr w:type="band1Horz">
      <w:tblPr/>
      <w:tcPr>
        <w:shd w:val="clear" w:color="auto" w:fill="ECE4DA" w:themeFill="accent4" w:themeFillTint="3F"/>
      </w:tcPr>
    </w:tblStylePr>
  </w:style>
  <w:style w:type="table" w:customStyle="1" w:styleId="Strednzoznam1zvraznenie51">
    <w:name w:val="Stredný zoznam 1 – zvýraznenie 51"/>
    <w:basedOn w:val="TableNormal"/>
    <w:uiPriority w:val="65"/>
    <w:pPr>
      <w:spacing w:after="0" w:line="240" w:lineRule="auto"/>
    </w:pPr>
    <w:rPr>
      <w:color w:val="000000" w:themeColor="text1"/>
    </w:rPr>
    <w:tblPr>
      <w:tblStyleRowBandSize w:val="1"/>
      <w:tblStyleColBandSize w:val="1"/>
      <w:tblBorders>
        <w:top w:val="single" w:sz="8" w:space="0" w:color="67787B" w:themeColor="accent5"/>
        <w:bottom w:val="single" w:sz="8" w:space="0" w:color="67787B" w:themeColor="accent5"/>
      </w:tblBorders>
    </w:tblPr>
    <w:tblStylePr w:type="firstRow">
      <w:rPr>
        <w:rFonts w:asciiTheme="majorHAnsi" w:eastAsiaTheme="majorEastAsia" w:hAnsiTheme="majorHAnsi" w:cstheme="majorBidi"/>
      </w:rPr>
      <w:tblPr/>
      <w:tcPr>
        <w:tcBorders>
          <w:top w:val="nil"/>
          <w:bottom w:val="single" w:sz="8" w:space="0" w:color="67787B" w:themeColor="accent5"/>
        </w:tcBorders>
      </w:tcPr>
    </w:tblStylePr>
    <w:tblStylePr w:type="lastRow">
      <w:rPr>
        <w:b/>
        <w:bCs/>
        <w:color w:val="1F2123" w:themeColor="text2"/>
      </w:rPr>
      <w:tblPr/>
      <w:tcPr>
        <w:tcBorders>
          <w:top w:val="single" w:sz="8" w:space="0" w:color="67787B" w:themeColor="accent5"/>
          <w:bottom w:val="single" w:sz="8" w:space="0" w:color="67787B" w:themeColor="accent5"/>
        </w:tcBorders>
      </w:tcPr>
    </w:tblStylePr>
    <w:tblStylePr w:type="firstCol">
      <w:rPr>
        <w:b/>
        <w:bCs/>
      </w:rPr>
    </w:tblStylePr>
    <w:tblStylePr w:type="lastCol">
      <w:rPr>
        <w:b/>
        <w:bCs/>
      </w:rPr>
      <w:tblPr/>
      <w:tcPr>
        <w:tcBorders>
          <w:top w:val="single" w:sz="8" w:space="0" w:color="67787B" w:themeColor="accent5"/>
          <w:bottom w:val="single" w:sz="8" w:space="0" w:color="67787B" w:themeColor="accent5"/>
        </w:tcBorders>
      </w:tcPr>
    </w:tblStylePr>
    <w:tblStylePr w:type="band1Vert">
      <w:tblPr/>
      <w:tcPr>
        <w:shd w:val="clear" w:color="auto" w:fill="D8DEDF" w:themeFill="accent5" w:themeFillTint="3F"/>
      </w:tcPr>
    </w:tblStylePr>
    <w:tblStylePr w:type="band1Horz">
      <w:tblPr/>
      <w:tcPr>
        <w:shd w:val="clear" w:color="auto" w:fill="D8DEDF" w:themeFill="accent5" w:themeFillTint="3F"/>
      </w:tcPr>
    </w:tblStylePr>
  </w:style>
  <w:style w:type="table" w:customStyle="1" w:styleId="Strednzoznam1zvraznenie61">
    <w:name w:val="Stredný zoznam 1 – zvýraznenie 61"/>
    <w:basedOn w:val="TableNormal"/>
    <w:uiPriority w:val="65"/>
    <w:pPr>
      <w:spacing w:after="0" w:line="240" w:lineRule="auto"/>
    </w:pPr>
    <w:rPr>
      <w:color w:val="000000" w:themeColor="text1"/>
    </w:rPr>
    <w:tblPr>
      <w:tblStyleRowBandSize w:val="1"/>
      <w:tblStyleColBandSize w:val="1"/>
      <w:tblBorders>
        <w:top w:val="single" w:sz="8" w:space="0" w:color="9D936F" w:themeColor="accent6"/>
        <w:bottom w:val="single" w:sz="8" w:space="0" w:color="9D936F" w:themeColor="accent6"/>
      </w:tblBorders>
    </w:tblPr>
    <w:tblStylePr w:type="firstRow">
      <w:rPr>
        <w:rFonts w:asciiTheme="majorHAnsi" w:eastAsiaTheme="majorEastAsia" w:hAnsiTheme="majorHAnsi" w:cstheme="majorBidi"/>
      </w:rPr>
      <w:tblPr/>
      <w:tcPr>
        <w:tcBorders>
          <w:top w:val="nil"/>
          <w:bottom w:val="single" w:sz="8" w:space="0" w:color="9D936F" w:themeColor="accent6"/>
        </w:tcBorders>
      </w:tcPr>
    </w:tblStylePr>
    <w:tblStylePr w:type="lastRow">
      <w:rPr>
        <w:b/>
        <w:bCs/>
        <w:color w:val="1F2123" w:themeColor="text2"/>
      </w:rPr>
      <w:tblPr/>
      <w:tcPr>
        <w:tcBorders>
          <w:top w:val="single" w:sz="8" w:space="0" w:color="9D936F" w:themeColor="accent6"/>
          <w:bottom w:val="single" w:sz="8" w:space="0" w:color="9D936F" w:themeColor="accent6"/>
        </w:tcBorders>
      </w:tcPr>
    </w:tblStylePr>
    <w:tblStylePr w:type="firstCol">
      <w:rPr>
        <w:b/>
        <w:bCs/>
      </w:rPr>
    </w:tblStylePr>
    <w:tblStylePr w:type="lastCol">
      <w:rPr>
        <w:b/>
        <w:bCs/>
      </w:rPr>
      <w:tblPr/>
      <w:tcPr>
        <w:tcBorders>
          <w:top w:val="single" w:sz="8" w:space="0" w:color="9D936F" w:themeColor="accent6"/>
          <w:bottom w:val="single" w:sz="8" w:space="0" w:color="9D936F" w:themeColor="accent6"/>
        </w:tcBorders>
      </w:tcPr>
    </w:tblStylePr>
    <w:tblStylePr w:type="band1Vert">
      <w:tblPr/>
      <w:tcPr>
        <w:shd w:val="clear" w:color="auto" w:fill="E6E4DB" w:themeFill="accent6" w:themeFillTint="3F"/>
      </w:tcPr>
    </w:tblStylePr>
    <w:tblStylePr w:type="band1Horz">
      <w:tblPr/>
      <w:tcPr>
        <w:shd w:val="clear" w:color="auto" w:fill="E6E4DB" w:themeFill="accent6" w:themeFillTint="3F"/>
      </w:tcPr>
    </w:tblStylePr>
  </w:style>
  <w:style w:type="table" w:customStyle="1" w:styleId="Strednzoznam21">
    <w:name w:val="Stredný zoznam 2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11">
    <w:name w:val="Stredný zoznam 2 – zvýraznenie 1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rPr>
        <w:sz w:val="24"/>
        <w:szCs w:val="24"/>
      </w:rPr>
      <w:tblPr/>
      <w:tcPr>
        <w:tcBorders>
          <w:top w:val="nil"/>
          <w:left w:val="nil"/>
          <w:bottom w:val="single" w:sz="24" w:space="0" w:color="7E97AD" w:themeColor="accent1"/>
          <w:right w:val="nil"/>
          <w:insideH w:val="nil"/>
          <w:insideV w:val="nil"/>
        </w:tcBorders>
        <w:shd w:val="clear" w:color="auto" w:fill="FFFFFF" w:themeFill="background1"/>
      </w:tcPr>
    </w:tblStylePr>
    <w:tblStylePr w:type="lastRow">
      <w:tblPr/>
      <w:tcPr>
        <w:tcBorders>
          <w:top w:val="single" w:sz="8" w:space="0" w:color="7E97A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E97AD" w:themeColor="accent1"/>
          <w:insideH w:val="nil"/>
          <w:insideV w:val="nil"/>
        </w:tcBorders>
        <w:shd w:val="clear" w:color="auto" w:fill="FFFFFF" w:themeFill="background1"/>
      </w:tcPr>
    </w:tblStylePr>
    <w:tblStylePr w:type="lastCol">
      <w:tblPr/>
      <w:tcPr>
        <w:tcBorders>
          <w:top w:val="nil"/>
          <w:left w:val="single" w:sz="8" w:space="0" w:color="7E97A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top w:val="nil"/>
          <w:bottom w:val="nil"/>
          <w:insideH w:val="nil"/>
          <w:insideV w:val="nil"/>
        </w:tcBorders>
        <w:shd w:val="clear" w:color="auto" w:fill="DFE5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21">
    <w:name w:val="Stredný zoznam 2 – zvýraznenie 2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rPr>
        <w:sz w:val="24"/>
        <w:szCs w:val="24"/>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tblPr/>
      <w:tcPr>
        <w:tcBorders>
          <w:top w:val="single" w:sz="8" w:space="0" w:color="CC8E60"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C8E60" w:themeColor="accent2"/>
          <w:insideH w:val="nil"/>
          <w:insideV w:val="nil"/>
        </w:tcBorders>
        <w:shd w:val="clear" w:color="auto" w:fill="FFFFFF" w:themeFill="background1"/>
      </w:tcPr>
    </w:tblStylePr>
    <w:tblStylePr w:type="lastCol">
      <w:tblPr/>
      <w:tcPr>
        <w:tcBorders>
          <w:top w:val="nil"/>
          <w:left w:val="single" w:sz="8" w:space="0" w:color="CC8E60"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top w:val="nil"/>
          <w:bottom w:val="nil"/>
          <w:insideH w:val="nil"/>
          <w:insideV w:val="nil"/>
        </w:tcBorders>
        <w:shd w:val="clear" w:color="auto" w:fill="F2E2D7"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31">
    <w:name w:val="Stredný zoznam 2 – zvýraznenie 3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rPr>
        <w:sz w:val="24"/>
        <w:szCs w:val="24"/>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tblPr/>
      <w:tcPr>
        <w:tcBorders>
          <w:top w:val="single" w:sz="8" w:space="0" w:color="7A6A60"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A6A60" w:themeColor="accent3"/>
          <w:insideH w:val="nil"/>
          <w:insideV w:val="nil"/>
        </w:tcBorders>
        <w:shd w:val="clear" w:color="auto" w:fill="FFFFFF" w:themeFill="background1"/>
      </w:tcPr>
    </w:tblStylePr>
    <w:tblStylePr w:type="lastCol">
      <w:tblPr/>
      <w:tcPr>
        <w:tcBorders>
          <w:top w:val="nil"/>
          <w:left w:val="single" w:sz="8" w:space="0" w:color="7A6A60"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top w:val="nil"/>
          <w:bottom w:val="nil"/>
          <w:insideH w:val="nil"/>
          <w:insideV w:val="nil"/>
        </w:tcBorders>
        <w:shd w:val="clear" w:color="auto" w:fill="DFD9D6"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41">
    <w:name w:val="Stredný zoznam 2 – zvýraznenie 4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rPr>
        <w:sz w:val="24"/>
        <w:szCs w:val="24"/>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tblPr/>
      <w:tcPr>
        <w:tcBorders>
          <w:top w:val="single" w:sz="8" w:space="0" w:color="B4936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4936D" w:themeColor="accent4"/>
          <w:insideH w:val="nil"/>
          <w:insideV w:val="nil"/>
        </w:tcBorders>
        <w:shd w:val="clear" w:color="auto" w:fill="FFFFFF" w:themeFill="background1"/>
      </w:tcPr>
    </w:tblStylePr>
    <w:tblStylePr w:type="lastCol">
      <w:tblPr/>
      <w:tcPr>
        <w:tcBorders>
          <w:top w:val="nil"/>
          <w:left w:val="single" w:sz="8" w:space="0" w:color="B4936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top w:val="nil"/>
          <w:bottom w:val="nil"/>
          <w:insideH w:val="nil"/>
          <w:insideV w:val="nil"/>
        </w:tcBorders>
        <w:shd w:val="clear" w:color="auto" w:fill="ECE4D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51">
    <w:name w:val="Stredný zoznam 2 – zvýraznenie 5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rPr>
        <w:sz w:val="24"/>
        <w:szCs w:val="24"/>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tblPr/>
      <w:tcPr>
        <w:tcBorders>
          <w:top w:val="single" w:sz="8" w:space="0" w:color="67787B"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7787B" w:themeColor="accent5"/>
          <w:insideH w:val="nil"/>
          <w:insideV w:val="nil"/>
        </w:tcBorders>
        <w:shd w:val="clear" w:color="auto" w:fill="FFFFFF" w:themeFill="background1"/>
      </w:tcPr>
    </w:tblStylePr>
    <w:tblStylePr w:type="lastCol">
      <w:tblPr/>
      <w:tcPr>
        <w:tcBorders>
          <w:top w:val="nil"/>
          <w:left w:val="single" w:sz="8" w:space="0" w:color="67787B"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top w:val="nil"/>
          <w:bottom w:val="nil"/>
          <w:insideH w:val="nil"/>
          <w:insideV w:val="nil"/>
        </w:tcBorders>
        <w:shd w:val="clear" w:color="auto" w:fill="D8DED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61">
    <w:name w:val="Stredný zoznam 2 – zvýraznenie 6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rPr>
        <w:sz w:val="24"/>
        <w:szCs w:val="24"/>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tblPr/>
      <w:tcPr>
        <w:tcBorders>
          <w:top w:val="single" w:sz="8" w:space="0" w:color="9D936F"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D936F" w:themeColor="accent6"/>
          <w:insideH w:val="nil"/>
          <w:insideV w:val="nil"/>
        </w:tcBorders>
        <w:shd w:val="clear" w:color="auto" w:fill="FFFFFF" w:themeFill="background1"/>
      </w:tcPr>
    </w:tblStylePr>
    <w:tblStylePr w:type="lastCol">
      <w:tblPr/>
      <w:tcPr>
        <w:tcBorders>
          <w:top w:val="nil"/>
          <w:left w:val="single" w:sz="8" w:space="0" w:color="9D936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top w:val="nil"/>
          <w:bottom w:val="nil"/>
          <w:insideH w:val="nil"/>
          <w:insideV w:val="nil"/>
        </w:tcBorders>
        <w:shd w:val="clear" w:color="auto" w:fill="E6E4DB"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podfarbenie11">
    <w:name w:val="Stredné podfarbenie 11"/>
    <w:basedOn w:val="TableNormal"/>
    <w:uiPriority w:val="63"/>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Strednpodfarbenie1zvraznenie11">
    <w:name w:val="Stredné podfarbenie 1 – zvýraznenie 11"/>
    <w:basedOn w:val="TableNormal"/>
    <w:uiPriority w:val="63"/>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tblBorders>
    </w:tblPr>
    <w:tblStylePr w:type="firstRow">
      <w:pPr>
        <w:spacing w:before="0" w:after="0" w:line="240" w:lineRule="auto"/>
      </w:pPr>
      <w:rPr>
        <w:b/>
        <w:bCs/>
        <w:color w:val="FFFFFF" w:themeColor="background1"/>
      </w:rPr>
      <w:tblPr/>
      <w:tcPr>
        <w:tc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shd w:val="clear" w:color="auto" w:fill="7E97AD" w:themeFill="accent1"/>
      </w:tcPr>
    </w:tblStylePr>
    <w:tblStylePr w:type="lastRow">
      <w:pPr>
        <w:spacing w:before="0" w:after="0" w:line="240" w:lineRule="auto"/>
      </w:pPr>
      <w:rPr>
        <w:b/>
        <w:bCs/>
      </w:rPr>
      <w:tblPr/>
      <w:tcPr>
        <w:tcBorders>
          <w:top w:val="double" w:sz="6"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tcPr>
    </w:tblStylePr>
    <w:tblStylePr w:type="firstCol">
      <w:rPr>
        <w:b/>
        <w:bCs/>
      </w:rPr>
    </w:tblStylePr>
    <w:tblStylePr w:type="lastCol">
      <w:rPr>
        <w:b/>
        <w:bCs/>
      </w:rPr>
    </w:tblStylePr>
    <w:tblStylePr w:type="band1Vert">
      <w:tblPr/>
      <w:tcPr>
        <w:shd w:val="clear" w:color="auto" w:fill="DFE5EA" w:themeFill="accent1" w:themeFillTint="3F"/>
      </w:tcPr>
    </w:tblStylePr>
    <w:tblStylePr w:type="band1Horz">
      <w:tblPr/>
      <w:tcPr>
        <w:tcBorders>
          <w:insideH w:val="nil"/>
          <w:insideV w:val="nil"/>
        </w:tcBorders>
        <w:shd w:val="clear" w:color="auto" w:fill="DFE5EA" w:themeFill="accent1" w:themeFillTint="3F"/>
      </w:tcPr>
    </w:tblStylePr>
    <w:tblStylePr w:type="band2Horz">
      <w:tblPr/>
      <w:tcPr>
        <w:tcBorders>
          <w:insideH w:val="nil"/>
          <w:insideV w:val="nil"/>
        </w:tcBorders>
      </w:tcPr>
    </w:tblStylePr>
  </w:style>
  <w:style w:type="table" w:customStyle="1" w:styleId="Strednpodfarbenie1zvraznenie21">
    <w:name w:val="Stredné podfarbenie 1 – zvýraznenie 21"/>
    <w:basedOn w:val="TableNormal"/>
    <w:uiPriority w:val="63"/>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tblBorders>
    </w:tblPr>
    <w:tblStylePr w:type="firstRow">
      <w:pPr>
        <w:spacing w:before="0" w:after="0" w:line="240" w:lineRule="auto"/>
      </w:pPr>
      <w:rPr>
        <w:b/>
        <w:bCs/>
        <w:color w:val="FFFFFF" w:themeColor="background1"/>
      </w:rPr>
      <w:tblPr/>
      <w:tcPr>
        <w:tc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shd w:val="clear" w:color="auto" w:fill="CC8E60" w:themeFill="accent2"/>
      </w:tcPr>
    </w:tblStylePr>
    <w:tblStylePr w:type="lastRow">
      <w:pPr>
        <w:spacing w:before="0" w:after="0" w:line="240" w:lineRule="auto"/>
      </w:pPr>
      <w:rPr>
        <w:b/>
        <w:bCs/>
      </w:rPr>
      <w:tblPr/>
      <w:tcPr>
        <w:tcBorders>
          <w:top w:val="double" w:sz="6"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tcPr>
    </w:tblStylePr>
    <w:tblStylePr w:type="firstCol">
      <w:rPr>
        <w:b/>
        <w:bCs/>
      </w:rPr>
    </w:tblStylePr>
    <w:tblStylePr w:type="lastCol">
      <w:rPr>
        <w:b/>
        <w:bCs/>
      </w:rPr>
    </w:tblStylePr>
    <w:tblStylePr w:type="band1Vert">
      <w:tblPr/>
      <w:tcPr>
        <w:shd w:val="clear" w:color="auto" w:fill="F2E2D7" w:themeFill="accent2" w:themeFillTint="3F"/>
      </w:tcPr>
    </w:tblStylePr>
    <w:tblStylePr w:type="band1Horz">
      <w:tblPr/>
      <w:tcPr>
        <w:tcBorders>
          <w:insideH w:val="nil"/>
          <w:insideV w:val="nil"/>
        </w:tcBorders>
        <w:shd w:val="clear" w:color="auto" w:fill="F2E2D7" w:themeFill="accent2" w:themeFillTint="3F"/>
      </w:tcPr>
    </w:tblStylePr>
    <w:tblStylePr w:type="band2Horz">
      <w:tblPr/>
      <w:tcPr>
        <w:tcBorders>
          <w:insideH w:val="nil"/>
          <w:insideV w:val="nil"/>
        </w:tcBorders>
      </w:tcPr>
    </w:tblStylePr>
  </w:style>
  <w:style w:type="table" w:customStyle="1" w:styleId="Strednpodfarbenie1zvraznenie31">
    <w:name w:val="Stredné podfarbenie 1 – zvýraznenie 31"/>
    <w:basedOn w:val="TableNormal"/>
    <w:uiPriority w:val="63"/>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tblBorders>
    </w:tblPr>
    <w:tblStylePr w:type="firstRow">
      <w:pPr>
        <w:spacing w:before="0" w:after="0" w:line="240" w:lineRule="auto"/>
      </w:pPr>
      <w:rPr>
        <w:b/>
        <w:bCs/>
        <w:color w:val="FFFFFF" w:themeColor="background1"/>
      </w:rPr>
      <w:tblPr/>
      <w:tcPr>
        <w:tc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shd w:val="clear" w:color="auto" w:fill="7A6A60" w:themeFill="accent3"/>
      </w:tcPr>
    </w:tblStylePr>
    <w:tblStylePr w:type="lastRow">
      <w:pPr>
        <w:spacing w:before="0" w:after="0" w:line="240" w:lineRule="auto"/>
      </w:pPr>
      <w:rPr>
        <w:b/>
        <w:bCs/>
      </w:rPr>
      <w:tblPr/>
      <w:tcPr>
        <w:tcBorders>
          <w:top w:val="double" w:sz="6"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tcPr>
    </w:tblStylePr>
    <w:tblStylePr w:type="firstCol">
      <w:rPr>
        <w:b/>
        <w:bCs/>
      </w:rPr>
    </w:tblStylePr>
    <w:tblStylePr w:type="lastCol">
      <w:rPr>
        <w:b/>
        <w:bCs/>
      </w:rPr>
    </w:tblStylePr>
    <w:tblStylePr w:type="band1Vert">
      <w:tblPr/>
      <w:tcPr>
        <w:shd w:val="clear" w:color="auto" w:fill="DFD9D6" w:themeFill="accent3" w:themeFillTint="3F"/>
      </w:tcPr>
    </w:tblStylePr>
    <w:tblStylePr w:type="band1Horz">
      <w:tblPr/>
      <w:tcPr>
        <w:tcBorders>
          <w:insideH w:val="nil"/>
          <w:insideV w:val="nil"/>
        </w:tcBorders>
        <w:shd w:val="clear" w:color="auto" w:fill="DFD9D6" w:themeFill="accent3" w:themeFillTint="3F"/>
      </w:tcPr>
    </w:tblStylePr>
    <w:tblStylePr w:type="band2Horz">
      <w:tblPr/>
      <w:tcPr>
        <w:tcBorders>
          <w:insideH w:val="nil"/>
          <w:insideV w:val="nil"/>
        </w:tcBorders>
      </w:tcPr>
    </w:tblStylePr>
  </w:style>
  <w:style w:type="table" w:customStyle="1" w:styleId="Strednpodfarbenie1zvraznenie41">
    <w:name w:val="Stredné podfarbenie 1 – zvýraznenie 41"/>
    <w:basedOn w:val="TableNormal"/>
    <w:uiPriority w:val="63"/>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tblBorders>
    </w:tblPr>
    <w:tblStylePr w:type="firstRow">
      <w:pPr>
        <w:spacing w:before="0" w:after="0" w:line="240" w:lineRule="auto"/>
      </w:pPr>
      <w:rPr>
        <w:b/>
        <w:bCs/>
        <w:color w:val="FFFFFF" w:themeColor="background1"/>
      </w:rPr>
      <w:tblPr/>
      <w:tcPr>
        <w:tc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shd w:val="clear" w:color="auto" w:fill="B4936D" w:themeFill="accent4"/>
      </w:tcPr>
    </w:tblStylePr>
    <w:tblStylePr w:type="lastRow">
      <w:pPr>
        <w:spacing w:before="0" w:after="0" w:line="240" w:lineRule="auto"/>
      </w:pPr>
      <w:rPr>
        <w:b/>
        <w:bCs/>
      </w:rPr>
      <w:tblPr/>
      <w:tcPr>
        <w:tcBorders>
          <w:top w:val="double" w:sz="6"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tcPr>
    </w:tblStylePr>
    <w:tblStylePr w:type="firstCol">
      <w:rPr>
        <w:b/>
        <w:bCs/>
      </w:rPr>
    </w:tblStylePr>
    <w:tblStylePr w:type="lastCol">
      <w:rPr>
        <w:b/>
        <w:bCs/>
      </w:rPr>
    </w:tblStylePr>
    <w:tblStylePr w:type="band1Vert">
      <w:tblPr/>
      <w:tcPr>
        <w:shd w:val="clear" w:color="auto" w:fill="ECE4DA" w:themeFill="accent4" w:themeFillTint="3F"/>
      </w:tcPr>
    </w:tblStylePr>
    <w:tblStylePr w:type="band1Horz">
      <w:tblPr/>
      <w:tcPr>
        <w:tcBorders>
          <w:insideH w:val="nil"/>
          <w:insideV w:val="nil"/>
        </w:tcBorders>
        <w:shd w:val="clear" w:color="auto" w:fill="ECE4DA" w:themeFill="accent4" w:themeFillTint="3F"/>
      </w:tcPr>
    </w:tblStylePr>
    <w:tblStylePr w:type="band2Horz">
      <w:tblPr/>
      <w:tcPr>
        <w:tcBorders>
          <w:insideH w:val="nil"/>
          <w:insideV w:val="nil"/>
        </w:tcBorders>
      </w:tcPr>
    </w:tblStylePr>
  </w:style>
  <w:style w:type="table" w:customStyle="1" w:styleId="Strednpodfarbenie1zvraznenie51">
    <w:name w:val="Stredné podfarbenie 1 – zvýraznenie 51"/>
    <w:basedOn w:val="TableNormal"/>
    <w:uiPriority w:val="63"/>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tblBorders>
    </w:tblPr>
    <w:tblStylePr w:type="firstRow">
      <w:pPr>
        <w:spacing w:before="0" w:after="0" w:line="240" w:lineRule="auto"/>
      </w:pPr>
      <w:rPr>
        <w:b/>
        <w:bCs/>
        <w:color w:val="FFFFFF" w:themeColor="background1"/>
      </w:rPr>
      <w:tblPr/>
      <w:tcPr>
        <w:tc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shd w:val="clear" w:color="auto" w:fill="67787B" w:themeFill="accent5"/>
      </w:tcPr>
    </w:tblStylePr>
    <w:tblStylePr w:type="lastRow">
      <w:pPr>
        <w:spacing w:before="0" w:after="0" w:line="240" w:lineRule="auto"/>
      </w:pPr>
      <w:rPr>
        <w:b/>
        <w:bCs/>
      </w:rPr>
      <w:tblPr/>
      <w:tcPr>
        <w:tcBorders>
          <w:top w:val="double" w:sz="6"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tcPr>
    </w:tblStylePr>
    <w:tblStylePr w:type="firstCol">
      <w:rPr>
        <w:b/>
        <w:bCs/>
      </w:rPr>
    </w:tblStylePr>
    <w:tblStylePr w:type="lastCol">
      <w:rPr>
        <w:b/>
        <w:bCs/>
      </w:rPr>
    </w:tblStylePr>
    <w:tblStylePr w:type="band1Vert">
      <w:tblPr/>
      <w:tcPr>
        <w:shd w:val="clear" w:color="auto" w:fill="D8DEDF" w:themeFill="accent5" w:themeFillTint="3F"/>
      </w:tcPr>
    </w:tblStylePr>
    <w:tblStylePr w:type="band1Horz">
      <w:tblPr/>
      <w:tcPr>
        <w:tcBorders>
          <w:insideH w:val="nil"/>
          <w:insideV w:val="nil"/>
        </w:tcBorders>
        <w:shd w:val="clear" w:color="auto" w:fill="D8DEDF" w:themeFill="accent5" w:themeFillTint="3F"/>
      </w:tcPr>
    </w:tblStylePr>
    <w:tblStylePr w:type="band2Horz">
      <w:tblPr/>
      <w:tcPr>
        <w:tcBorders>
          <w:insideH w:val="nil"/>
          <w:insideV w:val="nil"/>
        </w:tcBorders>
      </w:tcPr>
    </w:tblStylePr>
  </w:style>
  <w:style w:type="table" w:customStyle="1" w:styleId="Strednpodfarbenie1zvraznenie6">
    <w:name w:val="Stredné podfarbenie 1 – zvýraznenie 6"/>
    <w:basedOn w:val="TableNormal"/>
    <w:uiPriority w:val="63"/>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tblBorders>
    </w:tblPr>
    <w:tblStylePr w:type="firstRow">
      <w:pPr>
        <w:spacing w:before="0" w:after="0" w:line="240" w:lineRule="auto"/>
      </w:pPr>
      <w:rPr>
        <w:b/>
        <w:bCs/>
        <w:color w:val="FFFFFF" w:themeColor="background1"/>
      </w:rPr>
      <w:tblPr/>
      <w:tcPr>
        <w:tc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shd w:val="clear" w:color="auto" w:fill="9D936F" w:themeFill="accent6"/>
      </w:tcPr>
    </w:tblStylePr>
    <w:tblStylePr w:type="lastRow">
      <w:pPr>
        <w:spacing w:before="0" w:after="0" w:line="240" w:lineRule="auto"/>
      </w:pPr>
      <w:rPr>
        <w:b/>
        <w:bCs/>
      </w:rPr>
      <w:tblPr/>
      <w:tcPr>
        <w:tcBorders>
          <w:top w:val="double" w:sz="6"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tcPr>
    </w:tblStylePr>
    <w:tblStylePr w:type="firstCol">
      <w:rPr>
        <w:b/>
        <w:bCs/>
      </w:rPr>
    </w:tblStylePr>
    <w:tblStylePr w:type="lastCol">
      <w:rPr>
        <w:b/>
        <w:bCs/>
      </w:rPr>
    </w:tblStylePr>
    <w:tblStylePr w:type="band1Vert">
      <w:tblPr/>
      <w:tcPr>
        <w:shd w:val="clear" w:color="auto" w:fill="E6E4DB" w:themeFill="accent6" w:themeFillTint="3F"/>
      </w:tcPr>
    </w:tblStylePr>
    <w:tblStylePr w:type="band1Horz">
      <w:tblPr/>
      <w:tcPr>
        <w:tcBorders>
          <w:insideH w:val="nil"/>
          <w:insideV w:val="nil"/>
        </w:tcBorders>
        <w:shd w:val="clear" w:color="auto" w:fill="E6E4DB" w:themeFill="accent6" w:themeFillTint="3F"/>
      </w:tcPr>
    </w:tblStylePr>
    <w:tblStylePr w:type="band2Horz">
      <w:tblPr/>
      <w:tcPr>
        <w:tcBorders>
          <w:insideH w:val="nil"/>
          <w:insideV w:val="nil"/>
        </w:tcBorders>
      </w:tcPr>
    </w:tblStylePr>
  </w:style>
  <w:style w:type="table" w:customStyle="1" w:styleId="Strednpodfarbenie21">
    <w:name w:val="Stredné podfarbenie 2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11">
    <w:name w:val="Stredné podfarbenie 2 – zvýraznenie 1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E97A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E97AD" w:themeFill="accent1"/>
      </w:tcPr>
    </w:tblStylePr>
    <w:tblStylePr w:type="lastCol">
      <w:rPr>
        <w:b/>
        <w:bCs/>
        <w:color w:val="FFFFFF" w:themeColor="background1"/>
      </w:rPr>
      <w:tblPr/>
      <w:tcPr>
        <w:tcBorders>
          <w:left w:val="nil"/>
          <w:right w:val="nil"/>
          <w:insideH w:val="nil"/>
          <w:insideV w:val="nil"/>
        </w:tcBorders>
        <w:shd w:val="clear" w:color="auto" w:fill="7E97A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21">
    <w:name w:val="Stredné podfarbenie 2 – zvýraznenie 2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C8E60"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C8E60" w:themeFill="accent2"/>
      </w:tcPr>
    </w:tblStylePr>
    <w:tblStylePr w:type="lastCol">
      <w:rPr>
        <w:b/>
        <w:bCs/>
        <w:color w:val="FFFFFF" w:themeColor="background1"/>
      </w:rPr>
      <w:tblPr/>
      <w:tcPr>
        <w:tcBorders>
          <w:left w:val="nil"/>
          <w:right w:val="nil"/>
          <w:insideH w:val="nil"/>
          <w:insideV w:val="nil"/>
        </w:tcBorders>
        <w:shd w:val="clear" w:color="auto" w:fill="CC8E60"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31">
    <w:name w:val="Stredné podfarbenie 2 – zvýraznenie 3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A6A60"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A6A60" w:themeFill="accent3"/>
      </w:tcPr>
    </w:tblStylePr>
    <w:tblStylePr w:type="lastCol">
      <w:rPr>
        <w:b/>
        <w:bCs/>
        <w:color w:val="FFFFFF" w:themeColor="background1"/>
      </w:rPr>
      <w:tblPr/>
      <w:tcPr>
        <w:tcBorders>
          <w:left w:val="nil"/>
          <w:right w:val="nil"/>
          <w:insideH w:val="nil"/>
          <w:insideV w:val="nil"/>
        </w:tcBorders>
        <w:shd w:val="clear" w:color="auto" w:fill="7A6A60"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41">
    <w:name w:val="Stredné podfarbenie 2 – zvýraznenie 4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4936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4936D" w:themeFill="accent4"/>
      </w:tcPr>
    </w:tblStylePr>
    <w:tblStylePr w:type="lastCol">
      <w:rPr>
        <w:b/>
        <w:bCs/>
        <w:color w:val="FFFFFF" w:themeColor="background1"/>
      </w:rPr>
      <w:tblPr/>
      <w:tcPr>
        <w:tcBorders>
          <w:left w:val="nil"/>
          <w:right w:val="nil"/>
          <w:insideH w:val="nil"/>
          <w:insideV w:val="nil"/>
        </w:tcBorders>
        <w:shd w:val="clear" w:color="auto" w:fill="B4936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51">
    <w:name w:val="Stredné podfarbenie 2 – zvýraznenie 5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7787B"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7787B" w:themeFill="accent5"/>
      </w:tcPr>
    </w:tblStylePr>
    <w:tblStylePr w:type="lastCol">
      <w:rPr>
        <w:b/>
        <w:bCs/>
        <w:color w:val="FFFFFF" w:themeColor="background1"/>
      </w:rPr>
      <w:tblPr/>
      <w:tcPr>
        <w:tcBorders>
          <w:left w:val="nil"/>
          <w:right w:val="nil"/>
          <w:insideH w:val="nil"/>
          <w:insideV w:val="nil"/>
        </w:tcBorders>
        <w:shd w:val="clear" w:color="auto" w:fill="67787B"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6">
    <w:name w:val="Stredné podfarbenie 2 – zvýraznenie 6"/>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D936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D936F" w:themeFill="accent6"/>
      </w:tcPr>
    </w:tblStylePr>
    <w:tblStylePr w:type="lastCol">
      <w:rPr>
        <w:b/>
        <w:bCs/>
        <w:color w:val="FFFFFF" w:themeColor="background1"/>
      </w:rPr>
      <w:tblPr/>
      <w:tcPr>
        <w:tcBorders>
          <w:left w:val="nil"/>
          <w:right w:val="nil"/>
          <w:insideH w:val="nil"/>
          <w:insideV w:val="nil"/>
        </w:tcBorders>
        <w:shd w:val="clear" w:color="auto" w:fill="9D936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Hlavikasprvy1">
    <w:name w:val="Hlavička správy1"/>
    <w:basedOn w:val="Normal"/>
    <w:link w:val="Znakhlavikysprvy"/>
    <w:uiPriority w:val="99"/>
    <w:semiHidden/>
    <w:unhideWhenUsed/>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rPr>
  </w:style>
  <w:style w:type="character" w:customStyle="1" w:styleId="Znakhlavikysprvy">
    <w:name w:val="Znak hlavičky správy"/>
    <w:basedOn w:val="DefaultParagraphFont"/>
    <w:link w:val="Hlavikasprvy1"/>
    <w:uiPriority w:val="99"/>
    <w:semiHidden/>
    <w:rPr>
      <w:rFonts w:asciiTheme="majorHAnsi" w:eastAsiaTheme="majorEastAsia" w:hAnsiTheme="majorHAnsi" w:cstheme="majorBidi"/>
      <w:sz w:val="24"/>
      <w:shd w:val="pct20" w:color="auto" w:fill="auto"/>
    </w:rPr>
  </w:style>
  <w:style w:type="paragraph" w:customStyle="1" w:styleId="Normlnywebov1">
    <w:name w:val="Normálny (webový)1"/>
    <w:basedOn w:val="Normal"/>
    <w:uiPriority w:val="99"/>
    <w:semiHidden/>
    <w:unhideWhenUsed/>
    <w:rPr>
      <w:rFonts w:ascii="Times New Roman" w:hAnsi="Times New Roman" w:cs="Times New Roman"/>
      <w:sz w:val="24"/>
    </w:rPr>
  </w:style>
  <w:style w:type="paragraph" w:customStyle="1" w:styleId="Normlnysozarkami1">
    <w:name w:val="Normálny so zarážkami1"/>
    <w:basedOn w:val="Normal"/>
    <w:uiPriority w:val="99"/>
    <w:semiHidden/>
    <w:unhideWhenUsed/>
    <w:pPr>
      <w:ind w:left="720"/>
    </w:pPr>
  </w:style>
  <w:style w:type="paragraph" w:customStyle="1" w:styleId="Hlavikapoznmky">
    <w:name w:val="Hlavička poznámky"/>
    <w:basedOn w:val="Normal"/>
    <w:next w:val="Normal"/>
    <w:link w:val="Znakhlavikypoznmky"/>
    <w:uiPriority w:val="99"/>
    <w:semiHidden/>
    <w:unhideWhenUsed/>
    <w:pPr>
      <w:spacing w:after="0" w:line="240" w:lineRule="auto"/>
    </w:pPr>
  </w:style>
  <w:style w:type="character" w:customStyle="1" w:styleId="Znakhlavikypoznmky">
    <w:name w:val="Znak hlavičky poznámky"/>
    <w:basedOn w:val="DefaultParagraphFont"/>
    <w:link w:val="Hlavikapoznmky"/>
    <w:uiPriority w:val="99"/>
    <w:semiHidden/>
  </w:style>
  <w:style w:type="character" w:customStyle="1" w:styleId="slostrany">
    <w:name w:val="číslo strany"/>
    <w:basedOn w:val="DefaultParagraphFont"/>
    <w:uiPriority w:val="99"/>
    <w:semiHidden/>
    <w:unhideWhenUsed/>
  </w:style>
  <w:style w:type="paragraph" w:customStyle="1" w:styleId="Obyajntext1">
    <w:name w:val="Obyčajný text1"/>
    <w:basedOn w:val="Normal"/>
    <w:link w:val="Znakobyajnhotextu"/>
    <w:uiPriority w:val="99"/>
    <w:semiHidden/>
    <w:unhideWhenUsed/>
    <w:pPr>
      <w:spacing w:after="0" w:line="240" w:lineRule="auto"/>
    </w:pPr>
    <w:rPr>
      <w:rFonts w:ascii="Consolas" w:hAnsi="Consolas" w:cs="Consolas"/>
      <w:sz w:val="21"/>
    </w:rPr>
  </w:style>
  <w:style w:type="character" w:customStyle="1" w:styleId="Znakobyajnhotextu">
    <w:name w:val="Znak obyčajného textu"/>
    <w:basedOn w:val="DefaultParagraphFont"/>
    <w:link w:val="Obyajntext1"/>
    <w:uiPriority w:val="99"/>
    <w:semiHidden/>
    <w:rPr>
      <w:rFonts w:ascii="Consolas" w:hAnsi="Consolas" w:cs="Consolas"/>
      <w:sz w:val="21"/>
    </w:rPr>
  </w:style>
  <w:style w:type="paragraph" w:customStyle="1" w:styleId="Oslovenie1">
    <w:name w:val="Oslovenie1"/>
    <w:basedOn w:val="Normal"/>
    <w:next w:val="Normal"/>
    <w:link w:val="Znakoslovenia"/>
    <w:uiPriority w:val="99"/>
    <w:semiHidden/>
    <w:unhideWhenUsed/>
  </w:style>
  <w:style w:type="character" w:customStyle="1" w:styleId="Znakoslovenia">
    <w:name w:val="Znak oslovenia"/>
    <w:basedOn w:val="DefaultParagraphFont"/>
    <w:link w:val="Oslovenie1"/>
    <w:uiPriority w:val="99"/>
    <w:semiHidden/>
  </w:style>
  <w:style w:type="paragraph" w:customStyle="1" w:styleId="Podpis1">
    <w:name w:val="Podpis1"/>
    <w:basedOn w:val="Normal"/>
    <w:link w:val="Znakpodpisu"/>
    <w:uiPriority w:val="9"/>
    <w:unhideWhenUsed/>
    <w:qFormat/>
    <w:pPr>
      <w:spacing w:before="720" w:after="0" w:line="312" w:lineRule="auto"/>
      <w:contextualSpacing/>
    </w:pPr>
  </w:style>
  <w:style w:type="character" w:customStyle="1" w:styleId="Znakpodpisu">
    <w:name w:val="Znak podpisu"/>
    <w:basedOn w:val="DefaultParagraphFont"/>
    <w:link w:val="Podpis1"/>
    <w:uiPriority w:val="9"/>
    <w:rPr>
      <w:kern w:val="20"/>
    </w:rPr>
  </w:style>
  <w:style w:type="character" w:customStyle="1" w:styleId="Siln1">
    <w:name w:val="Silný1"/>
    <w:basedOn w:val="DefaultParagraphFont"/>
    <w:uiPriority w:val="1"/>
    <w:unhideWhenUsed/>
    <w:qFormat/>
    <w:rPr>
      <w:b/>
      <w:bCs/>
    </w:rPr>
  </w:style>
  <w:style w:type="paragraph" w:customStyle="1" w:styleId="Podtitul1">
    <w:name w:val="Podtitul1"/>
    <w:basedOn w:val="Normal"/>
    <w:next w:val="Normal"/>
    <w:link w:val="Znakpodtitulu"/>
    <w:uiPriority w:val="19"/>
    <w:unhideWhenUsed/>
    <w:qFormat/>
    <w:pPr>
      <w:numPr>
        <w:ilvl w:val="1"/>
      </w:numPr>
      <w:ind w:left="144" w:right="720"/>
    </w:pPr>
    <w:rPr>
      <w:rFonts w:asciiTheme="majorHAnsi" w:eastAsiaTheme="majorEastAsia" w:hAnsiTheme="majorHAnsi" w:cstheme="majorBidi"/>
      <w:caps/>
      <w:color w:val="7E97AD" w:themeColor="accent1"/>
      <w:sz w:val="64"/>
    </w:rPr>
  </w:style>
  <w:style w:type="character" w:customStyle="1" w:styleId="Znakpodtitulu">
    <w:name w:val="Znak podtitulu"/>
    <w:basedOn w:val="DefaultParagraphFont"/>
    <w:link w:val="Podtitul1"/>
    <w:uiPriority w:val="19"/>
    <w:rPr>
      <w:rFonts w:asciiTheme="majorHAnsi" w:eastAsiaTheme="majorEastAsia" w:hAnsiTheme="majorHAnsi" w:cstheme="majorBidi"/>
      <w:caps/>
      <w:color w:val="7E97AD" w:themeColor="accent1"/>
      <w:kern w:val="20"/>
      <w:sz w:val="64"/>
    </w:rPr>
  </w:style>
  <w:style w:type="character" w:customStyle="1" w:styleId="Jemnzvraznenie1">
    <w:name w:val="Jemné zvýraznenie1"/>
    <w:basedOn w:val="DefaultParagraphFont"/>
    <w:uiPriority w:val="19"/>
    <w:semiHidden/>
    <w:unhideWhenUsed/>
    <w:rPr>
      <w:i/>
      <w:iCs/>
      <w:color w:val="808080" w:themeColor="text1" w:themeTint="7F"/>
    </w:rPr>
  </w:style>
  <w:style w:type="character" w:customStyle="1" w:styleId="Jemnodkaz1">
    <w:name w:val="Jemný odkaz1"/>
    <w:basedOn w:val="DefaultParagraphFont"/>
    <w:uiPriority w:val="31"/>
    <w:semiHidden/>
    <w:unhideWhenUsed/>
    <w:rPr>
      <w:smallCaps/>
      <w:color w:val="CC8E60" w:themeColor="accent2"/>
      <w:u w:val="single"/>
    </w:rPr>
  </w:style>
  <w:style w:type="table" w:customStyle="1" w:styleId="Tabukaspriestorovmiefektmi11">
    <w:name w:val="Tabuľka s priestorovými efektmi 11"/>
    <w:basedOn w:val="TableNormal"/>
    <w:uiPriority w:val="99"/>
    <w:semiHidden/>
    <w:unhideWhenUsed/>
    <w:pPr>
      <w:spacing w:line="300" w:lineRule="auto"/>
    </w:pPr>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ukaspriestorovmiefektmi21">
    <w:name w:val="Tabuľka s priestorovými efektmi 21"/>
    <w:basedOn w:val="TableNormal"/>
    <w:uiPriority w:val="99"/>
    <w:semiHidden/>
    <w:unhideWhenUsed/>
    <w:pPr>
      <w:spacing w:line="300" w:lineRule="auto"/>
    </w:pPr>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spriestorovmiefektmi31">
    <w:name w:val="Tabuľka s priestorovými efektmi 31"/>
    <w:basedOn w:val="TableNormal"/>
    <w:uiPriority w:val="99"/>
    <w:semiHidden/>
    <w:unhideWhenUsed/>
    <w:pPr>
      <w:spacing w:line="300" w:lineRule="auto"/>
    </w:pPr>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11">
    <w:name w:val="Klasická tabuľka 11"/>
    <w:basedOn w:val="TableNormal"/>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21">
    <w:name w:val="Klasická tabuľka 21"/>
    <w:basedOn w:val="TableNormal"/>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Klasicktabuka31">
    <w:name w:val="Klasická tabuľka 31"/>
    <w:basedOn w:val="TableNormal"/>
    <w:uiPriority w:val="99"/>
    <w:semiHidden/>
    <w:unhideWhenUsed/>
    <w:pPr>
      <w:spacing w:line="30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Klasicktabuka41">
    <w:name w:val="Klasická tabuľka 41"/>
    <w:basedOn w:val="TableNormal"/>
    <w:uiPriority w:val="99"/>
    <w:semiHidden/>
    <w:unhideWhenUsed/>
    <w:pPr>
      <w:spacing w:line="300" w:lineRule="auto"/>
    </w:pPr>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Farebntabuka11">
    <w:name w:val="Farebná tabuľka 11"/>
    <w:basedOn w:val="TableNormal"/>
    <w:uiPriority w:val="99"/>
    <w:semiHidden/>
    <w:unhideWhenUsed/>
    <w:pPr>
      <w:spacing w:line="30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21">
    <w:name w:val="Farebná tabuľka 21"/>
    <w:basedOn w:val="TableNormal"/>
    <w:uiPriority w:val="99"/>
    <w:semiHidden/>
    <w:unhideWhenUsed/>
    <w:pPr>
      <w:spacing w:line="300" w:lineRule="auto"/>
    </w:pPr>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31">
    <w:name w:val="Farebná tabuľka 31"/>
    <w:basedOn w:val="TableNormal"/>
    <w:uiPriority w:val="99"/>
    <w:semiHidden/>
    <w:unhideWhenUsed/>
    <w:pPr>
      <w:spacing w:line="300" w:lineRule="auto"/>
    </w:pPr>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Stpcetabuky11">
    <w:name w:val="Stĺpce tabuľky 11"/>
    <w:basedOn w:val="TableNormal"/>
    <w:uiPriority w:val="99"/>
    <w:semiHidden/>
    <w:unhideWhenUsed/>
    <w:pPr>
      <w:spacing w:line="300" w:lineRule="auto"/>
    </w:pPr>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21">
    <w:name w:val="Stĺpce tabuľky 21"/>
    <w:basedOn w:val="TableNormal"/>
    <w:uiPriority w:val="99"/>
    <w:semiHidden/>
    <w:unhideWhenUsed/>
    <w:pPr>
      <w:spacing w:line="300" w:lineRule="auto"/>
    </w:pPr>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31">
    <w:name w:val="Stĺpce tabuľky 31"/>
    <w:basedOn w:val="TableNormal"/>
    <w:uiPriority w:val="99"/>
    <w:semiHidden/>
    <w:unhideWhenUsed/>
    <w:pPr>
      <w:spacing w:line="300" w:lineRule="auto"/>
    </w:pPr>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Stpcetabuky41">
    <w:name w:val="Stĺpce tabuľky 41"/>
    <w:basedOn w:val="TableNormal"/>
    <w:uiPriority w:val="99"/>
    <w:semiHidden/>
    <w:unhideWhenUsed/>
    <w:pPr>
      <w:spacing w:line="300" w:lineRule="auto"/>
    </w:pPr>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Stpcetabuky51">
    <w:name w:val="Stĺpce tabuľky 51"/>
    <w:basedOn w:val="TableNormal"/>
    <w:uiPriority w:val="99"/>
    <w:semiHidden/>
    <w:unhideWhenUsed/>
    <w:pPr>
      <w:spacing w:line="300" w:lineRule="auto"/>
    </w:pPr>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Moderntabuka1">
    <w:name w:val="Moderná tabuľka1"/>
    <w:basedOn w:val="TableNormal"/>
    <w:uiPriority w:val="99"/>
    <w:semiHidden/>
    <w:unhideWhenUsed/>
    <w:pPr>
      <w:spacing w:line="30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Elegantntabuka1">
    <w:name w:val="Elegantná tabuľka1"/>
    <w:basedOn w:val="TableNormal"/>
    <w:uiPriority w:val="99"/>
    <w:semiHidden/>
    <w:unhideWhenUsed/>
    <w:pPr>
      <w:spacing w:line="300" w:lineRule="auto"/>
    </w:pPr>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Mriekatabuky11">
    <w:name w:val="Mriežka tabuľky 11"/>
    <w:basedOn w:val="TableNormal"/>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Mriekatabuky21">
    <w:name w:val="Mriežka tabuľky 21"/>
    <w:basedOn w:val="TableNormal"/>
    <w:uiPriority w:val="99"/>
    <w:semiHidden/>
    <w:unhideWhenUsed/>
    <w:pPr>
      <w:spacing w:line="300" w:lineRule="auto"/>
    </w:pPr>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31">
    <w:name w:val="Mriežka tabuľky 31"/>
    <w:basedOn w:val="TableNormal"/>
    <w:uiPriority w:val="99"/>
    <w:semiHidden/>
    <w:unhideWhenUsed/>
    <w:pPr>
      <w:spacing w:line="300" w:lineRule="auto"/>
    </w:pPr>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41">
    <w:name w:val="Mriežka tabuľky 41"/>
    <w:basedOn w:val="TableNormal"/>
    <w:uiPriority w:val="99"/>
    <w:semiHidden/>
    <w:unhideWhenUsed/>
    <w:pPr>
      <w:spacing w:line="300" w:lineRule="auto"/>
    </w:pPr>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Mriekatabuky51">
    <w:name w:val="Mriežka tabuľky 51"/>
    <w:basedOn w:val="TableNormal"/>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61">
    <w:name w:val="Mriežka tabuľky 61"/>
    <w:basedOn w:val="TableNormal"/>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71">
    <w:name w:val="Mriežka tabuľky 71"/>
    <w:basedOn w:val="TableNormal"/>
    <w:uiPriority w:val="99"/>
    <w:semiHidden/>
    <w:unhideWhenUsed/>
    <w:pPr>
      <w:spacing w:line="300" w:lineRule="auto"/>
    </w:pPr>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81">
    <w:name w:val="Mriežka tabuľky 81"/>
    <w:basedOn w:val="TableNormal"/>
    <w:uiPriority w:val="99"/>
    <w:semiHidden/>
    <w:unhideWhenUsed/>
    <w:pPr>
      <w:spacing w:line="300" w:lineRule="auto"/>
    </w:pPr>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ukaakozoznam11">
    <w:name w:val="Tabuľka ako zoznam 11"/>
    <w:basedOn w:val="TableNormal"/>
    <w:uiPriority w:val="99"/>
    <w:semiHidden/>
    <w:unhideWhenUsed/>
    <w:pPr>
      <w:spacing w:line="30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21">
    <w:name w:val="Tabuľka ako zoznam 21"/>
    <w:basedOn w:val="TableNormal"/>
    <w:uiPriority w:val="99"/>
    <w:semiHidden/>
    <w:unhideWhenUsed/>
    <w:pPr>
      <w:spacing w:line="30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31">
    <w:name w:val="Tabuľka ako zoznam 31"/>
    <w:basedOn w:val="TableNormal"/>
    <w:uiPriority w:val="99"/>
    <w:semiHidden/>
    <w:unhideWhenUsed/>
    <w:pPr>
      <w:spacing w:line="300" w:lineRule="auto"/>
    </w:pPr>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ukaakozoznam41">
    <w:name w:val="Tabuľka ako zoznam 41"/>
    <w:basedOn w:val="TableNormal"/>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ukaakozoznam51">
    <w:name w:val="Tabuľka ako zoznam 51"/>
    <w:basedOn w:val="TableNormal"/>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ukaakozoznam61">
    <w:name w:val="Tabuľka ako zoznam 61"/>
    <w:basedOn w:val="TableNormal"/>
    <w:uiPriority w:val="99"/>
    <w:semiHidden/>
    <w:unhideWhenUsed/>
    <w:pPr>
      <w:spacing w:line="300" w:lineRule="auto"/>
    </w:pPr>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ukaakozoznam71">
    <w:name w:val="Tabuľka ako zoznam 71"/>
    <w:basedOn w:val="TableNormal"/>
    <w:uiPriority w:val="99"/>
    <w:semiHidden/>
    <w:unhideWhenUsed/>
    <w:pPr>
      <w:spacing w:line="30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ukaakozoznam81">
    <w:name w:val="Tabuľka ako zoznam 81"/>
    <w:basedOn w:val="TableNormal"/>
    <w:uiPriority w:val="99"/>
    <w:semiHidden/>
    <w:unhideWhenUsed/>
    <w:pPr>
      <w:spacing w:line="30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customStyle="1" w:styleId="zoznamcitci">
    <w:name w:val="zoznam citácií"/>
    <w:basedOn w:val="Normal"/>
    <w:next w:val="Normal"/>
    <w:uiPriority w:val="99"/>
    <w:semiHidden/>
    <w:unhideWhenUsed/>
    <w:pPr>
      <w:spacing w:after="0"/>
      <w:ind w:left="220" w:hanging="220"/>
    </w:pPr>
  </w:style>
  <w:style w:type="paragraph" w:customStyle="1" w:styleId="zoznamobrzkov">
    <w:name w:val="zoznam obrázkov"/>
    <w:basedOn w:val="Normal"/>
    <w:next w:val="Normal"/>
    <w:uiPriority w:val="99"/>
    <w:semiHidden/>
    <w:unhideWhenUsed/>
    <w:pPr>
      <w:spacing w:after="0"/>
    </w:pPr>
  </w:style>
  <w:style w:type="table" w:customStyle="1" w:styleId="Profesionlnatabuka1">
    <w:name w:val="Profesionálna tabuľka1"/>
    <w:basedOn w:val="TableNormal"/>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Jednoduchtabuka11">
    <w:name w:val="Jednoduchá tabuľka 11"/>
    <w:basedOn w:val="TableNormal"/>
    <w:uiPriority w:val="99"/>
    <w:semiHidden/>
    <w:unhideWhenUsed/>
    <w:pPr>
      <w:spacing w:line="300" w:lineRule="auto"/>
    </w:pPr>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Jednoduchtabuka21">
    <w:name w:val="Jednoduchá tabuľka 21"/>
    <w:basedOn w:val="TableNormal"/>
    <w:uiPriority w:val="99"/>
    <w:semiHidden/>
    <w:unhideWhenUsed/>
    <w:pPr>
      <w:spacing w:line="30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Jednoduchtabuka31">
    <w:name w:val="Jednoduchá tabuľka 31"/>
    <w:basedOn w:val="TableNormal"/>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Detailntabuka11">
    <w:name w:val="Detailná tabuľka 11"/>
    <w:basedOn w:val="TableNormal"/>
    <w:uiPriority w:val="99"/>
    <w:semiHidden/>
    <w:unhideWhenUsed/>
    <w:pPr>
      <w:spacing w:line="30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Detailntabuka21">
    <w:name w:val="Detailná tabuľka 21"/>
    <w:basedOn w:val="TableNormal"/>
    <w:uiPriority w:val="99"/>
    <w:semiHidden/>
    <w:unhideWhenUsed/>
    <w:pPr>
      <w:spacing w:line="30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Motvtabuky1">
    <w:name w:val="Motív tabuľky1"/>
    <w:basedOn w:val="TableNormal"/>
    <w:uiPriority w:val="99"/>
    <w:semiHidden/>
    <w:unhideWhenUsed/>
    <w:pPr>
      <w:spacing w:line="30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Webovtabuka11">
    <w:name w:val="Webová tabuľka 11"/>
    <w:basedOn w:val="TableNormal"/>
    <w:uiPriority w:val="99"/>
    <w:semiHidden/>
    <w:unhideWhenUsed/>
    <w:pPr>
      <w:spacing w:line="300" w:lineRule="auto"/>
    </w:pPr>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21">
    <w:name w:val="Webová tabuľka 21"/>
    <w:basedOn w:val="TableNormal"/>
    <w:uiPriority w:val="99"/>
    <w:semiHidden/>
    <w:unhideWhenUsed/>
    <w:pPr>
      <w:spacing w:line="300" w:lineRule="auto"/>
    </w:pPr>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31">
    <w:name w:val="Webová tabuľka 31"/>
    <w:basedOn w:val="TableNormal"/>
    <w:uiPriority w:val="99"/>
    <w:semiHidden/>
    <w:unhideWhenUsed/>
    <w:pPr>
      <w:spacing w:line="300" w:lineRule="auto"/>
    </w:pPr>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Nzov1">
    <w:name w:val="Názov1"/>
    <w:basedOn w:val="Normal"/>
    <w:next w:val="Normal"/>
    <w:link w:val="Znaknzvu"/>
    <w:uiPriority w:val="19"/>
    <w:unhideWhenUsed/>
    <w:qFormat/>
    <w:pPr>
      <w:pBdr>
        <w:top w:val="single" w:sz="4" w:space="10" w:color="7E97AD" w:themeColor="accent1"/>
        <w:left w:val="single" w:sz="4" w:space="5" w:color="7E97AD" w:themeColor="accent1"/>
        <w:bottom w:val="single" w:sz="4" w:space="10" w:color="7E97AD" w:themeColor="accent1"/>
        <w:right w:val="single" w:sz="4" w:space="5" w:color="7E97AD" w:themeColor="accent1"/>
      </w:pBdr>
      <w:shd w:val="clear" w:color="auto" w:fill="7E97AD" w:themeFill="accent1"/>
      <w:spacing w:before="240" w:after="240" w:line="1200" w:lineRule="exact"/>
      <w:ind w:left="115" w:right="115"/>
    </w:pPr>
    <w:rPr>
      <w:rFonts w:asciiTheme="majorHAnsi" w:eastAsiaTheme="majorEastAsia" w:hAnsiTheme="majorHAnsi" w:cstheme="majorBidi"/>
      <w:caps/>
      <w:color w:val="FFFFFF" w:themeColor="background1"/>
      <w:spacing w:val="40"/>
      <w:kern w:val="28"/>
      <w:sz w:val="136"/>
      <w14:ligatures w14:val="standardContextual"/>
    </w:rPr>
  </w:style>
  <w:style w:type="character" w:customStyle="1" w:styleId="Znaknzvu">
    <w:name w:val="Znak názvu"/>
    <w:basedOn w:val="DefaultParagraphFont"/>
    <w:link w:val="Nzov1"/>
    <w:uiPriority w:val="19"/>
    <w:rPr>
      <w:rFonts w:asciiTheme="majorHAnsi" w:eastAsiaTheme="majorEastAsia" w:hAnsiTheme="majorHAnsi" w:cstheme="majorBidi"/>
      <w:caps/>
      <w:color w:val="FFFFFF" w:themeColor="background1"/>
      <w:spacing w:val="40"/>
      <w:kern w:val="28"/>
      <w:sz w:val="136"/>
      <w:shd w:val="clear" w:color="auto" w:fill="7E97AD" w:themeFill="accent1"/>
      <w14:ligatures w14:val="standardContextual"/>
    </w:rPr>
  </w:style>
  <w:style w:type="paragraph" w:customStyle="1" w:styleId="hlavikazoznamucitci">
    <w:name w:val="hlavička zoznamu citácií"/>
    <w:basedOn w:val="Normal"/>
    <w:next w:val="Normal"/>
    <w:uiPriority w:val="99"/>
    <w:semiHidden/>
    <w:unhideWhenUsed/>
    <w:pPr>
      <w:spacing w:before="120"/>
    </w:pPr>
    <w:rPr>
      <w:rFonts w:asciiTheme="majorHAnsi" w:eastAsiaTheme="majorEastAsia" w:hAnsiTheme="majorHAnsi" w:cstheme="majorBidi"/>
      <w:b/>
      <w:bCs/>
      <w:sz w:val="24"/>
    </w:rPr>
  </w:style>
  <w:style w:type="paragraph" w:customStyle="1" w:styleId="obsah1">
    <w:name w:val="obsah 1"/>
    <w:basedOn w:val="Normal"/>
    <w:next w:val="Normal"/>
    <w:autoRedefine/>
    <w:uiPriority w:val="39"/>
    <w:unhideWhenUsed/>
    <w:pPr>
      <w:tabs>
        <w:tab w:val="right" w:leader="underscore" w:pos="9090"/>
      </w:tabs>
      <w:spacing w:after="100"/>
    </w:pPr>
    <w:rPr>
      <w:color w:val="7F7F7F" w:themeColor="text1" w:themeTint="80"/>
      <w:sz w:val="22"/>
    </w:rPr>
  </w:style>
  <w:style w:type="paragraph" w:customStyle="1" w:styleId="obsah2">
    <w:name w:val="obsah 2"/>
    <w:basedOn w:val="Normal"/>
    <w:next w:val="Normal"/>
    <w:autoRedefine/>
    <w:uiPriority w:val="39"/>
    <w:unhideWhenUsed/>
    <w:pPr>
      <w:spacing w:after="100"/>
      <w:ind w:left="220"/>
    </w:pPr>
  </w:style>
  <w:style w:type="paragraph" w:customStyle="1" w:styleId="obsah3">
    <w:name w:val="obsah 3"/>
    <w:basedOn w:val="Normal"/>
    <w:next w:val="Normal"/>
    <w:autoRedefine/>
    <w:uiPriority w:val="39"/>
    <w:semiHidden/>
    <w:unhideWhenUsed/>
    <w:pPr>
      <w:spacing w:after="100"/>
      <w:ind w:left="440"/>
    </w:pPr>
  </w:style>
  <w:style w:type="paragraph" w:customStyle="1" w:styleId="obsah4">
    <w:name w:val="obsah 4"/>
    <w:basedOn w:val="Normal"/>
    <w:next w:val="Normal"/>
    <w:autoRedefine/>
    <w:uiPriority w:val="39"/>
    <w:semiHidden/>
    <w:unhideWhenUsed/>
    <w:pPr>
      <w:spacing w:after="100"/>
      <w:ind w:left="660"/>
    </w:pPr>
  </w:style>
  <w:style w:type="paragraph" w:customStyle="1" w:styleId="obsah5">
    <w:name w:val="obsah 5"/>
    <w:basedOn w:val="Normal"/>
    <w:next w:val="Normal"/>
    <w:autoRedefine/>
    <w:uiPriority w:val="39"/>
    <w:semiHidden/>
    <w:unhideWhenUsed/>
    <w:pPr>
      <w:spacing w:after="100"/>
      <w:ind w:left="880"/>
    </w:pPr>
  </w:style>
  <w:style w:type="paragraph" w:customStyle="1" w:styleId="obsah6">
    <w:name w:val="obsah 6"/>
    <w:basedOn w:val="Normal"/>
    <w:next w:val="Normal"/>
    <w:autoRedefine/>
    <w:uiPriority w:val="39"/>
    <w:semiHidden/>
    <w:unhideWhenUsed/>
    <w:pPr>
      <w:spacing w:after="100"/>
      <w:ind w:left="1100"/>
    </w:pPr>
  </w:style>
  <w:style w:type="paragraph" w:customStyle="1" w:styleId="obsah7">
    <w:name w:val="obsah 7"/>
    <w:basedOn w:val="Normal"/>
    <w:next w:val="Normal"/>
    <w:autoRedefine/>
    <w:uiPriority w:val="39"/>
    <w:semiHidden/>
    <w:unhideWhenUsed/>
    <w:pPr>
      <w:spacing w:after="100"/>
      <w:ind w:left="1320"/>
    </w:pPr>
  </w:style>
  <w:style w:type="paragraph" w:customStyle="1" w:styleId="obsah8">
    <w:name w:val="obsah 8"/>
    <w:basedOn w:val="Normal"/>
    <w:next w:val="Normal"/>
    <w:autoRedefine/>
    <w:uiPriority w:val="39"/>
    <w:semiHidden/>
    <w:unhideWhenUsed/>
    <w:pPr>
      <w:spacing w:after="100"/>
      <w:ind w:left="1540"/>
    </w:pPr>
  </w:style>
  <w:style w:type="paragraph" w:customStyle="1" w:styleId="obsah9">
    <w:name w:val="obsah 9"/>
    <w:basedOn w:val="Normal"/>
    <w:next w:val="Normal"/>
    <w:autoRedefine/>
    <w:uiPriority w:val="39"/>
    <w:semiHidden/>
    <w:unhideWhenUsed/>
    <w:pPr>
      <w:spacing w:after="100"/>
      <w:ind w:left="1760"/>
    </w:pPr>
  </w:style>
  <w:style w:type="paragraph" w:customStyle="1" w:styleId="Hlavikaobsahu1">
    <w:name w:val="Hlavička obsahu1"/>
    <w:basedOn w:val="hlavika1"/>
    <w:next w:val="Normal"/>
    <w:uiPriority w:val="39"/>
    <w:unhideWhenUsed/>
    <w:qFormat/>
    <w:pPr>
      <w:outlineLvl w:val="9"/>
    </w:pPr>
  </w:style>
  <w:style w:type="character" w:customStyle="1" w:styleId="Znakbezriadkovania">
    <w:name w:val="Znak bez riadkovania"/>
    <w:basedOn w:val="DefaultParagraphFont"/>
    <w:link w:val="Bezriadkovania1"/>
    <w:uiPriority w:val="1"/>
  </w:style>
  <w:style w:type="paragraph" w:customStyle="1" w:styleId="Hlavikatabuky">
    <w:name w:val="Hlavička tabuľky"/>
    <w:basedOn w:val="Normal"/>
    <w:uiPriority w:val="1"/>
    <w:qFormat/>
    <w:pPr>
      <w:keepNext/>
      <w:pBdr>
        <w:top w:val="single" w:sz="4" w:space="1" w:color="7E97AD" w:themeColor="accent1"/>
        <w:left w:val="single" w:sz="4" w:space="6" w:color="7E97AD" w:themeColor="accent1"/>
        <w:bottom w:val="single" w:sz="4" w:space="1" w:color="7E97AD" w:themeColor="accent1"/>
        <w:right w:val="single" w:sz="4" w:space="6" w:color="7E97AD" w:themeColor="accent1"/>
      </w:pBdr>
      <w:shd w:val="clear" w:color="auto" w:fill="7E97AD" w:themeFill="accent1"/>
      <w:spacing w:before="160"/>
      <w:ind w:left="144" w:right="144"/>
    </w:pPr>
    <w:rPr>
      <w:rFonts w:asciiTheme="majorHAnsi" w:eastAsiaTheme="majorEastAsia" w:hAnsiTheme="majorHAnsi" w:cstheme="majorBidi"/>
      <w:caps/>
      <w:color w:val="FFFFFF" w:themeColor="background1"/>
      <w:sz w:val="24"/>
    </w:rPr>
  </w:style>
  <w:style w:type="paragraph" w:customStyle="1" w:styleId="TypDecimaltextutabuky">
    <w:name w:val="Typ Decimal textu tabuľky"/>
    <w:basedOn w:val="Normal"/>
    <w:uiPriority w:val="1"/>
    <w:qFormat/>
    <w:pPr>
      <w:tabs>
        <w:tab w:val="decimal" w:pos="1252"/>
      </w:tabs>
      <w:spacing w:before="60" w:after="60" w:line="240" w:lineRule="auto"/>
      <w:ind w:left="144" w:right="144"/>
    </w:pPr>
  </w:style>
  <w:style w:type="table" w:customStyle="1" w:styleId="Finanntabuka">
    <w:name w:val="Finančná tabuľka"/>
    <w:basedOn w:val="TableNormal"/>
    <w:uiPriority w:val="99"/>
    <w:pPr>
      <w:spacing w:after="0" w:line="240" w:lineRule="auto"/>
      <w:ind w:left="144" w:right="144"/>
    </w:pPr>
    <w:tblPr>
      <w:tblBorders>
        <w:insideH w:val="single" w:sz="4" w:space="0" w:color="D9D9D9" w:themeColor="background1" w:themeShade="D9"/>
      </w:tblBorders>
      <w:tblCellMar>
        <w:left w:w="0" w:type="dxa"/>
        <w:right w:w="0" w:type="dxa"/>
      </w:tblCellMar>
    </w:tblPr>
    <w:tblStylePr w:type="firstRow">
      <w:rPr>
        <w:rFonts w:asciiTheme="majorHAnsi" w:hAnsiTheme="majorHAnsi"/>
        <w:b w:val="0"/>
        <w:caps/>
        <w:smallCaps w:val="0"/>
        <w:color w:val="7E97AD" w:themeColor="accent1"/>
        <w:sz w:val="22"/>
      </w:rPr>
    </w:tblStylePr>
    <w:tblStylePr w:type="firstCol">
      <w:rPr>
        <w:b/>
      </w:rPr>
    </w:tblStylePr>
  </w:style>
  <w:style w:type="numbering" w:customStyle="1" w:styleId="Vronsprva">
    <w:name w:val="Výročná správa"/>
    <w:uiPriority w:val="99"/>
    <w:pPr>
      <w:numPr>
        <w:numId w:val="17"/>
      </w:numPr>
    </w:pPr>
  </w:style>
  <w:style w:type="paragraph" w:customStyle="1" w:styleId="Abstrakt">
    <w:name w:val="Abstrakt"/>
    <w:basedOn w:val="Normal"/>
    <w:uiPriority w:val="19"/>
    <w:qFormat/>
    <w:pPr>
      <w:spacing w:before="360" w:after="600"/>
      <w:ind w:left="144" w:right="144"/>
    </w:pPr>
    <w:rPr>
      <w:i/>
      <w:iCs/>
      <w:color w:val="7F7F7F" w:themeColor="text1" w:themeTint="80"/>
      <w:sz w:val="28"/>
    </w:rPr>
  </w:style>
  <w:style w:type="paragraph" w:customStyle="1" w:styleId="Texttabuky">
    <w:name w:val="Text tabuľky"/>
    <w:basedOn w:val="Normal"/>
    <w:uiPriority w:val="9"/>
    <w:qFormat/>
    <w:pPr>
      <w:spacing w:before="60" w:after="60" w:line="240" w:lineRule="auto"/>
      <w:ind w:left="144" w:right="144"/>
    </w:pPr>
  </w:style>
  <w:style w:type="paragraph" w:customStyle="1" w:styleId="Obrtenhlavikatabuky">
    <w:name w:val="Obrátená hlavička tabuľky"/>
    <w:basedOn w:val="Normal"/>
    <w:uiPriority w:val="9"/>
    <w:qFormat/>
    <w:pPr>
      <w:spacing w:after="40" w:line="240" w:lineRule="auto"/>
      <w:ind w:left="144" w:right="144"/>
    </w:pPr>
    <w:rPr>
      <w:rFonts w:asciiTheme="majorHAnsi" w:eastAsiaTheme="majorEastAsia" w:hAnsiTheme="majorHAnsi" w:cstheme="majorBidi"/>
      <w:caps/>
      <w:color w:val="FFFFFF" w:themeColor="background1"/>
      <w:sz w:val="24"/>
    </w:rPr>
  </w:style>
  <w:style w:type="paragraph" w:customStyle="1" w:styleId="Podfarbenhlavika">
    <w:name w:val="Podfarbená hlavička"/>
    <w:basedOn w:val="Normal"/>
    <w:uiPriority w:val="19"/>
    <w:qFormat/>
    <w:pPr>
      <w:pBdr>
        <w:top w:val="single" w:sz="2" w:space="2" w:color="7E97AD" w:themeColor="accent1"/>
        <w:left w:val="single" w:sz="2" w:space="6" w:color="7E97AD" w:themeColor="accent1"/>
        <w:bottom w:val="single" w:sz="2" w:space="2" w:color="7E97AD" w:themeColor="accent1"/>
        <w:right w:val="single" w:sz="2" w:space="6" w:color="7E97AD" w:themeColor="accent1"/>
      </w:pBdr>
      <w:shd w:val="clear" w:color="auto" w:fill="7E97AD" w:themeFill="accent1"/>
      <w:spacing w:after="0" w:line="240" w:lineRule="auto"/>
      <w:ind w:left="-360" w:right="-360"/>
    </w:pPr>
    <w:rPr>
      <w:rFonts w:asciiTheme="majorHAnsi" w:eastAsiaTheme="majorEastAsia" w:hAnsiTheme="majorHAnsi" w:cstheme="majorBidi"/>
      <w:caps/>
      <w:color w:val="FFFFFF" w:themeColor="background1"/>
      <w:sz w:val="48"/>
    </w:rPr>
  </w:style>
  <w:style w:type="character" w:customStyle="1" w:styleId="Heading1Char">
    <w:name w:val="Heading 1 Char"/>
    <w:basedOn w:val="DefaultParagraphFont"/>
    <w:link w:val="Heading1"/>
    <w:rsid w:val="001D3FBD"/>
    <w:rPr>
      <w:rFonts w:asciiTheme="majorHAnsi" w:eastAsiaTheme="majorEastAsia" w:hAnsiTheme="majorHAnsi" w:cstheme="majorBidi"/>
      <w:color w:val="577188" w:themeColor="accent1" w:themeShade="BF"/>
      <w:kern w:val="20"/>
      <w:sz w:val="32"/>
      <w:szCs w:val="32"/>
    </w:rPr>
  </w:style>
  <w:style w:type="paragraph" w:styleId="TOCHeading">
    <w:name w:val="TOC Heading"/>
    <w:aliases w:val="Nadpis na bočnom paneli"/>
    <w:basedOn w:val="Heading1"/>
    <w:next w:val="Normal"/>
    <w:uiPriority w:val="39"/>
    <w:unhideWhenUsed/>
    <w:qFormat/>
    <w:rsid w:val="001D3FBD"/>
    <w:pPr>
      <w:spacing w:before="480" w:line="276" w:lineRule="auto"/>
      <w:outlineLvl w:val="9"/>
    </w:pPr>
    <w:rPr>
      <w:b/>
      <w:bCs/>
      <w:kern w:val="0"/>
      <w:sz w:val="28"/>
      <w:szCs w:val="28"/>
    </w:rPr>
  </w:style>
  <w:style w:type="paragraph" w:styleId="TOC1">
    <w:name w:val="toc 1"/>
    <w:basedOn w:val="Normal"/>
    <w:next w:val="Normal"/>
    <w:autoRedefine/>
    <w:uiPriority w:val="39"/>
    <w:unhideWhenUsed/>
    <w:rsid w:val="001D3FBD"/>
    <w:pPr>
      <w:spacing w:after="100"/>
    </w:pPr>
  </w:style>
  <w:style w:type="paragraph" w:styleId="TOC2">
    <w:name w:val="toc 2"/>
    <w:basedOn w:val="Normal"/>
    <w:next w:val="Normal"/>
    <w:autoRedefine/>
    <w:uiPriority w:val="39"/>
    <w:unhideWhenUsed/>
    <w:rsid w:val="001D3FBD"/>
    <w:pPr>
      <w:spacing w:after="100"/>
      <w:ind w:left="200"/>
    </w:pPr>
  </w:style>
  <w:style w:type="character" w:styleId="Hyperlink">
    <w:name w:val="Hyperlink"/>
    <w:basedOn w:val="DefaultParagraphFont"/>
    <w:uiPriority w:val="99"/>
    <w:unhideWhenUsed/>
    <w:rsid w:val="001D3FBD"/>
    <w:rPr>
      <w:color w:val="646464" w:themeColor="hyperlink"/>
      <w:u w:val="single"/>
    </w:rPr>
  </w:style>
  <w:style w:type="character" w:styleId="PlaceholderText">
    <w:name w:val="Placeholder Text"/>
    <w:basedOn w:val="DefaultParagraphFont"/>
    <w:uiPriority w:val="99"/>
    <w:semiHidden/>
    <w:rsid w:val="001D3FBD"/>
    <w:rPr>
      <w:color w:val="808080"/>
    </w:rPr>
  </w:style>
  <w:style w:type="paragraph" w:styleId="Header">
    <w:name w:val="header"/>
    <w:basedOn w:val="Normal"/>
    <w:link w:val="HeaderChar"/>
    <w:uiPriority w:val="99"/>
    <w:unhideWhenUsed/>
    <w:rsid w:val="001D3FBD"/>
    <w:pPr>
      <w:tabs>
        <w:tab w:val="center" w:pos="4536"/>
        <w:tab w:val="right" w:pos="9072"/>
      </w:tabs>
      <w:spacing w:before="0" w:after="0" w:line="240" w:lineRule="auto"/>
    </w:pPr>
  </w:style>
  <w:style w:type="character" w:customStyle="1" w:styleId="HeaderChar">
    <w:name w:val="Header Char"/>
    <w:basedOn w:val="DefaultParagraphFont"/>
    <w:link w:val="Header"/>
    <w:uiPriority w:val="99"/>
    <w:rsid w:val="001D3FBD"/>
    <w:rPr>
      <w:kern w:val="20"/>
    </w:rPr>
  </w:style>
  <w:style w:type="paragraph" w:styleId="Footer">
    <w:name w:val="footer"/>
    <w:basedOn w:val="Normal"/>
    <w:link w:val="FooterChar"/>
    <w:uiPriority w:val="99"/>
    <w:unhideWhenUsed/>
    <w:rsid w:val="001D3FBD"/>
    <w:pPr>
      <w:tabs>
        <w:tab w:val="center" w:pos="4536"/>
        <w:tab w:val="right" w:pos="9072"/>
      </w:tabs>
      <w:spacing w:before="0" w:after="0" w:line="240" w:lineRule="auto"/>
    </w:pPr>
  </w:style>
  <w:style w:type="character" w:customStyle="1" w:styleId="FooterChar">
    <w:name w:val="Footer Char"/>
    <w:basedOn w:val="DefaultParagraphFont"/>
    <w:link w:val="Footer"/>
    <w:uiPriority w:val="99"/>
    <w:rsid w:val="001D3FBD"/>
    <w:rPr>
      <w:kern w:val="20"/>
    </w:rPr>
  </w:style>
  <w:style w:type="paragraph" w:styleId="ListParagraph">
    <w:name w:val="List Paragraph"/>
    <w:basedOn w:val="Normal"/>
    <w:uiPriority w:val="34"/>
    <w:qFormat/>
    <w:rsid w:val="0047217D"/>
    <w:pPr>
      <w:ind w:left="720"/>
      <w:contextualSpacing/>
    </w:pPr>
  </w:style>
  <w:style w:type="character" w:customStyle="1" w:styleId="Heading2Char">
    <w:name w:val="Heading 2 Char"/>
    <w:basedOn w:val="DefaultParagraphFont"/>
    <w:link w:val="Heading2"/>
    <w:rsid w:val="0047217D"/>
    <w:rPr>
      <w:rFonts w:ascii="Verdana" w:eastAsia="Times New Roman" w:hAnsi="Verdana" w:cs="Arial"/>
      <w:b/>
      <w:bCs/>
      <w:iCs/>
      <w:color w:val="auto"/>
      <w:sz w:val="17"/>
      <w:szCs w:val="28"/>
    </w:rPr>
  </w:style>
  <w:style w:type="character" w:customStyle="1" w:styleId="Heading3Char">
    <w:name w:val="Heading 3 Char"/>
    <w:basedOn w:val="DefaultParagraphFont"/>
    <w:link w:val="Heading3"/>
    <w:rsid w:val="0047217D"/>
    <w:rPr>
      <w:rFonts w:ascii="Verdana" w:eastAsia="Times New Roman" w:hAnsi="Verdana" w:cs="Arial"/>
      <w:bCs/>
      <w:color w:val="auto"/>
      <w:sz w:val="17"/>
      <w:szCs w:val="26"/>
      <w:u w:val="single"/>
    </w:rPr>
  </w:style>
  <w:style w:type="character" w:customStyle="1" w:styleId="Heading4Char">
    <w:name w:val="Heading 4 Char"/>
    <w:basedOn w:val="DefaultParagraphFont"/>
    <w:link w:val="Heading4"/>
    <w:rsid w:val="0047217D"/>
    <w:rPr>
      <w:rFonts w:ascii="Verdana" w:eastAsia="Times New Roman" w:hAnsi="Verdana" w:cs="Times New Roman"/>
      <w:bCs/>
      <w:i/>
      <w:color w:val="auto"/>
      <w:sz w:val="17"/>
      <w:szCs w:val="28"/>
    </w:rPr>
  </w:style>
  <w:style w:type="character" w:customStyle="1" w:styleId="Heading5Char">
    <w:name w:val="Heading 5 Char"/>
    <w:basedOn w:val="DefaultParagraphFont"/>
    <w:link w:val="Heading5"/>
    <w:rsid w:val="0047217D"/>
    <w:rPr>
      <w:rFonts w:ascii="Verdana" w:eastAsia="Times New Roman" w:hAnsi="Verdana" w:cs="Times New Roman"/>
      <w:b/>
      <w:bCs/>
      <w:i/>
      <w:iCs/>
      <w:color w:val="auto"/>
      <w:sz w:val="17"/>
      <w:szCs w:val="26"/>
    </w:rPr>
  </w:style>
  <w:style w:type="character" w:customStyle="1" w:styleId="Heading6Char">
    <w:name w:val="Heading 6 Char"/>
    <w:basedOn w:val="DefaultParagraphFont"/>
    <w:link w:val="Heading6"/>
    <w:rsid w:val="0047217D"/>
    <w:rPr>
      <w:rFonts w:ascii="Verdana" w:eastAsia="Times New Roman" w:hAnsi="Verdana" w:cs="Times New Roman"/>
      <w:b/>
      <w:bCs/>
      <w:color w:val="auto"/>
      <w:sz w:val="17"/>
      <w:szCs w:val="22"/>
    </w:rPr>
  </w:style>
  <w:style w:type="character" w:customStyle="1" w:styleId="Heading7Char">
    <w:name w:val="Heading 7 Char"/>
    <w:basedOn w:val="DefaultParagraphFont"/>
    <w:link w:val="Heading7"/>
    <w:rsid w:val="0047217D"/>
    <w:rPr>
      <w:rFonts w:ascii="Verdana" w:eastAsia="Times New Roman" w:hAnsi="Verdana" w:cs="Times New Roman"/>
      <w:color w:val="auto"/>
      <w:sz w:val="17"/>
      <w:szCs w:val="24"/>
    </w:rPr>
  </w:style>
  <w:style w:type="character" w:customStyle="1" w:styleId="Heading8Char">
    <w:name w:val="Heading 8 Char"/>
    <w:basedOn w:val="DefaultParagraphFont"/>
    <w:link w:val="Heading8"/>
    <w:rsid w:val="0047217D"/>
    <w:rPr>
      <w:rFonts w:ascii="Verdana" w:eastAsia="Times New Roman" w:hAnsi="Verdana" w:cs="Times New Roman"/>
      <w:i/>
      <w:iCs/>
      <w:color w:val="auto"/>
      <w:sz w:val="17"/>
      <w:szCs w:val="24"/>
    </w:rPr>
  </w:style>
  <w:style w:type="character" w:customStyle="1" w:styleId="Heading9Char">
    <w:name w:val="Heading 9 Char"/>
    <w:basedOn w:val="DefaultParagraphFont"/>
    <w:link w:val="Heading9"/>
    <w:rsid w:val="0047217D"/>
    <w:rPr>
      <w:rFonts w:ascii="Verdana" w:eastAsia="Times New Roman" w:hAnsi="Verdana" w:cs="Arial"/>
      <w:color w:val="auto"/>
      <w:sz w:val="17"/>
      <w:szCs w:val="22"/>
    </w:rPr>
  </w:style>
  <w:style w:type="paragraph" w:styleId="HTMLPreformatted">
    <w:name w:val="HTML Preformatted"/>
    <w:basedOn w:val="Normal"/>
    <w:link w:val="HTMLPreformattedChar"/>
    <w:uiPriority w:val="99"/>
    <w:semiHidden/>
    <w:unhideWhenUsed/>
    <w:rsid w:val="006170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color w:val="auto"/>
      <w:kern w:val="0"/>
      <w:lang w:val="en-US"/>
    </w:rPr>
  </w:style>
  <w:style w:type="character" w:customStyle="1" w:styleId="HTMLPreformattedChar">
    <w:name w:val="HTML Preformatted Char"/>
    <w:basedOn w:val="DefaultParagraphFont"/>
    <w:link w:val="HTMLPreformatted"/>
    <w:uiPriority w:val="99"/>
    <w:semiHidden/>
    <w:rsid w:val="006170EB"/>
    <w:rPr>
      <w:rFonts w:ascii="Courier New" w:eastAsia="Times New Roman" w:hAnsi="Courier New" w:cs="Courier New"/>
      <w:color w:val="auto"/>
      <w:lang w:val="en-US"/>
    </w:rPr>
  </w:style>
  <w:style w:type="character" w:customStyle="1" w:styleId="y2iqfc">
    <w:name w:val="y2iqfc"/>
    <w:basedOn w:val="DefaultParagraphFont"/>
    <w:rsid w:val="006170EB"/>
  </w:style>
  <w:style w:type="character" w:customStyle="1" w:styleId="NoSpacingChar">
    <w:name w:val="No Spacing Char"/>
    <w:link w:val="NoSpacing"/>
    <w:uiPriority w:val="1"/>
    <w:locked/>
    <w:rsid w:val="007317D3"/>
    <w:rPr>
      <w:rFonts w:ascii="Calibri" w:eastAsia="Times New Roman" w:hAnsi="Calibri" w:cs="Times New Roman"/>
    </w:rPr>
  </w:style>
  <w:style w:type="paragraph" w:styleId="NoSpacing">
    <w:name w:val="No Spacing"/>
    <w:link w:val="NoSpacingChar"/>
    <w:uiPriority w:val="1"/>
    <w:qFormat/>
    <w:rsid w:val="007317D3"/>
    <w:pPr>
      <w:spacing w:before="0" w:after="0" w:line="240" w:lineRule="auto"/>
    </w:pPr>
    <w:rPr>
      <w:rFonts w:ascii="Calibri" w:eastAsia="Times New Roman" w:hAnsi="Calibri" w:cs="Times New Roman"/>
    </w:rPr>
  </w:style>
  <w:style w:type="paragraph" w:customStyle="1" w:styleId="Default">
    <w:name w:val="Default"/>
    <w:basedOn w:val="Normal"/>
    <w:uiPriority w:val="99"/>
    <w:rsid w:val="00E37970"/>
    <w:pPr>
      <w:autoSpaceDE w:val="0"/>
      <w:autoSpaceDN w:val="0"/>
      <w:spacing w:before="0" w:after="0" w:line="240" w:lineRule="auto"/>
    </w:pPr>
    <w:rPr>
      <w:rFonts w:ascii="Arial" w:hAnsi="Arial" w:cs="Arial"/>
      <w:color w:val="000000"/>
      <w:kern w:val="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372122">
      <w:bodyDiv w:val="1"/>
      <w:marLeft w:val="0"/>
      <w:marRight w:val="0"/>
      <w:marTop w:val="0"/>
      <w:marBottom w:val="0"/>
      <w:divBdr>
        <w:top w:val="none" w:sz="0" w:space="0" w:color="auto"/>
        <w:left w:val="none" w:sz="0" w:space="0" w:color="auto"/>
        <w:bottom w:val="none" w:sz="0" w:space="0" w:color="auto"/>
        <w:right w:val="none" w:sz="0" w:space="0" w:color="auto"/>
      </w:divBdr>
    </w:div>
    <w:div w:id="322972929">
      <w:bodyDiv w:val="1"/>
      <w:marLeft w:val="0"/>
      <w:marRight w:val="0"/>
      <w:marTop w:val="0"/>
      <w:marBottom w:val="0"/>
      <w:divBdr>
        <w:top w:val="none" w:sz="0" w:space="0" w:color="auto"/>
        <w:left w:val="none" w:sz="0" w:space="0" w:color="auto"/>
        <w:bottom w:val="none" w:sz="0" w:space="0" w:color="auto"/>
        <w:right w:val="none" w:sz="0" w:space="0" w:color="auto"/>
      </w:divBdr>
    </w:div>
    <w:div w:id="416370803">
      <w:bodyDiv w:val="1"/>
      <w:marLeft w:val="0"/>
      <w:marRight w:val="0"/>
      <w:marTop w:val="0"/>
      <w:marBottom w:val="0"/>
      <w:divBdr>
        <w:top w:val="none" w:sz="0" w:space="0" w:color="auto"/>
        <w:left w:val="none" w:sz="0" w:space="0" w:color="auto"/>
        <w:bottom w:val="none" w:sz="0" w:space="0" w:color="auto"/>
        <w:right w:val="none" w:sz="0" w:space="0" w:color="auto"/>
      </w:divBdr>
    </w:div>
    <w:div w:id="561674806">
      <w:bodyDiv w:val="1"/>
      <w:marLeft w:val="0"/>
      <w:marRight w:val="0"/>
      <w:marTop w:val="0"/>
      <w:marBottom w:val="0"/>
      <w:divBdr>
        <w:top w:val="none" w:sz="0" w:space="0" w:color="auto"/>
        <w:left w:val="none" w:sz="0" w:space="0" w:color="auto"/>
        <w:bottom w:val="none" w:sz="0" w:space="0" w:color="auto"/>
        <w:right w:val="none" w:sz="0" w:space="0" w:color="auto"/>
      </w:divBdr>
    </w:div>
    <w:div w:id="583733129">
      <w:bodyDiv w:val="1"/>
      <w:marLeft w:val="0"/>
      <w:marRight w:val="0"/>
      <w:marTop w:val="0"/>
      <w:marBottom w:val="0"/>
      <w:divBdr>
        <w:top w:val="none" w:sz="0" w:space="0" w:color="auto"/>
        <w:left w:val="none" w:sz="0" w:space="0" w:color="auto"/>
        <w:bottom w:val="none" w:sz="0" w:space="0" w:color="auto"/>
        <w:right w:val="none" w:sz="0" w:space="0" w:color="auto"/>
      </w:divBdr>
    </w:div>
    <w:div w:id="669141790">
      <w:bodyDiv w:val="1"/>
      <w:marLeft w:val="0"/>
      <w:marRight w:val="0"/>
      <w:marTop w:val="0"/>
      <w:marBottom w:val="0"/>
      <w:divBdr>
        <w:top w:val="none" w:sz="0" w:space="0" w:color="auto"/>
        <w:left w:val="none" w:sz="0" w:space="0" w:color="auto"/>
        <w:bottom w:val="none" w:sz="0" w:space="0" w:color="auto"/>
        <w:right w:val="none" w:sz="0" w:space="0" w:color="auto"/>
      </w:divBdr>
    </w:div>
    <w:div w:id="738939673">
      <w:bodyDiv w:val="1"/>
      <w:marLeft w:val="0"/>
      <w:marRight w:val="0"/>
      <w:marTop w:val="0"/>
      <w:marBottom w:val="0"/>
      <w:divBdr>
        <w:top w:val="none" w:sz="0" w:space="0" w:color="auto"/>
        <w:left w:val="none" w:sz="0" w:space="0" w:color="auto"/>
        <w:bottom w:val="none" w:sz="0" w:space="0" w:color="auto"/>
        <w:right w:val="none" w:sz="0" w:space="0" w:color="auto"/>
      </w:divBdr>
    </w:div>
    <w:div w:id="796996717">
      <w:bodyDiv w:val="1"/>
      <w:marLeft w:val="0"/>
      <w:marRight w:val="0"/>
      <w:marTop w:val="0"/>
      <w:marBottom w:val="0"/>
      <w:divBdr>
        <w:top w:val="none" w:sz="0" w:space="0" w:color="auto"/>
        <w:left w:val="none" w:sz="0" w:space="0" w:color="auto"/>
        <w:bottom w:val="none" w:sz="0" w:space="0" w:color="auto"/>
        <w:right w:val="none" w:sz="0" w:space="0" w:color="auto"/>
      </w:divBdr>
    </w:div>
    <w:div w:id="1387290059">
      <w:bodyDiv w:val="1"/>
      <w:marLeft w:val="0"/>
      <w:marRight w:val="0"/>
      <w:marTop w:val="0"/>
      <w:marBottom w:val="0"/>
      <w:divBdr>
        <w:top w:val="none" w:sz="0" w:space="0" w:color="auto"/>
        <w:left w:val="none" w:sz="0" w:space="0" w:color="auto"/>
        <w:bottom w:val="none" w:sz="0" w:space="0" w:color="auto"/>
        <w:right w:val="none" w:sz="0" w:space="0" w:color="auto"/>
      </w:divBdr>
    </w:div>
    <w:div w:id="1392313451">
      <w:bodyDiv w:val="1"/>
      <w:marLeft w:val="0"/>
      <w:marRight w:val="0"/>
      <w:marTop w:val="0"/>
      <w:marBottom w:val="0"/>
      <w:divBdr>
        <w:top w:val="none" w:sz="0" w:space="0" w:color="auto"/>
        <w:left w:val="none" w:sz="0" w:space="0" w:color="auto"/>
        <w:bottom w:val="none" w:sz="0" w:space="0" w:color="auto"/>
        <w:right w:val="none" w:sz="0" w:space="0" w:color="auto"/>
      </w:divBdr>
    </w:div>
    <w:div w:id="1552616298">
      <w:bodyDiv w:val="1"/>
      <w:marLeft w:val="0"/>
      <w:marRight w:val="0"/>
      <w:marTop w:val="0"/>
      <w:marBottom w:val="0"/>
      <w:divBdr>
        <w:top w:val="none" w:sz="0" w:space="0" w:color="auto"/>
        <w:left w:val="none" w:sz="0" w:space="0" w:color="auto"/>
        <w:bottom w:val="none" w:sz="0" w:space="0" w:color="auto"/>
        <w:right w:val="none" w:sz="0" w:space="0" w:color="auto"/>
      </w:divBdr>
    </w:div>
    <w:div w:id="1710259140">
      <w:bodyDiv w:val="1"/>
      <w:marLeft w:val="0"/>
      <w:marRight w:val="0"/>
      <w:marTop w:val="0"/>
      <w:marBottom w:val="0"/>
      <w:divBdr>
        <w:top w:val="none" w:sz="0" w:space="0" w:color="auto"/>
        <w:left w:val="none" w:sz="0" w:space="0" w:color="auto"/>
        <w:bottom w:val="none" w:sz="0" w:space="0" w:color="auto"/>
        <w:right w:val="none" w:sz="0" w:space="0" w:color="auto"/>
      </w:divBdr>
    </w:div>
    <w:div w:id="1951357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ianaB\AppData\Local\Temp\tf02835063_win32.dotx" TargetMode="External"/></Relationships>
</file>

<file path=word/theme/theme1.xml><?xml version="1.0" encoding="utf-8"?>
<a:theme xmlns:a="http://schemas.openxmlformats.org/drawingml/2006/main" name="Annual Report">
  <a:themeElements>
    <a:clrScheme name="word_design_set">
      <a:dk1>
        <a:srgbClr val="000000"/>
      </a:dk1>
      <a:lt1>
        <a:srgbClr val="FFFFFF"/>
      </a:lt1>
      <a:dk2>
        <a:srgbClr val="1F2123"/>
      </a:dk2>
      <a:lt2>
        <a:srgbClr val="DC9E1F"/>
      </a:lt2>
      <a:accent1>
        <a:srgbClr val="7E97AD"/>
      </a:accent1>
      <a:accent2>
        <a:srgbClr val="CC8E60"/>
      </a:accent2>
      <a:accent3>
        <a:srgbClr val="7A6A60"/>
      </a:accent3>
      <a:accent4>
        <a:srgbClr val="B4936D"/>
      </a:accent4>
      <a:accent5>
        <a:srgbClr val="67787B"/>
      </a:accent5>
      <a:accent6>
        <a:srgbClr val="9D936F"/>
      </a:accent6>
      <a:hlink>
        <a:srgbClr val="646464"/>
      </a:hlink>
      <a:folHlink>
        <a:srgbClr val="969696"/>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2024-01-01T00:00:00</PublishDate>
  <Abstract/>
  <CompanyAddress>Rastislavova 12
949 01 Nitra</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mso-contentType ?>
<FormTemplates xmlns="http://schemas.microsoft.com/sharepoint/v3/contenttype/forms">
  <Display>DocumentLibraryForm</Display>
  <Edit>AssetEditForm</Edit>
  <New>DocumentLibraryForm</New>
</FormTemplates>
</file>

<file path=customXml/item4.xml><?xml version="1.0" encoding="utf-8"?>
<mappings xmlns="http://schemas.microsoft.com/pics">
  <picture>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</picture>
</mappings>
</file>

<file path=customXml/item5.xml><?xml version="1.0" encoding="utf-8"?>
<p:properties xmlns:p="http://schemas.microsoft.com/office/2006/metadata/properties" xmlns:xsi="http://www.w3.org/2001/XMLSchema-instance" xmlns:pc="http://schemas.microsoft.com/office/infopath/2007/PartnerControls">
  <documentManagement>
    <DirectSourceMarket xmlns="d13e46e7-f94b-46b2-94f9-4ba6b7e1b128">english</DirectSourceMarket>
    <ThumbnailAssetId xmlns="d13e46e7-f94b-46b2-94f9-4ba6b7e1b128" xsi:nil="true"/>
    <AssetType xmlns="d13e46e7-f94b-46b2-94f9-4ba6b7e1b128">TP</AssetType>
    <Milestone xmlns="d13e46e7-f94b-46b2-94f9-4ba6b7e1b128" xsi:nil="true"/>
    <OriginAsset xmlns="d13e46e7-f94b-46b2-94f9-4ba6b7e1b128" xsi:nil="true"/>
    <TPComponent xmlns="d13e46e7-f94b-46b2-94f9-4ba6b7e1b128" xsi:nil="true"/>
    <AssetId xmlns="d13e46e7-f94b-46b2-94f9-4ba6b7e1b128">TP102835061</AssetId>
    <TPFriendlyName xmlns="d13e46e7-f94b-46b2-94f9-4ba6b7e1b128" xsi:nil="true"/>
    <SourceTitle xmlns="d13e46e7-f94b-46b2-94f9-4ba6b7e1b128" xsi:nil="true"/>
    <TPApplication xmlns="d13e46e7-f94b-46b2-94f9-4ba6b7e1b128" xsi:nil="true"/>
    <TPLaunchHelpLink xmlns="d13e46e7-f94b-46b2-94f9-4ba6b7e1b128" xsi:nil="true"/>
    <OpenTemplate xmlns="d13e46e7-f94b-46b2-94f9-4ba6b7e1b128">true</OpenTemplate>
    <CrawlForDependencies xmlns="d13e46e7-f94b-46b2-94f9-4ba6b7e1b128">false</CrawlForDependencies>
    <ParentAssetId xmlns="d13e46e7-f94b-46b2-94f9-4ba6b7e1b128" xsi:nil="true"/>
    <TrustLevel xmlns="d13e46e7-f94b-46b2-94f9-4ba6b7e1b128">1 Microsoft Managed Content</TrustLevel>
    <PublishStatusLookup xmlns="d13e46e7-f94b-46b2-94f9-4ba6b7e1b128">
      <Value>212859</Value>
      <Value>212860</Value>
    </PublishStatusLookup>
    <LocLastLocAttemptVersionLookup xmlns="d13e46e7-f94b-46b2-94f9-4ba6b7e1b128">97032</LocLastLocAttemptVersionLookup>
    <TemplateTemplateType xmlns="d13e46e7-f94b-46b2-94f9-4ba6b7e1b128">Word Document Template</TemplateTemplateType>
    <IsSearchable xmlns="d13e46e7-f94b-46b2-94f9-4ba6b7e1b128">true</IsSearchable>
    <TPNamespace xmlns="d13e46e7-f94b-46b2-94f9-4ba6b7e1b128" xsi:nil="true"/>
    <Markets xmlns="d13e46e7-f94b-46b2-94f9-4ba6b7e1b128"/>
    <OriginalSourceMarket xmlns="d13e46e7-f94b-46b2-94f9-4ba6b7e1b128">english</OriginalSourceMarket>
    <APDescription xmlns="d13e46e7-f94b-46b2-94f9-4ba6b7e1b128">Use this classic annual report template to create a great report for your business. Change the color using themes, and personalize it by inserting your company logo. Instructional text walks you through how to build the report you need. Additional matching templates are available in the Timeless design set.
</APDescription>
    <TPInstallLocation xmlns="d13e46e7-f94b-46b2-94f9-4ba6b7e1b128" xsi:nil="true"/>
    <TPAppVersion xmlns="d13e46e7-f94b-46b2-94f9-4ba6b7e1b128" xsi:nil="true"/>
    <TPCommandLine xmlns="d13e46e7-f94b-46b2-94f9-4ba6b7e1b128" xsi:nil="true"/>
    <APAuthor xmlns="d13e46e7-f94b-46b2-94f9-4ba6b7e1b128">
      <UserInfo>
        <DisplayName/>
        <AccountId>1073741823</AccountId>
        <AccountType/>
      </UserInfo>
    </APAuthor>
    <EditorialStatus xmlns="d13e46e7-f94b-46b2-94f9-4ba6b7e1b128">Complete</EditorialStatus>
    <PublishTargets xmlns="d13e46e7-f94b-46b2-94f9-4ba6b7e1b128">OfficeOnlineVNext,OfflineBuild</PublishTargets>
    <TPLaunchHelpLinkType xmlns="d13e46e7-f94b-46b2-94f9-4ba6b7e1b128">Template</TPLaunchHelpLinkType>
    <OriginalRelease xmlns="d13e46e7-f94b-46b2-94f9-4ba6b7e1b128">15</OriginalRelease>
    <FriendlyTitle xmlns="d13e46e7-f94b-46b2-94f9-4ba6b7e1b128" xsi:nil="true"/>
    <TPClientViewer xmlns="d13e46e7-f94b-46b2-94f9-4ba6b7e1b128" xsi:nil="true"/>
    <CSXHash xmlns="d13e46e7-f94b-46b2-94f9-4ba6b7e1b128" xsi:nil="true"/>
    <IsDeleted xmlns="d13e46e7-f94b-46b2-94f9-4ba6b7e1b128">false</IsDeleted>
    <ShowIn xmlns="d13e46e7-f94b-46b2-94f9-4ba6b7e1b128">Show everywhere</ShowIn>
    <UANotes xmlns="d13e46e7-f94b-46b2-94f9-4ba6b7e1b128" xsi:nil="true"/>
    <TemplateStatus xmlns="d13e46e7-f94b-46b2-94f9-4ba6b7e1b128">Complete</TemplateStatus>
    <Downloads xmlns="d13e46e7-f94b-46b2-94f9-4ba6b7e1b128">0</Downloads>
    <TPExecutable xmlns="d13e46e7-f94b-46b2-94f9-4ba6b7e1b128" xsi:nil="true"/>
    <SubmitterId xmlns="d13e46e7-f94b-46b2-94f9-4ba6b7e1b128" xsi:nil="true"/>
    <MachineTranslated xmlns="d13e46e7-f94b-46b2-94f9-4ba6b7e1b128">false</MachineTranslated>
    <ContentItem xmlns="d13e46e7-f94b-46b2-94f9-4ba6b7e1b128" xsi:nil="true"/>
    <ArtSampleDocs xmlns="d13e46e7-f94b-46b2-94f9-4ba6b7e1b128" xsi:nil="true"/>
    <MarketSpecific xmlns="d13e46e7-f94b-46b2-94f9-4ba6b7e1b128">false</MarketSpecific>
    <LocManualTestRequired xmlns="d13e46e7-f94b-46b2-94f9-4ba6b7e1b128">false</LocManualTestRequired>
    <LocRecommendedHandoff xmlns="d13e46e7-f94b-46b2-94f9-4ba6b7e1b128" xsi:nil="true"/>
    <LocalizationTagsTaxHTField0 xmlns="d13e46e7-f94b-46b2-94f9-4ba6b7e1b128">
      <Terms xmlns="http://schemas.microsoft.com/office/infopath/2007/PartnerControls"/>
    </LocalizationTagsTaxHTField0>
    <ScenarioTagsTaxHTField0 xmlns="d13e46e7-f94b-46b2-94f9-4ba6b7e1b128">
      <Terms xmlns="http://schemas.microsoft.com/office/infopath/2007/PartnerControls"/>
    </ScenarioTagsTaxHTField0>
    <CSXUpdate xmlns="d13e46e7-f94b-46b2-94f9-4ba6b7e1b128">false</CSXUpdate>
    <UACurrentWords xmlns="d13e46e7-f94b-46b2-94f9-4ba6b7e1b128" xsi:nil="true"/>
    <CampaignTagsTaxHTField0 xmlns="d13e46e7-f94b-46b2-94f9-4ba6b7e1b128">
      <Terms xmlns="http://schemas.microsoft.com/office/infopath/2007/PartnerControls"/>
    </CampaignTagsTaxHTField0>
    <Manager xmlns="d13e46e7-f94b-46b2-94f9-4ba6b7e1b128" xsi:nil="true"/>
    <NumericId xmlns="d13e46e7-f94b-46b2-94f9-4ba6b7e1b128" xsi:nil="true"/>
    <AcquiredFrom xmlns="d13e46e7-f94b-46b2-94f9-4ba6b7e1b128">Internal MS</AcquiredFrom>
    <ApprovalLog xmlns="d13e46e7-f94b-46b2-94f9-4ba6b7e1b128" xsi:nil="true"/>
    <ApprovalStatus xmlns="d13e46e7-f94b-46b2-94f9-4ba6b7e1b128">InProgress</ApprovalStatus>
    <EditorialTags xmlns="d13e46e7-f94b-46b2-94f9-4ba6b7e1b128" xsi:nil="true"/>
    <InternalTagsTaxHTField0 xmlns="d13e46e7-f94b-46b2-94f9-4ba6b7e1b128">
      <Terms xmlns="http://schemas.microsoft.com/office/infopath/2007/PartnerControls"/>
    </InternalTagsTaxHTField0>
    <LastHandOff xmlns="d13e46e7-f94b-46b2-94f9-4ba6b7e1b128" xsi:nil="true"/>
    <LastModifiedDateTime xmlns="d13e46e7-f94b-46b2-94f9-4ba6b7e1b128" xsi:nil="true"/>
    <AssetExpire xmlns="d13e46e7-f94b-46b2-94f9-4ba6b7e1b128">2029-01-01T00:00:00+00:00</AssetExpire>
    <IntlLangReviewDate xmlns="d13e46e7-f94b-46b2-94f9-4ba6b7e1b128" xsi:nil="true"/>
    <IntlLangReview xmlns="d13e46e7-f94b-46b2-94f9-4ba6b7e1b128">false</IntlLangReview>
    <OOCacheId xmlns="d13e46e7-f94b-46b2-94f9-4ba6b7e1b128" xsi:nil="true"/>
    <PolicheckWords xmlns="d13e46e7-f94b-46b2-94f9-4ba6b7e1b128" xsi:nil="true"/>
    <HandoffToMSDN xmlns="d13e46e7-f94b-46b2-94f9-4ba6b7e1b128" xsi:nil="true"/>
    <UALocComments xmlns="d13e46e7-f94b-46b2-94f9-4ba6b7e1b128" xsi:nil="true"/>
    <AssetStart xmlns="d13e46e7-f94b-46b2-94f9-4ba6b7e1b128">2012-10-24T08:57:34+00:00</AssetStart>
    <LocMarketGroupTiers2 xmlns="d13e46e7-f94b-46b2-94f9-4ba6b7e1b128" xsi:nil="true"/>
    <BusinessGroup xmlns="d13e46e7-f94b-46b2-94f9-4ba6b7e1b128" xsi:nil="true"/>
    <TimesCloned xmlns="d13e46e7-f94b-46b2-94f9-4ba6b7e1b128" xsi:nil="true"/>
    <VoteCount xmlns="d13e46e7-f94b-46b2-94f9-4ba6b7e1b128" xsi:nil="true"/>
    <ClipArtFilename xmlns="d13e46e7-f94b-46b2-94f9-4ba6b7e1b128" xsi:nil="true"/>
    <IntlLocPriority xmlns="d13e46e7-f94b-46b2-94f9-4ba6b7e1b128" xsi:nil="true"/>
    <UAProjectedTotalWords xmlns="d13e46e7-f94b-46b2-94f9-4ba6b7e1b128" xsi:nil="true"/>
    <TaxCatchAll xmlns="d13e46e7-f94b-46b2-94f9-4ba6b7e1b128"/>
    <DSATActionTaken xmlns="d13e46e7-f94b-46b2-94f9-4ba6b7e1b128" xsi:nil="true"/>
    <PrimaryImageGen xmlns="d13e46e7-f94b-46b2-94f9-4ba6b7e1b128">false</PrimaryImageGen>
    <CSXSubmissionMarket xmlns="d13e46e7-f94b-46b2-94f9-4ba6b7e1b128" xsi:nil="true"/>
    <UALocRecommendation xmlns="d13e46e7-f94b-46b2-94f9-4ba6b7e1b128">Localize</UALocRecommendation>
    <BlockPublish xmlns="d13e46e7-f94b-46b2-94f9-4ba6b7e1b128">false</BlockPublish>
    <LocComments xmlns="d13e46e7-f94b-46b2-94f9-4ba6b7e1b128" xsi:nil="true"/>
    <Providers xmlns="d13e46e7-f94b-46b2-94f9-4ba6b7e1b128" xsi:nil="true"/>
    <RecommendationsModifier xmlns="d13e46e7-f94b-46b2-94f9-4ba6b7e1b128" xsi:nil="true"/>
    <FeatureTagsTaxHTField0 xmlns="d13e46e7-f94b-46b2-94f9-4ba6b7e1b128">
      <Terms xmlns="http://schemas.microsoft.com/office/infopath/2007/PartnerControls"/>
    </FeatureTagsTaxHTField0>
    <IntlLangReviewer xmlns="d13e46e7-f94b-46b2-94f9-4ba6b7e1b128" xsi:nil="true"/>
    <Provider xmlns="d13e46e7-f94b-46b2-94f9-4ba6b7e1b128" xsi:nil="true"/>
    <CSXSubmissionDate xmlns="d13e46e7-f94b-46b2-94f9-4ba6b7e1b128" xsi:nil="true"/>
    <APEditor xmlns="d13e46e7-f94b-46b2-94f9-4ba6b7e1b128">
      <UserInfo>
        <DisplayName/>
        <AccountId xsi:nil="true"/>
        <AccountType/>
      </UserInfo>
    </APEditor>
    <OutputCachingOn xmlns="d13e46e7-f94b-46b2-94f9-4ba6b7e1b128">false</OutputCachingOn>
    <PlannedPubDate xmlns="d13e46e7-f94b-46b2-94f9-4ba6b7e1b128" xsi:nil="true"/>
    <BugNumber xmlns="d13e46e7-f94b-46b2-94f9-4ba6b7e1b128" xsi:nil="true"/>
    <LegacyData xmlns="d13e46e7-f94b-46b2-94f9-4ba6b7e1b128" xsi:nil="true"/>
  </documentManagement>
</p:properties>
</file>

<file path=customXml/item6.xml><?xml version="1.0" encoding="utf-8"?>
<ct:contentTypeSchema xmlns:ct="http://schemas.microsoft.com/office/2006/metadata/contentType" xmlns:ma="http://schemas.microsoft.com/office/2006/metadata/properties/metaAttributes" ct:_="" ma:_="" ma:contentTypeName="TemplateFile" ma:contentTypeID="0x010100F592A26CC253A04896FB5117130F8A6604005A7378CDD03C594BAF4542E14611C016" ma:contentTypeVersion="54" ma:contentTypeDescription="Create a new document." ma:contentTypeScope="" ma:versionID="f29c659c509c70bfb09162a2003ec36d">
  <xsd:schema xmlns:xsd="http://www.w3.org/2001/XMLSchema" xmlns:xs="http://www.w3.org/2001/XMLSchema" xmlns:p="http://schemas.microsoft.com/office/2006/metadata/properties" xmlns:ns2="d13e46e7-f94b-46b2-94f9-4ba6b7e1b128" targetNamespace="http://schemas.microsoft.com/office/2006/metadata/properties" ma:root="true" ma:fieldsID="71601e1ef3fc365c3bc813d627e83c64" ns2:_="">
    <xsd:import namespace="d13e46e7-f94b-46b2-94f9-4ba6b7e1b128"/>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3e46e7-f94b-46b2-94f9-4ba6b7e1b128"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0:00:00Z"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lockPublish" ma:index="12" nillable="true" ma:displayName="Block from Publishing?" ma:default="" ma:internalName="BlockPublish" ma:readOnly="false">
      <xsd:simpleType>
        <xsd:restriction base="dms:Boolean"/>
      </xsd:simpleType>
    </xsd:element>
    <xsd:element name="BugNumber" ma:index="13" nillable="true" ma:displayName="Bug Number" ma:default="" ma:internalName="BugNumber" ma:readOnly="false">
      <xsd:simpleType>
        <xsd:restriction base="dms:Text"/>
      </xsd:simpleType>
    </xsd:element>
    <xsd:element name="CampaignTagsTaxHTField0" ma:index="15" nillable="true" ma:taxonomy="true" ma:internalName="CampaignTagsTaxHTField0" ma:taxonomyFieldName="CampaignTags" ma:displayName="Campaigns" ma:readOnly="false" ma:default="" ma:fieldId="{59f934c8-400c-46a8-a479-210485f56d8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6" nillable="true" ma:displayName="Client Viewer" ma:default="" ma:internalName="TPClientViewer">
      <xsd:simpleType>
        <xsd:restriction base="dms:Text"/>
      </xsd:simpleType>
    </xsd:element>
    <xsd:element name="ClipArtFilename" ma:index="17" nillable="true" ma:displayName="Clip Art Name" ma:default="" ma:internalName="ClipArtFilename" ma:readOnly="false">
      <xsd:simpleType>
        <xsd:restriction base="dms:Text"/>
      </xsd:simpleType>
    </xsd:element>
    <xsd:element name="TPCommandLine" ma:index="18" nillable="true" ma:displayName="Command Line" ma:default="" ma:internalName="TPCommandLine">
      <xsd:simpleType>
        <xsd:restriction base="dms:Text"/>
      </xsd:simpleType>
    </xsd:element>
    <xsd:element name="TPComponent" ma:index="19" nillable="true" ma:displayName="Component" ma:default="" ma:internalName="TPComponent">
      <xsd:simpleType>
        <xsd:restriction base="dms:Text"/>
      </xsd:simpleType>
    </xsd:element>
    <xsd:element name="ContentItem" ma:index="20" nillable="true" ma:displayName="Content Item" ma:default="" ma:hidden="true" ma:internalName="ContentItem" ma:readOnly="false">
      <xsd:simpleType>
        <xsd:restriction base="dms:Unknown"/>
      </xsd:simpleType>
    </xsd:element>
    <xsd:element name="CrawlForDependencies" ma:index="22" nillable="true" ma:displayName="Crawl for Dependencies?" ma:default="true" ma:internalName="CrawlForDependencies" ma:readOnly="false">
      <xsd:simpleType>
        <xsd:restriction base="dms:Boolean"/>
      </xsd:simpleType>
    </xsd:element>
    <xsd:element name="CSXHash" ma:index="25" nillable="true" ma:displayName="CSX Hash" ma:default="" ma:indexed="true" ma:internalName="CSXHash" ma:readOnly="false">
      <xsd:simpleType>
        <xsd:restriction base="dms:Text"/>
      </xsd:simpleType>
    </xsd:element>
    <xsd:element name="CSXSubmissionMarket" ma:index="26" nillable="true" ma:displayName="CSX Submission Market" ma:default="" ma:list="{BC5EBFD8-CFC9-4DBC-8631-510EE5FBA5A0}" ma:internalName="CSXSubmissionMarket" ma:readOnly="false" ma:showField="MarketName" ma:web="d13e46e7-f94b-46b2-94f9-4ba6b7e1b128">
      <xsd:simpleType>
        <xsd:restriction base="dms:Lookup"/>
      </xsd:simpleType>
    </xsd:element>
    <xsd:element name="CSXUpdate" ma:index="27" nillable="true" ma:displayName="CSX Updated?" ma:default="false" ma:internalName="CSXUpdate" ma:readOnly="false">
      <xsd:simpleType>
        <xsd:restriction base="dms:Boolean"/>
      </xsd:simpleType>
    </xsd:element>
    <xsd:element name="IntlLangReviewDate" ma:index="28" nillable="true" ma:displayName="Date to Complete Intl QA" ma:default="" ma:internalName="IntlLangReviewDate" ma:readOnly="false">
      <xsd:simpleType>
        <xsd:restriction base="dms:DateTime"/>
      </xsd:simpleType>
    </xsd:element>
    <xsd:element name="IsDeleted" ma:index="29" nillable="true" ma:displayName="Deleted?" ma:default="" ma:internalName="IsDeleted" ma:readOnly="false">
      <xsd:simpleType>
        <xsd:restriction base="dms:Boolean"/>
      </xsd:simpleType>
    </xsd:element>
    <xsd:element name="APDescription" ma:index="30" nillable="true" ma:displayName="Description" ma:default="" ma:internalName="APDescription" ma:readOnly="false">
      <xsd:simpleType>
        <xsd:restriction base="dms:Note"/>
      </xsd:simpleType>
    </xsd:element>
    <xsd:element name="DirectSourceMarket" ma:index="31" nillable="true" ma:displayName="Direct Source Market Group" ma:default="" ma:internalName="DirectSourceMarket" ma:readOnly="false">
      <xsd:simpleType>
        <xsd:restriction base="dms:Text"/>
      </xsd:simpleType>
    </xsd:element>
    <xsd:element name="Downloads" ma:index="32" nillable="true" ma:displayName="Downloads" ma:default="0" ma:hidden="true" ma:internalName="Downloads" ma:readOnly="false">
      <xsd:simpleType>
        <xsd:restriction base="dms:Unknown"/>
      </xsd:simpleType>
    </xsd:element>
    <xsd:element name="DSATActionTaken" ma:index="33"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4"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5" nillable="true" ma:displayName="Editorial Status" ma:default="" ma:internalName="EditorialStatus" ma:readOnly="false">
      <xsd:simpleType>
        <xsd:restriction base="dms:Unknown"/>
      </xsd:simpleType>
    </xsd:element>
    <xsd:element name="EditorialTags" ma:index="36" nillable="true" ma:displayName="Editorial Tags" ma:default="" ma:internalName="EditorialTags">
      <xsd:simpleType>
        <xsd:restriction base="dms:Unknown"/>
      </xsd:simpleType>
    </xsd:element>
    <xsd:element name="TPExecutable" ma:index="37" nillable="true" ma:displayName="Executable" ma:default="" ma:internalName="TPExecutable">
      <xsd:simpleType>
        <xsd:restriction base="dms:Text"/>
      </xsd:simpleType>
    </xsd:element>
    <xsd:element name="FeatureTagsTaxHTField0" ma:index="39" nillable="true" ma:taxonomy="true" ma:internalName="FeatureTagsTaxHTField0" ma:taxonomyFieldName="FeatureTags" ma:displayName="Features" ma:readOnly="false" ma:default="" ma:fieldId="{1b32848e-0d60-4e65-a7dd-d44f1718529f}"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0" nillable="true" ma:displayName="Friendly Name" ma:default="" ma:internalName="TPFriendlyName">
      <xsd:simpleType>
        <xsd:restriction base="dms:Text"/>
      </xsd:simpleType>
    </xsd:element>
    <xsd:element name="FriendlyTitle" ma:index="41" nillable="true" ma:displayName="Friendly Title" ma:default="" ma:description="Shorter title to be used when displaying search results" ma:internalName="FriendlyTitle" ma:readOnly="false">
      <xsd:simpleType>
        <xsd:restriction base="dms:Text"/>
      </xsd:simpleType>
    </xsd:element>
    <xsd:element name="PrimaryImageGen" ma:index="42" nillable="true" ma:displayName="Generate Images?" ma:default="true" ma:internalName="PrimaryImageGen">
      <xsd:simpleType>
        <xsd:restriction base="dms:Boolean"/>
      </xsd:simpleType>
    </xsd:element>
    <xsd:element name="HandoffToMSDN" ma:index="43" nillable="true" ma:displayName="Handoff To MSDN Date" ma:default="" ma:internalName="HandoffToMSDN" ma:readOnly="false">
      <xsd:simpleType>
        <xsd:restriction base="dms:DateTime"/>
      </xsd:simpleType>
    </xsd:element>
    <xsd:element name="InProjectListLookup" ma:index="44" nillable="true" ma:displayName="InProjectListLookup" ma:list="{CF2AE907-B9A1-4BF3-8C43-AF084B84BAEA}" ma:internalName="InProjectListLookup" ma:readOnly="true" ma:showField="InProjectLis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PInstallLocation" ma:index="45" nillable="true" ma:displayName="Install Location" ma:default="" ma:internalName="TPInstallLocation">
      <xsd:simpleType>
        <xsd:restriction base="dms:Text"/>
      </xsd:simpleType>
    </xsd:element>
    <xsd:element name="InternalTagsTaxHTField0" ma:index="47" nillable="true" ma:taxonomy="true" ma:internalName="InternalTagsTaxHTField0" ma:taxonomyFieldName="InternalTags" ma:displayName="Internal Tags" ma:readOnly="false" ma:default="" ma:fieldId="{c1860a86-89b4-4729-9089-4736342393fa}"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8" nillable="true" ma:displayName="Intl Lang QA Review Required?" ma:default="" ma:internalName="IntlLangReview" ma:readOnly="false">
      <xsd:simpleType>
        <xsd:restriction base="dms:Boolean"/>
      </xsd:simpleType>
    </xsd:element>
    <xsd:element name="IntlLangReviewer" ma:index="49" nillable="true" ma:displayName="Intl Lang QA Reviewer" ma:default="" ma:internalName="IntlLangReviewer" ma:readOnly="false">
      <xsd:simpleType>
        <xsd:restriction base="dms:Text"/>
      </xsd:simpleType>
    </xsd:element>
    <xsd:element name="MarketSpecific" ma:index="50" nillable="true" ma:displayName="Is Market Specific?" ma:default="" ma:internalName="MarketSpecific" ma:readOnly="false">
      <xsd:simpleType>
        <xsd:restriction base="dms:Boolean"/>
      </xsd:simpleType>
    </xsd:element>
    <xsd:element name="LastCompleteVersionLookup" ma:index="51" nillable="true" ma:displayName="Last Complete Version Lookup" ma:default="" ma:list="{CF2AE907-B9A1-4BF3-8C43-AF084B84BAEA}" ma:internalName="LastCompleteVersionLookup" ma:readOnly="true" ma:showField="LastComplete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HandOff" ma:index="52" nillable="true" ma:displayName="Last Hand-off" ma:default="" ma:internalName="LastHandOff" ma:readOnly="false">
      <xsd:simpleType>
        <xsd:restriction base="dms:DateTime"/>
      </xsd:simpleType>
    </xsd:element>
    <xsd:element name="LastModifiedDateTime" ma:index="53" nillable="true" ma:displayName="Last Modified Date" ma:default="" ma:internalName="LastModifiedDateTime" ma:readOnly="false">
      <xsd:simpleType>
        <xsd:restriction base="dms:DateTime"/>
      </xsd:simpleType>
    </xsd:element>
    <xsd:element name="LastPreviewErrorLookup" ma:index="54" nillable="true" ma:displayName="Last Preview Attempt Error" ma:default="" ma:list="{CF2AE907-B9A1-4BF3-8C43-AF084B84BAEA}" ma:internalName="LastPreviewErrorLookup" ma:readOnly="true" ma:showField="LastPreviewError"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ResultLookup" ma:index="55" nillable="true" ma:displayName="Last Preview Attempt Result" ma:default="" ma:list="{CF2AE907-B9A1-4BF3-8C43-AF084B84BAEA}" ma:internalName="LastPreviewResultLookup" ma:readOnly="true" ma:showField="LastPreviewResul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6" nillable="true" ma:displayName="Last Preview Attempted On" ma:default="" ma:list="{CF2AE907-B9A1-4BF3-8C43-AF084B84BAEA}" ma:internalName="LastPreviewAttemptDateLookup" ma:readOnly="true" ma:showField="LastPreviewAttemptDat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edByLookup" ma:index="57" nillable="true" ma:displayName="Last Previewed By" ma:default="" ma:list="{CF2AE907-B9A1-4BF3-8C43-AF084B84BAEA}" ma:internalName="LastPreviewedByLookup" ma:readOnly="true" ma:showField="LastPreviewedBy"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TimeLookup" ma:index="58" nillable="true" ma:displayName="Last Previewed Date" ma:default="" ma:list="{CF2AE907-B9A1-4BF3-8C43-AF084B84BAEA}" ma:internalName="LastPreviewTimeLookup" ma:readOnly="true" ma:showField="LastPreviewTi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VersionLookup" ma:index="59" nillable="true" ma:displayName="Last Previewed Version" ma:default="" ma:list="{CF2AE907-B9A1-4BF3-8C43-AF084B84BAEA}" ma:internalName="LastPreviewVersionLookup" ma:readOnly="true" ma:showField="LastPreview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ErrorLookup" ma:index="60" nillable="true" ma:displayName="Last Publish Attempt Error" ma:default="" ma:list="{CF2AE907-B9A1-4BF3-8C43-AF084B84BAEA}" ma:internalName="LastPublishErrorLookup" ma:readOnly="true" ma:showField="LastPublishError"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ResultLookup" ma:index="61" nillable="true" ma:displayName="Last Publish Attempt Result" ma:default="" ma:list="{CF2AE907-B9A1-4BF3-8C43-AF084B84BAEA}" ma:internalName="LastPublishResultLookup" ma:readOnly="true" ma:showField="LastPublishResul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2" nillable="true" ma:displayName="Last Publish Attempted On" ma:default="" ma:list="{CF2AE907-B9A1-4BF3-8C43-AF084B84BAEA}" ma:internalName="LastPublishAttemptDateLookup" ma:readOnly="true" ma:showField="LastPublishAttemptDat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edByLookup" ma:index="63" nillable="true" ma:displayName="Last Published By" ma:default="" ma:list="{CF2AE907-B9A1-4BF3-8C43-AF084B84BAEA}" ma:internalName="LastPublishedByLookup" ma:readOnly="true" ma:showField="LastPublishedBy"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TimeLookup" ma:index="64" nillable="true" ma:displayName="Last Published Date" ma:default="" ma:list="{CF2AE907-B9A1-4BF3-8C43-AF084B84BAEA}" ma:internalName="LastPublishTimeLookup" ma:readOnly="true" ma:showField="LastPublishTi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VersionLookup" ma:index="65" nillable="true" ma:displayName="Last Published Version" ma:default="" ma:list="{CF2AE907-B9A1-4BF3-8C43-AF084B84BAEA}" ma:internalName="LastPublishVersionLookup" ma:readOnly="true" ma:showField="LastPublish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PLaunchHelpLinkType" ma:index="66"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7" nillable="true" ma:displayName="Legacy Data" ma:default="" ma:internalName="LegacyData" ma:readOnly="false">
      <xsd:simpleType>
        <xsd:restriction base="dms:Note"/>
      </xsd:simpleType>
    </xsd:element>
    <xsd:element name="TPLaunchHelpLink" ma:index="68" nillable="true" ma:displayName="Link to Launch Help Topic" ma:default="" ma:internalName="TPLaunchHelpLink">
      <xsd:simpleType>
        <xsd:restriction base="dms:Text"/>
      </xsd:simpleType>
    </xsd:element>
    <xsd:element name="LocComments" ma:index="69" nillable="true" ma:displayName="Loc Approval Comments" ma:default="" ma:internalName="LocComments" ma:readOnly="false">
      <xsd:simpleType>
        <xsd:restriction base="dms:Note"/>
      </xsd:simpleType>
    </xsd:element>
    <xsd:element name="LocLastLocAttemptVersionLookup" ma:index="70" nillable="true" ma:displayName="Loc Last Loc Attempt Version" ma:default="" ma:list="{741D62DC-9631-4F47-8033-819BA2BB4850}" ma:internalName="LocLastLocAttemptVersionLookup" ma:readOnly="false" ma:showField="LastLocAttemptVersion" ma:web="d13e46e7-f94b-46b2-94f9-4ba6b7e1b128">
      <xsd:simpleType>
        <xsd:restriction base="dms:Lookup"/>
      </xsd:simpleType>
    </xsd:element>
    <xsd:element name="LocLastLocAttemptVersionTypeLookup" ma:index="71" nillable="true" ma:displayName="Loc Last Loc Attempt Version Type" ma:default="" ma:list="{741D62DC-9631-4F47-8033-819BA2BB4850}" ma:internalName="LocLastLocAttemptVersionTypeLookup" ma:readOnly="true" ma:showField="LastLocAttemptVersionType" ma:web="d13e46e7-f94b-46b2-94f9-4ba6b7e1b128">
      <xsd:simpleType>
        <xsd:restriction base="dms:Lookup"/>
      </xsd:simpleType>
    </xsd:element>
    <xsd:element name="LocManualTestRequired" ma:index="72" nillable="true" ma:displayName="Loc Manual Test Required" ma:default="" ma:internalName="LocManualTestRequired" ma:readOnly="false">
      <xsd:simpleType>
        <xsd:restriction base="dms:Boolean"/>
      </xsd:simpleType>
    </xsd:element>
    <xsd:element name="LocMarketGroupTiers2" ma:index="73" nillable="true" ma:displayName="Loc Market Group Tiers" ma:internalName="LocMarketGroupTiers2" ma:readOnly="false">
      <xsd:simpleType>
        <xsd:restriction base="dms:Unknown"/>
      </xsd:simpleType>
    </xsd:element>
    <xsd:element name="LocNewPublishedVersionLookup" ma:index="74" nillable="true" ma:displayName="Loc New Published Version Lookup" ma:default="" ma:list="{741D62DC-9631-4F47-8033-819BA2BB4850}" ma:internalName="LocNewPublishedVersionLookup" ma:readOnly="true" ma:showField="NewPublishedVersion" ma:web="d13e46e7-f94b-46b2-94f9-4ba6b7e1b128">
      <xsd:simpleType>
        <xsd:restriction base="dms:Lookup"/>
      </xsd:simpleType>
    </xsd:element>
    <xsd:element name="LocOverallHandbackStatusLookup" ma:index="75" nillable="true" ma:displayName="Loc Overall Handback Status" ma:default="" ma:list="{741D62DC-9631-4F47-8033-819BA2BB4850}" ma:internalName="LocOverallHandbackStatusLookup" ma:readOnly="true" ma:showField="OverallHandbackStatus" ma:web="d13e46e7-f94b-46b2-94f9-4ba6b7e1b128">
      <xsd:simpleType>
        <xsd:restriction base="dms:Lookup"/>
      </xsd:simpleType>
    </xsd:element>
    <xsd:element name="LocOverallLocStatusLookup" ma:index="76" nillable="true" ma:displayName="Loc Overall Localize Status" ma:default="" ma:list="{741D62DC-9631-4F47-8033-819BA2BB4850}" ma:internalName="LocOverallLocStatusLookup" ma:readOnly="true" ma:showField="OverallLocStatus" ma:web="d13e46e7-f94b-46b2-94f9-4ba6b7e1b128">
      <xsd:simpleType>
        <xsd:restriction base="dms:Lookup"/>
      </xsd:simpleType>
    </xsd:element>
    <xsd:element name="LocOverallPreviewStatusLookup" ma:index="77" nillable="true" ma:displayName="Loc Overall Preview Status" ma:default="" ma:list="{741D62DC-9631-4F47-8033-819BA2BB4850}" ma:internalName="LocOverallPreviewStatusLookup" ma:readOnly="true" ma:showField="OverallPreviewStatus" ma:web="d13e46e7-f94b-46b2-94f9-4ba6b7e1b128">
      <xsd:simpleType>
        <xsd:restriction base="dms:Lookup"/>
      </xsd:simpleType>
    </xsd:element>
    <xsd:element name="LocOverallPublishStatusLookup" ma:index="78" nillable="true" ma:displayName="Loc Overall Publish Status" ma:default="" ma:list="{741D62DC-9631-4F47-8033-819BA2BB4850}" ma:internalName="LocOverallPublishStatusLookup" ma:readOnly="true" ma:showField="OverallPublishStatus" ma:web="d13e46e7-f94b-46b2-94f9-4ba6b7e1b128">
      <xsd:simpleType>
        <xsd:restriction base="dms:Lookup"/>
      </xsd:simpleType>
    </xsd:element>
    <xsd:element name="IntlLocPriority" ma:index="79" nillable="true" ma:displayName="Loc Priority" ma:default="" ma:internalName="IntlLocPriority" ma:readOnly="false">
      <xsd:simpleType>
        <xsd:restriction base="dms:Unknown"/>
      </xsd:simpleType>
    </xsd:element>
    <xsd:element name="LocProcessedForHandoffsLookup" ma:index="80" nillable="true" ma:displayName="Loc Processed For Handoffs" ma:default="" ma:list="{741D62DC-9631-4F47-8033-819BA2BB4850}" ma:internalName="LocProcessedForHandoffsLookup" ma:readOnly="true" ma:showField="ProcessedForHandoffs" ma:web="d13e46e7-f94b-46b2-94f9-4ba6b7e1b128">
      <xsd:simpleType>
        <xsd:restriction base="dms:Lookup"/>
      </xsd:simpleType>
    </xsd:element>
    <xsd:element name="LocProcessedForMarketsLookup" ma:index="81" nillable="true" ma:displayName="Loc Processed For Markets" ma:default="" ma:list="{741D62DC-9631-4F47-8033-819BA2BB4850}" ma:internalName="LocProcessedForMarketsLookup" ma:readOnly="true" ma:showField="ProcessedForMarkets" ma:web="d13e46e7-f94b-46b2-94f9-4ba6b7e1b128">
      <xsd:simpleType>
        <xsd:restriction base="dms:Lookup"/>
      </xsd:simpleType>
    </xsd:element>
    <xsd:element name="LocPublishedDependentAssetsLookup" ma:index="82" nillable="true" ma:displayName="Loc Published Dependent Assets" ma:default="" ma:list="{741D62DC-9631-4F47-8033-819BA2BB4850}" ma:internalName="LocPublishedDependentAssetsLookup" ma:readOnly="true" ma:showField="PublishedDependentAssets" ma:web="d13e46e7-f94b-46b2-94f9-4ba6b7e1b128">
      <xsd:simpleType>
        <xsd:restriction base="dms:Lookup"/>
      </xsd:simpleType>
    </xsd:element>
    <xsd:element name="LocPublishedLinkedAssetsLookup" ma:index="83" nillable="true" ma:displayName="Loc Published Linked Assets" ma:default="" ma:list="{741D62DC-9631-4F47-8033-819BA2BB4850}" ma:internalName="LocPublishedLinkedAssetsLookup" ma:readOnly="true" ma:showField="PublishedLinkedAssets" ma:web="d13e46e7-f94b-46b2-94f9-4ba6b7e1b128">
      <xsd:simpleType>
        <xsd:restriction base="dms:Lookup"/>
      </xsd:simpleType>
    </xsd:element>
    <xsd:element name="LocRecommendedHandoff" ma:index="84" nillable="true" ma:displayName="Loc Recommended Handoff" ma:default="" ma:indexed="true" ma:internalName="LocRecommendedHandoff" ma:readOnly="false">
      <xsd:simpleType>
        <xsd:restriction base="dms:Text"/>
      </xsd:simpleType>
    </xsd:element>
    <xsd:element name="LocalizationTagsTaxHTField0" ma:index="86" nillable="true" ma:taxonomy="true" ma:internalName="LocalizationTagsTaxHTField0" ma:taxonomyFieldName="LocalizationTags" ma:displayName="Localization Tags" ma:readOnly="false" ma:default="" ma:fieldId="{1b9ab47f-7cc6-43d0-bbe8-0dd31a329f13}"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7" nillable="true" ma:displayName="Machine Translated" ma:default="" ma:internalName="MachineTranslated" ma:readOnly="false">
      <xsd:simpleType>
        <xsd:restriction base="dms:Boolean"/>
      </xsd:simpleType>
    </xsd:element>
    <xsd:element name="Manager" ma:index="88" nillable="true" ma:displayName="Manager" ma:hidden="true" ma:internalName="Manager" ma:readOnly="false">
      <xsd:simpleType>
        <xsd:restriction base="dms:Text"/>
      </xsd:simpleType>
    </xsd:element>
    <xsd:element name="Markets" ma:index="89" nillable="true" ma:displayName="Markets" ma:default="" ma:description="Leave blank to show in all markets" ma:list="{BC5EBFD8-CFC9-4DBC-8631-510EE5FBA5A0}" ma:internalName="Markets" ma:readOnly="false" ma:showField="MarketNa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Milestone" ma:index="90" nillable="true" ma:displayName="Milestone" ma:default="" ma:internalName="Milestone" ma:readOnly="false">
      <xsd:simpleType>
        <xsd:restriction base="dms:Unknown"/>
      </xsd:simpleType>
    </xsd:element>
    <xsd:element name="TPNamespace" ma:index="93" nillable="true" ma:displayName="Namespace" ma:default="" ma:internalName="TPNamespace">
      <xsd:simpleType>
        <xsd:restriction base="dms:Text"/>
      </xsd:simpleType>
    </xsd:element>
    <xsd:element name="NumericId" ma:index="94" nillable="true" ma:displayName="Numeric ID" ma:default="" ma:indexed="true" ma:internalName="NumericId" ma:readOnly="false">
      <xsd:simpleType>
        <xsd:restriction base="dms:Number"/>
      </xsd:simpleType>
    </xsd:element>
    <xsd:element name="NumOfRatingsLookup" ma:index="95" nillable="true" ma:displayName="NumOfRatings" ma:default="" ma:list="{CF2AE907-B9A1-4BF3-8C43-AF084B84BAEA}" ma:internalName="NumOfRatingsLookup" ma:readOnly="true" ma:showField="NumOfRatings"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OOCacheId" ma:index="96" nillable="true" ma:displayName="OOCacheId" ma:internalName="OOCacheId" ma:readOnly="false">
      <xsd:simpleType>
        <xsd:restriction base="dms:Text"/>
      </xsd:simpleType>
    </xsd:element>
    <xsd:element name="OpenTemplate" ma:index="97" nillable="true" ma:displayName="Open Template" ma:default="true" ma:internalName="OpenTemplate">
      <xsd:simpleType>
        <xsd:restriction base="dms:Boolean"/>
      </xsd:simpleType>
    </xsd:element>
    <xsd:element name="OriginAsset" ma:index="98" nillable="true" ma:displayName="Origin Asset" ma:default="" ma:internalName="OriginAsset" ma:readOnly="false">
      <xsd:simpleType>
        <xsd:restriction base="dms:Text"/>
      </xsd:simpleType>
    </xsd:element>
    <xsd:element name="OriginalRelease" ma:index="99"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0" nillable="true" ma:displayName="Original Source Market Group" ma:default="" ma:internalName="OriginalSourceMarket" ma:readOnly="false">
      <xsd:simpleType>
        <xsd:restriction base="dms:Text"/>
      </xsd:simpleType>
    </xsd:element>
    <xsd:element name="OutputCachingOn" ma:index="101" nillable="true" ma:displayName="Output Caching" ma:default="true" ma:hidden="true" ma:internalName="OutputCachingOn" ma:readOnly="false">
      <xsd:simpleType>
        <xsd:restriction base="dms:Boolean"/>
      </xsd:simpleType>
    </xsd:element>
    <xsd:element name="ParentAssetId" ma:index="102" nillable="true" ma:displayName="Parent Asset Id" ma:default="" ma:internalName="ParentAssetId" ma:readOnly="false">
      <xsd:simpleType>
        <xsd:restriction base="dms:Text"/>
      </xsd:simpleType>
    </xsd:element>
    <xsd:element name="PlannedPubDate" ma:index="103" nillable="true" ma:displayName="Planned Publish Date" ma:default="" ma:indexed="true" ma:internalName="PlannedPubDate" ma:readOnly="false">
      <xsd:simpleType>
        <xsd:restriction base="dms:DateTime"/>
      </xsd:simpleType>
    </xsd:element>
    <xsd:element name="PolicheckWords" ma:index="104" nillable="true" ma:displayName="Policheck Words" ma:default="" ma:internalName="PolicheckWords" ma:readOnly="false">
      <xsd:simpleType>
        <xsd:restriction base="dms:Text"/>
      </xsd:simpleType>
    </xsd:element>
    <xsd:element name="BusinessGroup" ma:index="105" nillable="true" ma:displayName="Product Division Owner" ma:default="" ma:internalName="BusinessGroup" ma:readOnly="false">
      <xsd:simpleType>
        <xsd:restriction base="dms:Unknown"/>
      </xsd:simpleType>
    </xsd:element>
    <xsd:element name="UAProjectedTotalWords" ma:index="106" nillable="true" ma:displayName="Projected Word Count" ma:default="" ma:internalName="UAProjectedTotalWords" ma:readOnly="false">
      <xsd:simpleType>
        <xsd:restriction base="dms:Unknown"/>
      </xsd:simpleType>
    </xsd:element>
    <xsd:element name="Provider" ma:index="107" nillable="true" ma:displayName="Provider" ma:default="" ma:internalName="Provider" ma:readOnly="false">
      <xsd:simpleType>
        <xsd:restriction base="dms:Unknown"/>
      </xsd:simpleType>
    </xsd:element>
    <xsd:element name="Providers" ma:index="108" nillable="true" ma:displayName="Providers" ma:default="" ma:internalName="Providers">
      <xsd:simpleType>
        <xsd:restriction base="dms:Unknown"/>
      </xsd:simpleType>
    </xsd:element>
    <xsd:element name="PublishStatusLookup" ma:index="109" nillable="true" ma:displayName="Publish Status" ma:default="" ma:list="{CF2AE907-B9A1-4BF3-8C43-AF084B84BAEA}" ma:internalName="PublishStatusLookup" ma:readOnly="false" ma:showField="PublishStatus"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PublishTargets" ma:index="110" nillable="true" ma:displayName="Publish Target" ma:default="OfficeOnlineVNext" ma:internalName="PublishTargets" ma:readOnly="false">
      <xsd:simpleType>
        <xsd:restriction base="dms:Unknown"/>
      </xsd:simpleType>
    </xsd:element>
    <xsd:element name="RecommendationsModifier" ma:index="111" nillable="true" ma:displayName="Recommendations Modifier" ma:default="" ma:internalName="RecommendationsModifier" ma:readOnly="false">
      <xsd:simpleType>
        <xsd:restriction base="dms:Number"/>
      </xsd:simpleType>
    </xsd:element>
    <xsd:element name="ArtSampleDocs" ma:index="112" nillable="true" ma:displayName="Sample Docs" ma:default="" ma:hidden="true" ma:internalName="ArtSampleDocs" ma:readOnly="false">
      <xsd:simpleType>
        <xsd:restriction base="dms:Text"/>
      </xsd:simpleType>
    </xsd:element>
    <xsd:element name="ScenarioTagsTaxHTField0" ma:index="114" nillable="true" ma:taxonomy="true" ma:internalName="ScenarioTagsTaxHTField0" ma:taxonomyFieldName="ScenarioTags" ma:displayName="Scenarios" ma:readOnly="false" ma:default="" ma:fieldId="{ba0a15a8-45ee-49d1-b935-05d4fd24efc2}"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6"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7" nillable="true" ma:displayName="Source Title" ma:default="" ma:indexed="true" ma:internalName="SourceTitle" ma:readOnly="false">
      <xsd:simpleType>
        <xsd:restriction base="dms:Text"/>
      </xsd:simpleType>
    </xsd:element>
    <xsd:element name="CSXSubmissionDate" ma:index="118" nillable="true" ma:displayName="Submission Date" ma:default="" ma:internalName="CSXSubmissionDate" ma:readOnly="false">
      <xsd:simpleType>
        <xsd:restriction base="dms:DateTime"/>
      </xsd:simpleType>
    </xsd:element>
    <xsd:element name="SubmitterId" ma:index="119" nillable="true" ma:displayName="Submitter ID" ma:default="" ma:internalName="SubmitterId" ma:readOnly="false">
      <xsd:simpleType>
        <xsd:restriction base="dms:Text"/>
      </xsd:simpleType>
    </xsd:element>
    <xsd:element name="TaxCatchAll" ma:index="120" nillable="true" ma:displayName="Taxonomy Catch All Column" ma:hidden="true" ma:list="{81b514f4-0f77-422d-969e-945bae49e2af}" ma:internalName="TaxCatchAll" ma:showField="CatchAllData"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axCatchAllLabel" ma:index="121" nillable="true" ma:displayName="Taxonomy Catch All Column1" ma:hidden="true" ma:list="{81b514f4-0f77-422d-969e-945bae49e2af}" ma:internalName="TaxCatchAllLabel" ma:readOnly="true" ma:showField="CatchAllDataLabel"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emplateStatus" ma:index="122" nillable="true" ma:displayName="Template Status" ma:default="" ma:internalName="TemplateStatus">
      <xsd:simpleType>
        <xsd:restriction base="dms:Unknown"/>
      </xsd:simpleType>
    </xsd:element>
    <xsd:element name="TemplateTemplateType" ma:index="123" nillable="true" ma:displayName="Template Type" ma:default="" ma:internalName="TemplateTemplateType">
      <xsd:simpleType>
        <xsd:restriction base="dms:Unknown"/>
      </xsd:simpleType>
    </xsd:element>
    <xsd:element name="ThumbnailAssetId" ma:index="124" nillable="true" ma:displayName="Thumbnail Image Asset" ma:default="" ma:internalName="ThumbnailAssetId" ma:readOnly="false">
      <xsd:simpleType>
        <xsd:restriction base="dms:Text"/>
      </xsd:simpleType>
    </xsd:element>
    <xsd:element name="TimesCloned" ma:index="125" nillable="true" ma:displayName="Times Cloned" ma:default="" ma:internalName="TimesCloned" ma:readOnly="false">
      <xsd:simpleType>
        <xsd:restriction base="dms:Number"/>
      </xsd:simpleType>
    </xsd:element>
    <xsd:element name="TrustLevel" ma:index="127" nillable="true" ma:displayName="Trust Level" ma:default="1 Microsoft Managed Content" ma:internalName="TrustLevel" ma:readOnly="false">
      <xsd:simpleType>
        <xsd:restriction base="dms:Unknown"/>
      </xsd:simpleType>
    </xsd:element>
    <xsd:element name="UALocComments" ma:index="128" nillable="true" ma:displayName="UA Loc Comments" ma:default="" ma:internalName="UALocComments" ma:readOnly="false">
      <xsd:simpleType>
        <xsd:restriction base="dms:Note"/>
      </xsd:simpleType>
    </xsd:element>
    <xsd:element name="UALocRecommendation" ma:index="129"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0" nillable="true" ma:displayName="UA Notes" ma:default="" ma:internalName="UANotes" ma:readOnly="false">
      <xsd:simpleType>
        <xsd:restriction base="dms:Note"/>
      </xsd:simpleType>
    </xsd:element>
    <xsd:element name="TPAppVersion" ma:index="131" nillable="true" ma:displayName="Version" ma:default="" ma:internalName="TPAppVersion">
      <xsd:simpleType>
        <xsd:restriction base="dms:Text"/>
      </xsd:simpleType>
    </xsd:element>
    <xsd:element name="VoteCount" ma:index="132"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2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D4373F4-0BAF-4D52-B9C8-3C1AA343BA8E}">
  <ds:schemaRefs>
    <ds:schemaRef ds:uri="http://schemas.openxmlformats.org/officeDocument/2006/bibliography"/>
  </ds:schemaRefs>
</ds:datastoreItem>
</file>

<file path=customXml/itemProps3.xml><?xml version="1.0" encoding="utf-8"?>
<ds:datastoreItem xmlns:ds="http://schemas.openxmlformats.org/officeDocument/2006/customXml" ds:itemID="{437A76F8-3040-4853-B413-FAD33AF4F886}">
  <ds:schemaRefs>
    <ds:schemaRef ds:uri="http://schemas.microsoft.com/sharepoint/v3/contenttype/forms"/>
  </ds:schemaRefs>
</ds:datastoreItem>
</file>

<file path=customXml/itemProps4.xml><?xml version="1.0" encoding="utf-8"?>
<ds:datastoreItem xmlns:ds="http://schemas.openxmlformats.org/officeDocument/2006/customXml" ds:itemID="{F679E4D8-73D9-412D-B716-777944E71373}">
  <ds:schemaRefs>
    <ds:schemaRef ds:uri="http://schemas.microsoft.com/pics"/>
  </ds:schemaRefs>
</ds:datastoreItem>
</file>

<file path=customXml/itemProps5.xml><?xml version="1.0" encoding="utf-8"?>
<ds:datastoreItem xmlns:ds="http://schemas.openxmlformats.org/officeDocument/2006/customXml" ds:itemID="{D5C64541-A972-476A-AC4D-EABACB876A1D}">
  <ds:schemaRefs>
    <ds:schemaRef ds:uri="http://schemas.microsoft.com/office/2006/metadata/properties"/>
    <ds:schemaRef ds:uri="http://schemas.microsoft.com/office/infopath/2007/PartnerControls"/>
    <ds:schemaRef ds:uri="d13e46e7-f94b-46b2-94f9-4ba6b7e1b128"/>
  </ds:schemaRefs>
</ds:datastoreItem>
</file>

<file path=customXml/itemProps6.xml><?xml version="1.0" encoding="utf-8"?>
<ds:datastoreItem xmlns:ds="http://schemas.openxmlformats.org/officeDocument/2006/customXml" ds:itemID="{994C9731-2E75-4A03-9CF1-00E55DC9D0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3e46e7-f94b-46b2-94f9-4ba6b7e1b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tf02835063_win32</Template>
  <TotalTime>0</TotalTime>
  <Pages>12</Pages>
  <Words>2194</Words>
  <Characters>12506</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CLAMASON SLOVAKIA, s.r.o.</Company>
  <LinksUpToDate>false</LinksUpToDate>
  <CharactersWithSpaces>14671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Mariana Banska</dc:creator>
  <cp:lastModifiedBy>Mariana Banska</cp:lastModifiedBy>
  <cp:revision>2</cp:revision>
  <dcterms:created xsi:type="dcterms:W3CDTF">2025-02-18T14:15:00Z</dcterms:created>
  <dcterms:modified xsi:type="dcterms:W3CDTF">2025-02-18T14:15:00Z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0x010100F592A26CC253A04896FB5117130F8A6604005A7378CDD03C594BAF4542E14611C016</vt:lpwstr>
  </property>
  <property fmtid="{D5CDD505-2E9C-101B-9397-08002B2CF9AE}" pid="3" name="MSIP_Label_b063844f-1e0e-4977-a128-2dabbce321b8_Enabled">
    <vt:lpwstr>true</vt:lpwstr>
  </property>
  <property fmtid="{D5CDD505-2E9C-101B-9397-08002B2CF9AE}" pid="4" name="MSIP_Label_b063844f-1e0e-4977-a128-2dabbce321b8_SetDate">
    <vt:lpwstr>2025-02-18T13:53:28Z</vt:lpwstr>
  </property>
  <property fmtid="{D5CDD505-2E9C-101B-9397-08002B2CF9AE}" pid="5" name="MSIP_Label_b063844f-1e0e-4977-a128-2dabbce321b8_Method">
    <vt:lpwstr>Standard</vt:lpwstr>
  </property>
  <property fmtid="{D5CDD505-2E9C-101B-9397-08002B2CF9AE}" pid="6" name="MSIP_Label_b063844f-1e0e-4977-a128-2dabbce321b8_Name">
    <vt:lpwstr>(SVK) Confidential</vt:lpwstr>
  </property>
  <property fmtid="{D5CDD505-2E9C-101B-9397-08002B2CF9AE}" pid="7" name="MSIP_Label_b063844f-1e0e-4977-a128-2dabbce321b8_SiteId">
    <vt:lpwstr>b9e9ed43-edf4-4755-925b-76f18f50dbe7</vt:lpwstr>
  </property>
  <property fmtid="{D5CDD505-2E9C-101B-9397-08002B2CF9AE}" pid="8" name="MSIP_Label_b063844f-1e0e-4977-a128-2dabbce321b8_ActionId">
    <vt:lpwstr>3a0e3833-52a6-41a9-bdef-8deacc69ef77</vt:lpwstr>
  </property>
  <property fmtid="{D5CDD505-2E9C-101B-9397-08002B2CF9AE}" pid="9" name="MSIP_Label_b063844f-1e0e-4977-a128-2dabbce321b8_ContentBits">
    <vt:lpwstr>0</vt:lpwstr>
  </property>
  <property fmtid="{D5CDD505-2E9C-101B-9397-08002B2CF9AE}" pid="10" name="MSIP_Label_b063844f-1e0e-4977-a128-2dabbce321b8_Tag">
    <vt:lpwstr>10, 3, 0, 1</vt:lpwstr>
  </property>
</Properties>
</file>