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06" w:type="dxa"/>
        <w:tblInd w:w="43" w:type="dxa"/>
        <w:tblLayout w:type="fixed"/>
        <w:tblLook w:val="04A0" w:firstRow="1" w:lastRow="0" w:firstColumn="1" w:lastColumn="0" w:noHBand="0" w:noVBand="1"/>
      </w:tblPr>
      <w:tblGrid>
        <w:gridCol w:w="3062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 w:rsidR="00F01A84" w14:paraId="457468BA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F8252" w14:textId="77777777" w:rsidR="00F01A84" w:rsidRDefault="00272846">
            <w:pPr>
              <w:pStyle w:val="Normalpodnadpis"/>
              <w:keepNext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43753E4" w14:textId="77777777" w:rsidR="00F01A84" w:rsidRDefault="00272846">
            <w:pPr>
              <w:pStyle w:val="Normalpodnadpis"/>
              <w:keepNext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0BF8" w14:textId="410B0210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A2780" w14:textId="5E5AE75E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A1D75" w14:textId="606AECE5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080B" w14:textId="010EEEAD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64F1C" w14:textId="34E72263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5B918" w14:textId="221F0B02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91FA" w14:textId="1BF5FEF1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0FDD" w14:textId="47423004" w:rsidR="00F01A84" w:rsidRDefault="00684E6C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8EA5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FEFF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F592D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D357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E28349" w14:textId="77777777" w:rsidR="00F01A84" w:rsidRDefault="00F01A84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15D34796" w14:textId="77777777" w:rsidR="00F01A84" w:rsidRDefault="00272846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656E0494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informácie</w:t>
      </w:r>
    </w:p>
    <w:p w14:paraId="48B29FB8" w14:textId="3DD8079F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(1) Názov a sídlo </w:t>
      </w:r>
      <w:r w:rsidR="00571432">
        <w:rPr>
          <w:sz w:val="22"/>
          <w:szCs w:val="22"/>
        </w:rPr>
        <w:t xml:space="preserve">M&amp;A JUMONT, s.r.o, </w:t>
      </w:r>
      <w:r>
        <w:rPr>
          <w:sz w:val="22"/>
          <w:szCs w:val="22"/>
        </w:rPr>
        <w:t xml:space="preserve"> </w:t>
      </w:r>
      <w:r w:rsidR="0005748A">
        <w:rPr>
          <w:sz w:val="22"/>
          <w:szCs w:val="22"/>
        </w:rPr>
        <w:t xml:space="preserve">Hliny </w:t>
      </w:r>
      <w:r w:rsidR="0005748A" w:rsidRPr="0005748A">
        <w:rPr>
          <w:rFonts w:hint="eastAsia"/>
          <w:sz w:val="22"/>
          <w:szCs w:val="22"/>
        </w:rPr>
        <w:t>14</w:t>
      </w:r>
      <w:r w:rsidR="00571432">
        <w:rPr>
          <w:sz w:val="22"/>
          <w:szCs w:val="22"/>
        </w:rPr>
        <w:t>1</w:t>
      </w:r>
      <w:r w:rsidR="0005748A" w:rsidRPr="0005748A">
        <w:rPr>
          <w:rFonts w:hint="eastAsia"/>
          <w:sz w:val="22"/>
          <w:szCs w:val="22"/>
        </w:rPr>
        <w:t>8/11</w:t>
      </w:r>
      <w:r>
        <w:rPr>
          <w:sz w:val="22"/>
          <w:szCs w:val="22"/>
        </w:rPr>
        <w:t>, 017 01 Považská Bystrica</w:t>
      </w:r>
    </w:p>
    <w:p w14:paraId="07A63CA6" w14:textId="1410A73E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(2) </w:t>
      </w:r>
      <w:r w:rsidR="004011B6">
        <w:rPr>
          <w:sz w:val="22"/>
          <w:szCs w:val="22"/>
        </w:rPr>
        <w:t>Konateľ Andrej Jurenka</w:t>
      </w:r>
    </w:p>
    <w:p w14:paraId="0F7167E0" w14:textId="33CE9FCE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(3) Opis činnosti, na účel ktorej bola účtovná jednotka zriadená a opis druhu podnikateľskej činnosti, ak ju účtovná jednotka vykonáva: </w:t>
      </w:r>
      <w:r w:rsidR="004011B6">
        <w:rPr>
          <w:sz w:val="22"/>
          <w:szCs w:val="22"/>
        </w:rPr>
        <w:t>stavebná činnosť</w:t>
      </w:r>
      <w:r w:rsidR="0005748A">
        <w:rPr>
          <w:sz w:val="22"/>
          <w:szCs w:val="22"/>
        </w:rPr>
        <w:t>.</w:t>
      </w:r>
    </w:p>
    <w:p w14:paraId="0CAABF5D" w14:textId="5207813C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(4) Počet zamestnancov </w:t>
      </w:r>
      <w:r w:rsidR="004011B6">
        <w:rPr>
          <w:sz w:val="22"/>
          <w:szCs w:val="22"/>
        </w:rPr>
        <w:t>3</w:t>
      </w:r>
    </w:p>
    <w:p w14:paraId="0D7C151A" w14:textId="77777777" w:rsidR="00F01A84" w:rsidRDefault="00F01A84">
      <w:pPr>
        <w:pStyle w:val="Normalpodnadpis"/>
        <w:spacing w:before="0"/>
        <w:rPr>
          <w:sz w:val="22"/>
          <w:szCs w:val="22"/>
        </w:rPr>
      </w:pPr>
    </w:p>
    <w:p w14:paraId="6C423067" w14:textId="77777777" w:rsidR="00F01A84" w:rsidRDefault="00272846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4247D4D5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8BCBB21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(1) Účtovná závierka zostavená za splnenia predpokladu nepretržitého pokračovania činnosti účtovnej jednotky.</w:t>
      </w:r>
    </w:p>
    <w:p w14:paraId="5B63D354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(2) Zmeny účtovoých zásad a zmeny účtovných metód nenastali.</w:t>
      </w:r>
    </w:p>
    <w:p w14:paraId="1FAF1E66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(3) Spôsoby ocenenia jednotlivých položiek majetku a záväzkov. Majetok aj záväzky sa oceňujú obstarávacou cenou.</w:t>
      </w:r>
    </w:p>
    <w:p w14:paraId="1C2E0394" w14:textId="77777777" w:rsidR="00F01A84" w:rsidRDefault="00272846">
      <w:pPr>
        <w:pStyle w:val="Normalpodnadpis"/>
        <w:spacing w:before="0" w:after="240"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2548"/>
      </w:tblGrid>
      <w:tr w:rsidR="00F01A84" w14:paraId="5ECEAE86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BF40C" w14:textId="77777777" w:rsidR="00F01A84" w:rsidRDefault="00272846">
            <w:pPr>
              <w:pStyle w:val="Normalpodnadpis"/>
              <w:keepNext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E3B6F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B11AE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1F988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F01A84" w14:paraId="2AE6180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A20FF" w14:textId="39089936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BA11" w14:textId="19EA7A18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F96F" w14:textId="535ABD8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20AC" w14:textId="5B253FC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5043DA2E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0766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CBDD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C823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9AF0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8816894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ED41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BA896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5164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24D6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0795B3BC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(5) Účtovná jednotka neuplatňuje opravné položky a rezervy.</w:t>
      </w:r>
    </w:p>
    <w:p w14:paraId="151CEF18" w14:textId="77777777" w:rsidR="00F01A84" w:rsidRDefault="00F01A84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</w:p>
    <w:p w14:paraId="120D1D40" w14:textId="77777777" w:rsidR="00F01A84" w:rsidRDefault="00272846">
      <w:pPr>
        <w:pStyle w:val="Normalpodnadpis"/>
        <w:spacing w:before="24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1C27D633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F5133FA" w14:textId="5455039A" w:rsidR="00F01A84" w:rsidRDefault="00272846">
      <w:pPr>
        <w:pStyle w:val="Normalpodnadpis"/>
        <w:numPr>
          <w:ilvl w:val="0"/>
          <w:numId w:val="5"/>
        </w:numPr>
        <w:spacing w:before="0"/>
        <w:ind w:left="0" w:firstLine="0"/>
      </w:pPr>
      <w:r>
        <w:rPr>
          <w:sz w:val="22"/>
          <w:szCs w:val="22"/>
        </w:rPr>
        <w:t xml:space="preserve"> V roku 202</w:t>
      </w:r>
      <w:r w:rsidR="007D6A40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7D6A40">
        <w:rPr>
          <w:sz w:val="22"/>
          <w:szCs w:val="22"/>
        </w:rPr>
        <w:t>ne</w:t>
      </w:r>
      <w:r>
        <w:rPr>
          <w:sz w:val="22"/>
          <w:szCs w:val="22"/>
        </w:rPr>
        <w:t>bol obstaraný dlhodobý hmotný majetok.</w:t>
      </w:r>
    </w:p>
    <w:p w14:paraId="2943C24E" w14:textId="77777777" w:rsidR="00F01A84" w:rsidRDefault="00272846">
      <w:pPr>
        <w:pStyle w:val="Normalpodnadpis"/>
        <w:keepNext/>
        <w:numPr>
          <w:ilvl w:val="0"/>
          <w:numId w:val="5"/>
        </w:numPr>
        <w:ind w:left="0" w:firstLine="0"/>
      </w:pPr>
      <w:r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9890" w:type="dxa"/>
        <w:tblInd w:w="118" w:type="dxa"/>
        <w:tblLayout w:type="fixed"/>
        <w:tblLook w:val="04A0" w:firstRow="1" w:lastRow="0" w:firstColumn="1" w:lastColumn="0" w:noHBand="0" w:noVBand="1"/>
      </w:tblPr>
      <w:tblGrid>
        <w:gridCol w:w="4644"/>
        <w:gridCol w:w="5246"/>
      </w:tblGrid>
      <w:tr w:rsidR="00F01A84" w14:paraId="2552301D" w14:textId="77777777">
        <w:trPr>
          <w:trHeight w:val="765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204ED" w14:textId="77777777" w:rsidR="00F01A84" w:rsidRDefault="00272846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C2BA" w14:textId="77777777" w:rsidR="00F01A84" w:rsidRDefault="00272846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01A84" w14:paraId="035F7BBC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C9A81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03C20" w14:textId="3F0C926E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1012953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8230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01A84" w14:paraId="2A64BE5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B56B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A1F04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D45E8C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5BF1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04F1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6ED5E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F5368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FC394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B6D551A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140FB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6C84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A78357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D170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D8D6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EB125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65415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47B4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C1D387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480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366D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6A45DA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B4E4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78E2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6CE0F92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8DAEF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B699" w14:textId="605A5755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53B5BE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22FE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433F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23F6FC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BBCE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CEB69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21F0255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03CF3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01A84" w14:paraId="77406DE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9385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3E8C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6329CCD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43597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8CE9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160E41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720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A32E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906067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B74D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F1DC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1DA6F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25B98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0ACA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20AA23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A3EA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22AA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E281D0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E844E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7A2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14:paraId="63ED811C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297EEF9B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05BADE63" w14:textId="77777777" w:rsidR="00F01A84" w:rsidRDefault="00272846">
      <w:pPr>
        <w:pStyle w:val="Normalpodnadpis"/>
        <w:jc w:val="center"/>
      </w:pPr>
      <w:r>
        <w:rPr>
          <w:b/>
          <w:bCs/>
          <w:sz w:val="22"/>
          <w:szCs w:val="22"/>
        </w:rPr>
        <w:t>Čl. IV</w:t>
      </w:r>
    </w:p>
    <w:p w14:paraId="6CF21D9B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455"/>
        <w:gridCol w:w="2727"/>
      </w:tblGrid>
      <w:tr w:rsidR="00F01A84" w14:paraId="183B4722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B281" w14:textId="77777777" w:rsidR="00F01A84" w:rsidRDefault="00272846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C79E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</w:t>
            </w: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8E08E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 w:rsidR="00F01A84" w14:paraId="7085CCC9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A8E3" w14:textId="5DD8744A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Príspevky od organizácií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E105" w14:textId="04D53BC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86921" w14:textId="03626031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4024F92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24E4" w14:textId="4580441D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A31FE" w14:textId="2E922D9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BE14" w14:textId="38EC40C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4FB71527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3379" w14:textId="610E877B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daní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9A06" w14:textId="5A7E6909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0B5B2" w14:textId="3E906E70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</w:tbl>
    <w:p w14:paraId="3DB34871" w14:textId="77777777" w:rsidR="00F01A84" w:rsidRDefault="00272846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809"/>
        <w:gridCol w:w="2373"/>
      </w:tblGrid>
      <w:tr w:rsidR="00F01A84" w14:paraId="10CA424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EF7A3" w14:textId="77777777" w:rsidR="00F01A84" w:rsidRDefault="00272846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E0DC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53E0C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1A84" w14:paraId="38631730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6C0C" w14:textId="64C1E26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EDA9" w14:textId="7D176966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15C6A" w14:textId="7777777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04366DD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D6D9E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36CC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EE7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05CDDAF3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DE8D4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9DDD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40C1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45553D8C" w14:textId="77777777" w:rsidR="00F01A84" w:rsidRDefault="00272846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5768"/>
        <w:gridCol w:w="2240"/>
        <w:gridCol w:w="2268"/>
      </w:tblGrid>
      <w:tr w:rsidR="00F01A84" w14:paraId="340A6357" w14:textId="77777777"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F035" w14:textId="77777777" w:rsidR="00F01A84" w:rsidRDefault="0027284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A24FA" w14:textId="77777777" w:rsidR="00F01A84" w:rsidRDefault="0027284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9713E" w14:textId="77777777" w:rsidR="00F01A84" w:rsidRDefault="0027284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01A84" w14:paraId="144CCA27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1D85A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Lieky a vitamínové doplnky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59CB5" w14:textId="35A4F61D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9A571" w14:textId="1482740E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E995CE9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F56F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Rehabilitácie a ostatné služby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B972B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F90D" w14:textId="6BAAF56E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5226D6F1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E33C8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drobné výdaje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55108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25D6C" w14:textId="2C3BFA7D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5178B27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0CC2B" w14:textId="77777777" w:rsidR="00F01A84" w:rsidRDefault="0027284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567B0" w14:textId="18966D95" w:rsidR="00F01A84" w:rsidRDefault="00F01A84" w:rsidP="00BD0E1D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3422433" w14:textId="77777777" w:rsidR="00F01A84" w:rsidRDefault="00272846">
      <w:pPr>
        <w:pStyle w:val="Normalpodnadpis"/>
        <w:keepNext/>
        <w:spacing w:before="24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6B736183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4470C624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 – neevidujeme.  </w:t>
      </w:r>
    </w:p>
    <w:p w14:paraId="356E2E1E" w14:textId="77777777" w:rsidR="00F01A84" w:rsidRDefault="00272846">
      <w:pPr>
        <w:pStyle w:val="Normalpodnadpis"/>
        <w:keepNext/>
        <w:spacing w:before="24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5EEC02F9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1F3AEEA3" w14:textId="77777777" w:rsidR="00F01A84" w:rsidRDefault="00272846">
      <w:pPr>
        <w:pStyle w:val="Textopatrenia"/>
        <w:numPr>
          <w:ilvl w:val="0"/>
          <w:numId w:val="0"/>
        </w:numPr>
      </w:pPr>
      <w: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- neevidujeme.</w:t>
      </w:r>
    </w:p>
    <w:p w14:paraId="32E1B76F" w14:textId="77777777" w:rsidR="00F01A84" w:rsidRDefault="0027284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46FD76" w14:textId="77777777" w:rsidR="00F01A84" w:rsidRDefault="00272846">
      <w:pPr>
        <w:pStyle w:val="Textopatrenia"/>
        <w:numPr>
          <w:ilvl w:val="0"/>
          <w:numId w:val="0"/>
        </w:numPr>
      </w:pPr>
      <w:r>
        <w:rPr>
          <w:lang w:eastAsia="sk-SK"/>
        </w:rPr>
        <w:lastRenderedPageBreak/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764D10" w14:textId="77777777" w:rsidR="00F01A84" w:rsidRDefault="00272846">
      <w:pPr>
        <w:pStyle w:val="Textopatrenia"/>
        <w:numPr>
          <w:ilvl w:val="0"/>
          <w:numId w:val="0"/>
        </w:numPr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 - neevidujeme. </w:t>
      </w:r>
    </w:p>
    <w:p w14:paraId="33775DAB" w14:textId="77777777" w:rsidR="00F01A84" w:rsidRDefault="0027284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13088" w14:textId="77777777" w:rsidR="00F01A84" w:rsidRDefault="0027284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16BF88DB" w14:textId="77777777" w:rsidR="00F01A84" w:rsidRDefault="00272846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CF1FCEB" w14:textId="77777777" w:rsidR="00F01A84" w:rsidRDefault="0027284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zmlúv alebo odberateľských zmlúv,</w:t>
      </w:r>
    </w:p>
    <w:p w14:paraId="7A80A885" w14:textId="77777777" w:rsidR="00F01A84" w:rsidRDefault="00272846">
      <w:pPr>
        <w:pStyle w:val="Textopatrenia"/>
        <w:numPr>
          <w:ilvl w:val="0"/>
          <w:numId w:val="0"/>
        </w:numPr>
      </w:pPr>
      <w:r>
        <w:t>d) povinnosť z lízingových zmlúv, nájomných zmlúv, servisných zmlúv, poistných zmlúv, koncesionárskych zmlúv, licenčných zmlúv a podobných zmlúv,</w:t>
      </w:r>
    </w:p>
    <w:p w14:paraId="34CDFEC3" w14:textId="77777777" w:rsidR="00F01A84" w:rsidRDefault="00272846">
      <w:pPr>
        <w:pStyle w:val="Textopatrenia"/>
        <w:numPr>
          <w:ilvl w:val="0"/>
          <w:numId w:val="0"/>
        </w:numPr>
      </w:pPr>
      <w:r>
        <w:t>e) iné povinnosti - neevidujeme.</w:t>
      </w:r>
    </w:p>
    <w:p w14:paraId="5DB34FD6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 - neevidujeme.</w:t>
      </w:r>
    </w:p>
    <w:p w14:paraId="430AAC25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 - neevidujeme.</w:t>
      </w:r>
    </w:p>
    <w:sectPr w:rsidR="00F01A84">
      <w:footerReference w:type="default" r:id="rId7"/>
      <w:headerReference w:type="first" r:id="rId8"/>
      <w:footerReference w:type="first" r:id="rId9"/>
      <w:pgSz w:w="11906" w:h="16838"/>
      <w:pgMar w:top="851" w:right="851" w:bottom="851" w:left="993" w:header="709" w:footer="709" w:gutter="0"/>
      <w:pgNumType w:start="1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8FC80" w14:textId="77777777" w:rsidR="0046021D" w:rsidRDefault="0046021D">
      <w:pPr>
        <w:rPr>
          <w:rFonts w:hint="eastAsia"/>
        </w:rPr>
      </w:pPr>
      <w:r>
        <w:separator/>
      </w:r>
    </w:p>
  </w:endnote>
  <w:endnote w:type="continuationSeparator" w:id="0">
    <w:p w14:paraId="7F42802E" w14:textId="77777777" w:rsidR="0046021D" w:rsidRDefault="0046021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D6E81" w14:textId="77777777" w:rsidR="00F01A84" w:rsidRDefault="00272846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4</w:t>
    </w:r>
    <w:r>
      <w:rPr>
        <w:lang w:eastAsia="sk-SK"/>
      </w:rPr>
      <w:fldChar w:fldCharType="end"/>
    </w:r>
  </w:p>
  <w:p w14:paraId="4E5539FB" w14:textId="77777777" w:rsidR="00F01A84" w:rsidRDefault="00F01A84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11050" w14:textId="77777777" w:rsidR="00F01A84" w:rsidRDefault="00272846">
    <w:pPr>
      <w:pStyle w:val="Pta"/>
      <w:jc w:val="right"/>
    </w:pPr>
    <w:r>
      <w:t>Strana 7</w:t>
    </w:r>
  </w:p>
  <w:p w14:paraId="432BB67D" w14:textId="77777777" w:rsidR="00F01A84" w:rsidRDefault="00F01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859E1" w14:textId="77777777" w:rsidR="0046021D" w:rsidRDefault="0046021D">
      <w:pPr>
        <w:rPr>
          <w:rFonts w:hint="eastAsia"/>
        </w:rPr>
      </w:pPr>
      <w:r>
        <w:separator/>
      </w:r>
    </w:p>
  </w:footnote>
  <w:footnote w:type="continuationSeparator" w:id="0">
    <w:p w14:paraId="23CE0AFB" w14:textId="77777777" w:rsidR="0046021D" w:rsidRDefault="0046021D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39B05" w14:textId="77777777" w:rsidR="00F01A84" w:rsidRDefault="00F01A84">
    <w:pPr>
      <w:pStyle w:val="Hlavika"/>
      <w:jc w:val="right"/>
    </w:pPr>
  </w:p>
  <w:p w14:paraId="29CEF698" w14:textId="77777777" w:rsidR="00F01A84" w:rsidRDefault="00F01A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41412"/>
    <w:multiLevelType w:val="multilevel"/>
    <w:tmpl w:val="6AACDF34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1337477B"/>
    <w:multiLevelType w:val="multilevel"/>
    <w:tmpl w:val="1A7C749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67964D7"/>
    <w:multiLevelType w:val="multilevel"/>
    <w:tmpl w:val="9E5A7FD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 w15:restartNumberingAfterBreak="0">
    <w:nsid w:val="39F818FE"/>
    <w:multiLevelType w:val="multilevel"/>
    <w:tmpl w:val="0C743F9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BA24830"/>
    <w:multiLevelType w:val="multilevel"/>
    <w:tmpl w:val="1CC29A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CE43ED"/>
    <w:multiLevelType w:val="multilevel"/>
    <w:tmpl w:val="5C3A9498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w w:val="100"/>
        <w:ker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7B274D9D"/>
    <w:multiLevelType w:val="multilevel"/>
    <w:tmpl w:val="777A1482"/>
    <w:lvl w:ilvl="0">
      <w:start w:val="1"/>
      <w:numFmt w:val="upperRoman"/>
      <w:pStyle w:val="heading1Nadpisopatrenia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 w16cid:durableId="1960066214">
    <w:abstractNumId w:val="6"/>
  </w:num>
  <w:num w:numId="2" w16cid:durableId="1139613547">
    <w:abstractNumId w:val="3"/>
  </w:num>
  <w:num w:numId="3" w16cid:durableId="616835526">
    <w:abstractNumId w:val="2"/>
  </w:num>
  <w:num w:numId="4" w16cid:durableId="349647013">
    <w:abstractNumId w:val="5"/>
  </w:num>
  <w:num w:numId="5" w16cid:durableId="1854689326">
    <w:abstractNumId w:val="1"/>
  </w:num>
  <w:num w:numId="6" w16cid:durableId="1452629716">
    <w:abstractNumId w:val="4"/>
  </w:num>
  <w:num w:numId="7" w16cid:durableId="114106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A84"/>
    <w:rsid w:val="0005748A"/>
    <w:rsid w:val="00164401"/>
    <w:rsid w:val="001E102D"/>
    <w:rsid w:val="00272846"/>
    <w:rsid w:val="002C4AF4"/>
    <w:rsid w:val="004011B6"/>
    <w:rsid w:val="0046021D"/>
    <w:rsid w:val="00571432"/>
    <w:rsid w:val="00684E6C"/>
    <w:rsid w:val="006F6335"/>
    <w:rsid w:val="0076080A"/>
    <w:rsid w:val="007D6A40"/>
    <w:rsid w:val="008E0940"/>
    <w:rsid w:val="00942709"/>
    <w:rsid w:val="00BD0E1D"/>
    <w:rsid w:val="00F01A84"/>
    <w:rsid w:val="00F9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05EFC"/>
  <w15:docId w15:val="{E8E2E5D1-2582-4745-8CFF-A3BA92ED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next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ascii="Times New Roman" w:hAnsi="Times New Roman" w:cs="Times New Roman"/>
      <w:sz w:val="24"/>
      <w:szCs w:val="24"/>
    </w:rPr>
  </w:style>
  <w:style w:type="character" w:styleId="Vrazn">
    <w:name w:val="Strong"/>
    <w:basedOn w:val="Predvolenpsmoodseku"/>
    <w:qFormat/>
    <w:rPr>
      <w:rFonts w:ascii="Times New Roman" w:hAnsi="Times New Roman" w:cs="Times New Roman"/>
      <w:b/>
      <w:bCs/>
      <w:sz w:val="24"/>
      <w:szCs w:val="24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character" w:styleId="Odkaznakomentr">
    <w:name w:val="annotation reference"/>
    <w:basedOn w:val="Predvolenpsmoodseku"/>
    <w:qFormat/>
    <w:rPr>
      <w:rFonts w:ascii="Times New Roman" w:hAnsi="Times New Roman" w:cs="Times New Roman"/>
      <w:sz w:val="16"/>
      <w:szCs w:val="16"/>
    </w:rPr>
  </w:style>
  <w:style w:type="character" w:customStyle="1" w:styleId="TextkomentraChar">
    <w:name w:val="Text komentára Char"/>
    <w:basedOn w:val="Predvolenpsmoodseku"/>
    <w:qFormat/>
    <w:rPr>
      <w:sz w:val="24"/>
      <w:szCs w:val="24"/>
    </w:rPr>
  </w:style>
  <w:style w:type="character" w:customStyle="1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 w:cs="Arial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next w:val="Normalpodnadpis"/>
    <w:qFormat/>
    <w:pPr>
      <w:spacing w:line="360" w:lineRule="auto"/>
      <w:jc w:val="both"/>
    </w:pPr>
    <w:rPr>
      <w:rFonts w:ascii="Arial" w:eastAsia="Cambria Math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2"/>
      </w:numPr>
      <w:tabs>
        <w:tab w:val="left" w:pos="0"/>
      </w:tabs>
      <w:spacing w:before="120" w:after="120"/>
    </w:pPr>
    <w:rPr>
      <w:rFonts w:ascii="Arial" w:eastAsia="Cambria Math" w:hAnsi="Arial" w:cs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 w:cs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3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podnadpis"/>
    <w:qFormat/>
    <w:pPr>
      <w:spacing w:before="120" w:after="120" w:line="360" w:lineRule="auto"/>
      <w:ind w:firstLine="709"/>
      <w:jc w:val="both"/>
    </w:pPr>
    <w:rPr>
      <w:rFonts w:ascii="Arial" w:eastAsia="Cambria Math" w:hAnsi="Arial" w:cs="Arial"/>
      <w:lang w:eastAsia="cs-CZ" w:bidi="ar-SA"/>
    </w:rPr>
  </w:style>
  <w:style w:type="paragraph" w:customStyle="1" w:styleId="Textopatrenia">
    <w:name w:val="Text opatrenia"/>
    <w:qFormat/>
    <w:pPr>
      <w:numPr>
        <w:numId w:val="4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 w:cs="Arial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styleId="Textkomentra">
    <w:name w:val="annotation text"/>
    <w:basedOn w:val="Normalpodnadpis"/>
    <w:qFormat/>
    <w:rPr>
      <w:szCs w:val="20"/>
    </w:rPr>
  </w:style>
  <w:style w:type="paragraph" w:styleId="Predmetkomentra">
    <w:name w:val="annotation subject"/>
    <w:basedOn w:val="Textkomentra"/>
    <w:next w:val="Textkomentra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837</Words>
  <Characters>4776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Katarína Štefinová</cp:lastModifiedBy>
  <cp:revision>10</cp:revision>
  <cp:lastPrinted>2021-09-13T09:31:00Z</cp:lastPrinted>
  <dcterms:created xsi:type="dcterms:W3CDTF">2024-03-26T21:00:00Z</dcterms:created>
  <dcterms:modified xsi:type="dcterms:W3CDTF">2025-06-30T16:27:00Z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