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81429" w14:textId="77777777" w:rsidR="003941BD" w:rsidRDefault="003941BD" w:rsidP="005D536A">
      <w:pPr>
        <w:pStyle w:val="Default"/>
        <w:jc w:val="both"/>
        <w:rPr>
          <w:color w:val="auto"/>
        </w:rPr>
      </w:pPr>
    </w:p>
    <w:p w14:paraId="55BA4C06" w14:textId="77777777" w:rsidR="003941BD" w:rsidRDefault="003941BD" w:rsidP="003941BD">
      <w:pPr>
        <w:pStyle w:val="Default"/>
        <w:jc w:val="center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>POZNÁMKY</w:t>
      </w:r>
    </w:p>
    <w:p w14:paraId="670367EE" w14:textId="77777777" w:rsidR="003941BD" w:rsidRDefault="003941BD" w:rsidP="003941BD">
      <w:pPr>
        <w:pStyle w:val="Default"/>
        <w:jc w:val="center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>Individuálnej účtovnej závierky</w:t>
      </w:r>
    </w:p>
    <w:p w14:paraId="08B708EE" w14:textId="77777777" w:rsidR="003941BD" w:rsidRDefault="003941BD" w:rsidP="003941BD">
      <w:pPr>
        <w:pStyle w:val="Default"/>
        <w:jc w:val="center"/>
        <w:rPr>
          <w:rFonts w:ascii="Arial" w:hAnsi="Arial" w:cs="Arial"/>
          <w:b/>
          <w:color w:val="auto"/>
          <w:sz w:val="18"/>
          <w:szCs w:val="18"/>
        </w:rPr>
      </w:pPr>
      <w:r>
        <w:rPr>
          <w:rFonts w:ascii="Arial" w:hAnsi="Arial" w:cs="Arial"/>
          <w:b/>
          <w:color w:val="auto"/>
          <w:sz w:val="18"/>
          <w:szCs w:val="18"/>
        </w:rPr>
        <w:t>v celých eurách</w:t>
      </w:r>
    </w:p>
    <w:p w14:paraId="70DE426A" w14:textId="77777777" w:rsidR="003941BD" w:rsidRDefault="003941BD" w:rsidP="003941BD">
      <w:pPr>
        <w:pStyle w:val="Default"/>
        <w:jc w:val="center"/>
        <w:rPr>
          <w:rFonts w:ascii="Arial" w:hAnsi="Arial" w:cs="Arial"/>
          <w:b/>
          <w:color w:val="auto"/>
          <w:sz w:val="18"/>
          <w:szCs w:val="18"/>
        </w:rPr>
      </w:pPr>
    </w:p>
    <w:p w14:paraId="19A6BFF1" w14:textId="5F716A70" w:rsidR="003941BD" w:rsidRPr="003941BD" w:rsidRDefault="003941BD" w:rsidP="003941BD">
      <w:pPr>
        <w:pStyle w:val="Default"/>
        <w:jc w:val="center"/>
        <w:rPr>
          <w:rFonts w:ascii="Arial" w:hAnsi="Arial" w:cs="Arial"/>
          <w:b/>
          <w:color w:val="auto"/>
          <w:sz w:val="20"/>
          <w:szCs w:val="20"/>
        </w:rPr>
      </w:pPr>
      <w:r>
        <w:rPr>
          <w:rFonts w:ascii="Arial" w:hAnsi="Arial" w:cs="Arial"/>
          <w:b/>
          <w:color w:val="auto"/>
          <w:sz w:val="20"/>
          <w:szCs w:val="20"/>
        </w:rPr>
        <w:t xml:space="preserve">obdobie </w:t>
      </w:r>
      <w:r w:rsidRPr="003941BD">
        <w:rPr>
          <w:rFonts w:ascii="Arial" w:hAnsi="Arial" w:cs="Arial"/>
          <w:b/>
          <w:color w:val="auto"/>
        </w:rPr>
        <w:t>01/20</w:t>
      </w:r>
      <w:r w:rsidR="00E5754A">
        <w:rPr>
          <w:rFonts w:ascii="Arial" w:hAnsi="Arial" w:cs="Arial"/>
          <w:b/>
          <w:color w:val="auto"/>
        </w:rPr>
        <w:t>2</w:t>
      </w:r>
      <w:r w:rsidR="00FD189E">
        <w:rPr>
          <w:rFonts w:ascii="Arial" w:hAnsi="Arial" w:cs="Arial"/>
          <w:b/>
          <w:color w:val="auto"/>
        </w:rPr>
        <w:t>4</w:t>
      </w:r>
      <w:r w:rsidRPr="003941BD">
        <w:rPr>
          <w:rFonts w:ascii="Arial" w:hAnsi="Arial" w:cs="Arial"/>
          <w:b/>
          <w:color w:val="auto"/>
        </w:rPr>
        <w:t xml:space="preserve"> - 12/20</w:t>
      </w:r>
      <w:r w:rsidR="00E5754A">
        <w:rPr>
          <w:rFonts w:ascii="Arial" w:hAnsi="Arial" w:cs="Arial"/>
          <w:b/>
          <w:color w:val="auto"/>
        </w:rPr>
        <w:t>2</w:t>
      </w:r>
      <w:r w:rsidR="00FD189E">
        <w:rPr>
          <w:rFonts w:ascii="Arial" w:hAnsi="Arial" w:cs="Arial"/>
          <w:b/>
          <w:color w:val="auto"/>
        </w:rPr>
        <w:t>4</w:t>
      </w:r>
    </w:p>
    <w:p w14:paraId="2D1E3587" w14:textId="77777777" w:rsidR="005D536A" w:rsidRPr="003941BD" w:rsidRDefault="005D536A" w:rsidP="005D536A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  <w:r w:rsidRPr="003941BD">
        <w:rPr>
          <w:rFonts w:ascii="Arial" w:hAnsi="Arial" w:cs="Arial"/>
          <w:b/>
          <w:bCs/>
          <w:color w:val="auto"/>
          <w:sz w:val="23"/>
          <w:szCs w:val="23"/>
        </w:rPr>
        <w:t xml:space="preserve">I </w:t>
      </w:r>
    </w:p>
    <w:p w14:paraId="7AF83FA0" w14:textId="77777777" w:rsidR="005D536A" w:rsidRDefault="005D536A" w:rsidP="005D536A">
      <w:pPr>
        <w:pStyle w:val="Default"/>
        <w:jc w:val="both"/>
        <w:rPr>
          <w:rFonts w:ascii="Arial" w:hAnsi="Arial" w:cs="Arial"/>
          <w:b/>
          <w:bCs/>
          <w:color w:val="auto"/>
          <w:sz w:val="23"/>
          <w:szCs w:val="23"/>
        </w:rPr>
      </w:pPr>
      <w:r w:rsidRPr="003941BD">
        <w:rPr>
          <w:rFonts w:ascii="Arial" w:hAnsi="Arial" w:cs="Arial"/>
          <w:b/>
          <w:bCs/>
          <w:color w:val="auto"/>
          <w:sz w:val="23"/>
          <w:szCs w:val="23"/>
        </w:rPr>
        <w:t xml:space="preserve">Všeobecné údaje </w:t>
      </w:r>
    </w:p>
    <w:p w14:paraId="20ADD72F" w14:textId="77777777" w:rsidR="009F00F6" w:rsidRPr="003941BD" w:rsidRDefault="009F00F6" w:rsidP="005D536A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</w:p>
    <w:p w14:paraId="4824FBDE" w14:textId="77777777" w:rsidR="003941BD" w:rsidRDefault="005D536A" w:rsidP="003941BD">
      <w:pPr>
        <w:pStyle w:val="Default"/>
        <w:numPr>
          <w:ilvl w:val="0"/>
          <w:numId w:val="3"/>
        </w:numPr>
        <w:jc w:val="both"/>
        <w:rPr>
          <w:rFonts w:ascii="Arial" w:hAnsi="Arial" w:cs="Arial"/>
          <w:color w:val="auto"/>
          <w:sz w:val="23"/>
          <w:szCs w:val="23"/>
        </w:rPr>
      </w:pPr>
      <w:r w:rsidRPr="003941BD">
        <w:rPr>
          <w:rFonts w:ascii="Arial" w:hAnsi="Arial" w:cs="Arial"/>
          <w:color w:val="auto"/>
          <w:sz w:val="23"/>
          <w:szCs w:val="23"/>
        </w:rPr>
        <w:t xml:space="preserve">Názov právnickej osoby a jej sídlo </w:t>
      </w:r>
    </w:p>
    <w:p w14:paraId="4DDF4CAA" w14:textId="77777777" w:rsidR="003941BD" w:rsidRDefault="003941BD" w:rsidP="003941BD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</w:p>
    <w:p w14:paraId="0A8CE782" w14:textId="77777777" w:rsidR="003941BD" w:rsidRPr="00F458C0" w:rsidRDefault="008E0793" w:rsidP="00F458C0">
      <w:pPr>
        <w:pStyle w:val="Default"/>
        <w:jc w:val="both"/>
        <w:rPr>
          <w:rFonts w:ascii="Arial" w:hAnsi="Arial" w:cs="Arial"/>
          <w:b/>
          <w:color w:val="auto"/>
          <w:sz w:val="23"/>
          <w:szCs w:val="23"/>
        </w:rPr>
      </w:pPr>
      <w:r>
        <w:rPr>
          <w:rFonts w:ascii="Arial" w:hAnsi="Arial" w:cs="Arial"/>
          <w:b/>
          <w:color w:val="auto"/>
          <w:sz w:val="23"/>
          <w:szCs w:val="23"/>
        </w:rPr>
        <w:t>KOVO TRADE Plus s.r.o.</w:t>
      </w:r>
      <w:r w:rsidR="00F458C0" w:rsidRPr="00F458C0">
        <w:rPr>
          <w:rFonts w:ascii="Arial" w:hAnsi="Arial" w:cs="Arial"/>
          <w:b/>
          <w:color w:val="auto"/>
          <w:sz w:val="23"/>
          <w:szCs w:val="23"/>
        </w:rPr>
        <w:t xml:space="preserve"> </w:t>
      </w:r>
    </w:p>
    <w:p w14:paraId="5A9A2038" w14:textId="77777777" w:rsidR="00F458C0" w:rsidRPr="00F458C0" w:rsidRDefault="008E0793" w:rsidP="00F458C0">
      <w:pPr>
        <w:pStyle w:val="Default"/>
        <w:jc w:val="both"/>
        <w:rPr>
          <w:rFonts w:ascii="Arial" w:hAnsi="Arial" w:cs="Arial"/>
          <w:b/>
          <w:color w:val="auto"/>
          <w:sz w:val="23"/>
          <w:szCs w:val="23"/>
        </w:rPr>
      </w:pPr>
      <w:r>
        <w:rPr>
          <w:rFonts w:ascii="Arial" w:hAnsi="Arial" w:cs="Arial"/>
          <w:b/>
          <w:color w:val="auto"/>
          <w:sz w:val="23"/>
          <w:szCs w:val="23"/>
        </w:rPr>
        <w:t>Malokarpatské námestie 6518/11</w:t>
      </w:r>
    </w:p>
    <w:p w14:paraId="65D2F4CF" w14:textId="77777777" w:rsidR="00F458C0" w:rsidRPr="00F458C0" w:rsidRDefault="00F458C0" w:rsidP="00F458C0">
      <w:pPr>
        <w:pStyle w:val="Default"/>
        <w:jc w:val="both"/>
        <w:rPr>
          <w:rFonts w:ascii="Arial" w:hAnsi="Arial" w:cs="Arial"/>
          <w:b/>
          <w:color w:val="auto"/>
          <w:sz w:val="23"/>
          <w:szCs w:val="23"/>
        </w:rPr>
      </w:pPr>
      <w:r w:rsidRPr="00F458C0">
        <w:rPr>
          <w:rFonts w:ascii="Arial" w:hAnsi="Arial" w:cs="Arial"/>
          <w:b/>
          <w:color w:val="auto"/>
          <w:sz w:val="23"/>
          <w:szCs w:val="23"/>
        </w:rPr>
        <w:t>Bratislava</w:t>
      </w:r>
      <w:r w:rsidR="00F73266">
        <w:rPr>
          <w:rFonts w:ascii="Arial" w:hAnsi="Arial" w:cs="Arial"/>
          <w:b/>
          <w:color w:val="auto"/>
          <w:sz w:val="23"/>
          <w:szCs w:val="23"/>
        </w:rPr>
        <w:t xml:space="preserve"> – mestská časť Nové Mesto</w:t>
      </w:r>
      <w:r w:rsidRPr="00F458C0">
        <w:rPr>
          <w:rFonts w:ascii="Arial" w:hAnsi="Arial" w:cs="Arial"/>
          <w:b/>
          <w:color w:val="auto"/>
          <w:sz w:val="23"/>
          <w:szCs w:val="23"/>
        </w:rPr>
        <w:t>, 8</w:t>
      </w:r>
      <w:r w:rsidR="00397573">
        <w:rPr>
          <w:rFonts w:ascii="Arial" w:hAnsi="Arial" w:cs="Arial"/>
          <w:b/>
          <w:color w:val="auto"/>
          <w:sz w:val="23"/>
          <w:szCs w:val="23"/>
        </w:rPr>
        <w:t>4</w:t>
      </w:r>
      <w:r w:rsidRPr="00F458C0">
        <w:rPr>
          <w:rFonts w:ascii="Arial" w:hAnsi="Arial" w:cs="Arial"/>
          <w:b/>
          <w:color w:val="auto"/>
          <w:sz w:val="23"/>
          <w:szCs w:val="23"/>
        </w:rPr>
        <w:t>1 0</w:t>
      </w:r>
      <w:r w:rsidR="008E0793">
        <w:rPr>
          <w:rFonts w:ascii="Arial" w:hAnsi="Arial" w:cs="Arial"/>
          <w:b/>
          <w:color w:val="auto"/>
          <w:sz w:val="23"/>
          <w:szCs w:val="23"/>
        </w:rPr>
        <w:t>3</w:t>
      </w:r>
      <w:r w:rsidRPr="00F458C0">
        <w:rPr>
          <w:rFonts w:ascii="Arial" w:hAnsi="Arial" w:cs="Arial"/>
          <w:b/>
          <w:color w:val="auto"/>
          <w:sz w:val="23"/>
          <w:szCs w:val="23"/>
        </w:rPr>
        <w:t xml:space="preserve"> </w:t>
      </w:r>
    </w:p>
    <w:p w14:paraId="69069BB0" w14:textId="77777777" w:rsidR="003941BD" w:rsidRDefault="003941BD" w:rsidP="003941BD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</w:p>
    <w:p w14:paraId="3D8F9DC2" w14:textId="77777777" w:rsidR="003941BD" w:rsidRPr="003941BD" w:rsidRDefault="003941BD" w:rsidP="003941BD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</w:p>
    <w:p w14:paraId="49A3E7C1" w14:textId="77777777" w:rsidR="003941BD" w:rsidRDefault="005D536A" w:rsidP="003941BD">
      <w:pPr>
        <w:pStyle w:val="Default"/>
        <w:numPr>
          <w:ilvl w:val="0"/>
          <w:numId w:val="3"/>
        </w:numPr>
        <w:spacing w:after="27"/>
        <w:jc w:val="both"/>
        <w:rPr>
          <w:rFonts w:ascii="Arial" w:hAnsi="Arial" w:cs="Arial"/>
          <w:color w:val="auto"/>
          <w:sz w:val="23"/>
          <w:szCs w:val="23"/>
        </w:rPr>
      </w:pPr>
      <w:r w:rsidRPr="003941BD">
        <w:rPr>
          <w:rFonts w:ascii="Arial" w:hAnsi="Arial" w:cs="Arial"/>
          <w:color w:val="auto"/>
          <w:sz w:val="23"/>
          <w:szCs w:val="23"/>
        </w:rPr>
        <w:t>Údaje o konsolidovanom celku</w:t>
      </w:r>
    </w:p>
    <w:p w14:paraId="2FFEAD82" w14:textId="77777777" w:rsidR="003941BD" w:rsidRDefault="003941BD" w:rsidP="003941BD">
      <w:pPr>
        <w:pStyle w:val="Default"/>
        <w:spacing w:after="27"/>
        <w:jc w:val="both"/>
        <w:rPr>
          <w:rFonts w:ascii="Arial" w:hAnsi="Arial" w:cs="Arial"/>
          <w:color w:val="auto"/>
          <w:sz w:val="23"/>
          <w:szCs w:val="23"/>
        </w:rPr>
      </w:pPr>
    </w:p>
    <w:p w14:paraId="58531843" w14:textId="77777777" w:rsidR="003941BD" w:rsidRPr="003941BD" w:rsidRDefault="003941BD" w:rsidP="003941BD">
      <w:pPr>
        <w:pStyle w:val="Default"/>
        <w:spacing w:after="27"/>
        <w:jc w:val="both"/>
        <w:rPr>
          <w:rFonts w:ascii="Arial" w:hAnsi="Arial" w:cs="Arial"/>
          <w:color w:val="auto"/>
          <w:sz w:val="23"/>
          <w:szCs w:val="23"/>
        </w:rPr>
      </w:pPr>
      <w:r w:rsidRPr="003941BD">
        <w:rPr>
          <w:rFonts w:ascii="Arial" w:hAnsi="Arial" w:cs="Arial"/>
          <w:color w:val="auto"/>
          <w:sz w:val="23"/>
          <w:szCs w:val="23"/>
        </w:rPr>
        <w:t>a) Spoločnosť nie je súčasťou konsolidovaného celku.</w:t>
      </w:r>
    </w:p>
    <w:p w14:paraId="06D6997C" w14:textId="77777777" w:rsidR="003941BD" w:rsidRPr="003941BD" w:rsidRDefault="003941BD" w:rsidP="003941BD">
      <w:pPr>
        <w:pStyle w:val="Default"/>
        <w:spacing w:after="27"/>
        <w:jc w:val="both"/>
        <w:rPr>
          <w:rFonts w:ascii="Arial" w:hAnsi="Arial" w:cs="Arial"/>
          <w:color w:val="auto"/>
          <w:sz w:val="23"/>
          <w:szCs w:val="23"/>
        </w:rPr>
      </w:pPr>
    </w:p>
    <w:p w14:paraId="71CAE709" w14:textId="77777777" w:rsidR="003941BD" w:rsidRPr="003941BD" w:rsidRDefault="003941BD" w:rsidP="003941BD">
      <w:pPr>
        <w:pStyle w:val="Default"/>
        <w:spacing w:after="27"/>
        <w:jc w:val="both"/>
        <w:rPr>
          <w:rFonts w:ascii="Arial" w:hAnsi="Arial" w:cs="Arial"/>
          <w:color w:val="auto"/>
          <w:sz w:val="23"/>
          <w:szCs w:val="23"/>
        </w:rPr>
      </w:pPr>
      <w:r w:rsidRPr="003941BD">
        <w:rPr>
          <w:rFonts w:ascii="Arial" w:hAnsi="Arial" w:cs="Arial"/>
          <w:color w:val="auto"/>
          <w:sz w:val="23"/>
          <w:szCs w:val="23"/>
        </w:rPr>
        <w:t xml:space="preserve">b) Spoločnosť nemá povinnosť vykonať konsolidovanú účtovnú závierku podľa § 22. </w:t>
      </w:r>
    </w:p>
    <w:p w14:paraId="100E3EEE" w14:textId="77777777" w:rsidR="003941BD" w:rsidRPr="003941BD" w:rsidRDefault="003941BD" w:rsidP="003941BD">
      <w:pPr>
        <w:pStyle w:val="Default"/>
        <w:spacing w:after="27"/>
        <w:jc w:val="both"/>
        <w:rPr>
          <w:rFonts w:ascii="Arial" w:hAnsi="Arial" w:cs="Arial"/>
          <w:color w:val="auto"/>
          <w:sz w:val="23"/>
          <w:szCs w:val="23"/>
        </w:rPr>
      </w:pPr>
      <w:r w:rsidRPr="003941BD">
        <w:rPr>
          <w:rFonts w:ascii="Arial" w:hAnsi="Arial" w:cs="Arial"/>
          <w:color w:val="auto"/>
          <w:sz w:val="23"/>
          <w:szCs w:val="23"/>
        </w:rPr>
        <w:t xml:space="preserve">    Spoločnosť nemá podiel v žiadnych dcérskych účtovných jednotkách.</w:t>
      </w:r>
    </w:p>
    <w:p w14:paraId="0D90F147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129B552" w14:textId="5260E0FB" w:rsidR="005D536A" w:rsidRPr="00450A83" w:rsidRDefault="005D536A" w:rsidP="005D536A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</w:t>
      </w:r>
      <w:r w:rsidRPr="00450A83">
        <w:rPr>
          <w:rFonts w:ascii="Arial" w:hAnsi="Arial" w:cs="Arial"/>
          <w:color w:val="auto"/>
          <w:sz w:val="23"/>
          <w:szCs w:val="23"/>
        </w:rPr>
        <w:t xml:space="preserve">3) Priemerný </w:t>
      </w:r>
      <w:r w:rsidR="00450A83">
        <w:rPr>
          <w:rFonts w:ascii="Arial" w:hAnsi="Arial" w:cs="Arial"/>
          <w:color w:val="auto"/>
          <w:sz w:val="23"/>
          <w:szCs w:val="23"/>
        </w:rPr>
        <w:t>prepočítaný počet zamestnancov</w:t>
      </w:r>
      <w:r w:rsidR="00450A83">
        <w:rPr>
          <w:rFonts w:ascii="Arial" w:hAnsi="Arial" w:cs="Arial"/>
          <w:color w:val="auto"/>
          <w:sz w:val="23"/>
          <w:szCs w:val="23"/>
        </w:rPr>
        <w:tab/>
      </w:r>
      <w:r w:rsidR="00450A83">
        <w:rPr>
          <w:rFonts w:ascii="Arial" w:hAnsi="Arial" w:cs="Arial"/>
          <w:color w:val="auto"/>
          <w:sz w:val="23"/>
          <w:szCs w:val="23"/>
        </w:rPr>
        <w:tab/>
      </w:r>
      <w:r w:rsidR="00450A83">
        <w:rPr>
          <w:rFonts w:ascii="Arial" w:hAnsi="Arial" w:cs="Arial"/>
          <w:color w:val="auto"/>
          <w:sz w:val="23"/>
          <w:szCs w:val="23"/>
        </w:rPr>
        <w:tab/>
      </w:r>
      <w:r w:rsidR="00E5754A">
        <w:rPr>
          <w:rFonts w:ascii="Arial" w:hAnsi="Arial" w:cs="Arial"/>
          <w:color w:val="auto"/>
          <w:sz w:val="23"/>
          <w:szCs w:val="23"/>
        </w:rPr>
        <w:t>0</w:t>
      </w:r>
    </w:p>
    <w:p w14:paraId="081DBF8B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7849E62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 II </w:t>
      </w:r>
    </w:p>
    <w:p w14:paraId="46102C68" w14:textId="77777777" w:rsidR="005D536A" w:rsidRPr="00450A83" w:rsidRDefault="005D536A" w:rsidP="005D536A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  <w:r w:rsidRPr="00450A83">
        <w:rPr>
          <w:rFonts w:ascii="Arial" w:hAnsi="Arial" w:cs="Arial"/>
          <w:b/>
          <w:bCs/>
          <w:color w:val="auto"/>
          <w:sz w:val="23"/>
          <w:szCs w:val="23"/>
        </w:rPr>
        <w:t xml:space="preserve">Informácie o prijatých postupoch </w:t>
      </w:r>
    </w:p>
    <w:p w14:paraId="75846686" w14:textId="77777777" w:rsidR="00536B52" w:rsidRDefault="00536B52" w:rsidP="00450A83">
      <w:pPr>
        <w:pStyle w:val="Default"/>
        <w:jc w:val="both"/>
        <w:rPr>
          <w:color w:val="auto"/>
          <w:sz w:val="23"/>
          <w:szCs w:val="23"/>
        </w:rPr>
      </w:pPr>
    </w:p>
    <w:p w14:paraId="735E0D3A" w14:textId="77777777" w:rsidR="00450A83" w:rsidRPr="00450A83" w:rsidRDefault="00450A83" w:rsidP="00450A83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  <w:r w:rsidRPr="00450A83">
        <w:rPr>
          <w:color w:val="auto"/>
          <w:sz w:val="23"/>
          <w:szCs w:val="23"/>
        </w:rPr>
        <w:t>1</w:t>
      </w:r>
      <w:r w:rsidRPr="00450A83">
        <w:rPr>
          <w:rFonts w:ascii="Arial" w:hAnsi="Arial" w:cs="Arial"/>
          <w:color w:val="auto"/>
          <w:sz w:val="23"/>
          <w:szCs w:val="23"/>
        </w:rPr>
        <w:t>) Účtovná závierka bola zostavená za predpokladu nepretržitého trvania Spoločnosti.</w:t>
      </w:r>
    </w:p>
    <w:p w14:paraId="7A2E4F4C" w14:textId="77777777" w:rsidR="00450A83" w:rsidRPr="00450A83" w:rsidRDefault="00450A83" w:rsidP="00450A83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</w:p>
    <w:p w14:paraId="5DA4FFBB" w14:textId="77777777" w:rsidR="00450A83" w:rsidRPr="00450A83" w:rsidRDefault="00450A83" w:rsidP="00450A83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  <w:r w:rsidRPr="00450A83">
        <w:rPr>
          <w:rFonts w:ascii="Arial" w:hAnsi="Arial" w:cs="Arial"/>
          <w:color w:val="auto"/>
          <w:sz w:val="23"/>
          <w:szCs w:val="23"/>
        </w:rPr>
        <w:t>2) Spoločnosť oceňuje majetok a záväzky ku dňu uskutočnenia účtovného prípadu.</w:t>
      </w:r>
    </w:p>
    <w:p w14:paraId="1DF3A325" w14:textId="77777777" w:rsidR="00450A83" w:rsidRPr="00450A83" w:rsidRDefault="00450A83" w:rsidP="00450A83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</w:p>
    <w:p w14:paraId="26C67FBC" w14:textId="77777777" w:rsidR="00450A83" w:rsidRPr="00450A83" w:rsidRDefault="00450A83" w:rsidP="00450A83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  <w:r w:rsidRPr="00450A83">
        <w:rPr>
          <w:rFonts w:ascii="Arial" w:hAnsi="Arial" w:cs="Arial"/>
          <w:color w:val="auto"/>
          <w:sz w:val="23"/>
          <w:szCs w:val="23"/>
        </w:rPr>
        <w:t>- Ku dňu uskutočnenia účtovného prípadu oceňovala spoločnosť dlhodobý hmotný majetok, dlhodobý nehmotný majetok</w:t>
      </w:r>
    </w:p>
    <w:p w14:paraId="281F191A" w14:textId="77777777" w:rsidR="00450A83" w:rsidRPr="00450A83" w:rsidRDefault="00450A83" w:rsidP="00450A83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  <w:r w:rsidRPr="00450A83">
        <w:rPr>
          <w:rFonts w:ascii="Arial" w:hAnsi="Arial" w:cs="Arial"/>
          <w:color w:val="auto"/>
          <w:sz w:val="23"/>
          <w:szCs w:val="23"/>
        </w:rPr>
        <w:t xml:space="preserve">  a dlhodobý finančný majetok nadobudnutý kúpou obstarávacou cenou</w:t>
      </w:r>
    </w:p>
    <w:p w14:paraId="4C12D110" w14:textId="77777777" w:rsidR="00450A83" w:rsidRPr="00450A83" w:rsidRDefault="00450A83" w:rsidP="00450A83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  <w:r w:rsidRPr="00450A83">
        <w:rPr>
          <w:rFonts w:ascii="Arial" w:hAnsi="Arial" w:cs="Arial"/>
          <w:color w:val="auto"/>
          <w:sz w:val="23"/>
          <w:szCs w:val="23"/>
        </w:rPr>
        <w:t>- Ku dňu uskutočnenia účtovného prípadu oceňovala spoločnosť menovitou hodnotou zásoby, pohľadávky,</w:t>
      </w:r>
    </w:p>
    <w:p w14:paraId="08EB2BC2" w14:textId="77777777" w:rsidR="00450A83" w:rsidRPr="00450A83" w:rsidRDefault="00450A83" w:rsidP="00450A83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  <w:r w:rsidRPr="00450A83">
        <w:rPr>
          <w:rFonts w:ascii="Arial" w:hAnsi="Arial" w:cs="Arial"/>
          <w:color w:val="auto"/>
          <w:sz w:val="23"/>
          <w:szCs w:val="23"/>
        </w:rPr>
        <w:t xml:space="preserve">  krátkodobý finančný majetok, záväzky (vrátane rezerv, dlhopisov, pôžičiek a úverov) pri ich vzniku.</w:t>
      </w:r>
    </w:p>
    <w:p w14:paraId="40FA55E4" w14:textId="77777777" w:rsidR="00450A83" w:rsidRPr="00450A83" w:rsidRDefault="00450A83" w:rsidP="00450A83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</w:p>
    <w:p w14:paraId="5EBDF04E" w14:textId="77777777" w:rsidR="00450A83" w:rsidRPr="00450A83" w:rsidRDefault="00450A83" w:rsidP="00450A83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  <w:r w:rsidRPr="00450A83">
        <w:rPr>
          <w:rFonts w:ascii="Arial" w:hAnsi="Arial" w:cs="Arial"/>
          <w:color w:val="auto"/>
          <w:sz w:val="23"/>
          <w:szCs w:val="23"/>
        </w:rPr>
        <w:t>3) Odpisový plán spoločnosti:</w:t>
      </w:r>
    </w:p>
    <w:p w14:paraId="37B8D06E" w14:textId="77777777" w:rsidR="00450A83" w:rsidRPr="00450A83" w:rsidRDefault="00450A83" w:rsidP="00450A83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</w:p>
    <w:p w14:paraId="4820DB9C" w14:textId="77777777" w:rsidR="00450A83" w:rsidRPr="00450A83" w:rsidRDefault="00450A83" w:rsidP="00450A83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  <w:r w:rsidRPr="00450A83">
        <w:rPr>
          <w:rFonts w:ascii="Arial" w:hAnsi="Arial" w:cs="Arial"/>
          <w:color w:val="auto"/>
          <w:sz w:val="23"/>
          <w:szCs w:val="23"/>
        </w:rPr>
        <w:t>- Nehmotný majetok, ktorého ocenenie sa rovná alebo je nižšie ako 2.400 EUR sa účtuje na ťarchu účtu 518-Ostatné služby.</w:t>
      </w:r>
    </w:p>
    <w:p w14:paraId="2F95CCBC" w14:textId="77777777" w:rsidR="00450A83" w:rsidRPr="00450A83" w:rsidRDefault="00450A83" w:rsidP="00450A83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  <w:r w:rsidRPr="00450A83">
        <w:rPr>
          <w:rFonts w:ascii="Arial" w:hAnsi="Arial" w:cs="Arial"/>
          <w:color w:val="auto"/>
          <w:sz w:val="23"/>
          <w:szCs w:val="23"/>
        </w:rPr>
        <w:t>- Nehmotný majetok, ktorého ocenenie je vyššie, zaradí spoločnosť do dlhodobého nehmotného majetku.</w:t>
      </w:r>
    </w:p>
    <w:p w14:paraId="20DC12B4" w14:textId="77777777" w:rsidR="00450A83" w:rsidRPr="00450A83" w:rsidRDefault="00450A83" w:rsidP="00450A83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  <w:r w:rsidRPr="00450A83">
        <w:rPr>
          <w:rFonts w:ascii="Arial" w:hAnsi="Arial" w:cs="Arial"/>
          <w:color w:val="auto"/>
          <w:sz w:val="23"/>
          <w:szCs w:val="23"/>
        </w:rPr>
        <w:t>- Hmotný majetok, ktorého ocenenie sa rovná alebo je nižšie ako 1.700 EUR sa účtuje na ťarchu účtu 501-Spotreba materiálu.</w:t>
      </w:r>
    </w:p>
    <w:p w14:paraId="35C64507" w14:textId="77777777" w:rsidR="00450A83" w:rsidRPr="00450A83" w:rsidRDefault="00450A83" w:rsidP="00450A83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  <w:r w:rsidRPr="00450A83">
        <w:rPr>
          <w:rFonts w:ascii="Arial" w:hAnsi="Arial" w:cs="Arial"/>
          <w:color w:val="auto"/>
          <w:sz w:val="23"/>
          <w:szCs w:val="23"/>
        </w:rPr>
        <w:t>- Hmotný majetok, ktorého ocenenie je vyššie, zaradí spoločnosť do dlhodobého hmotného majetku.</w:t>
      </w:r>
    </w:p>
    <w:p w14:paraId="1252FBE1" w14:textId="77777777" w:rsidR="00450A83" w:rsidRPr="00450A83" w:rsidRDefault="00450A83" w:rsidP="00450A83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</w:p>
    <w:p w14:paraId="1495B484" w14:textId="77777777" w:rsidR="00450A83" w:rsidRPr="00450A83" w:rsidRDefault="00450A83" w:rsidP="00450A83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  <w:r w:rsidRPr="00450A83">
        <w:rPr>
          <w:rFonts w:ascii="Arial" w:hAnsi="Arial" w:cs="Arial"/>
          <w:color w:val="auto"/>
          <w:sz w:val="23"/>
          <w:szCs w:val="23"/>
        </w:rPr>
        <w:t>4) Spoločnosť v sledovanom účtovnom období neuskutočnila zmenu účtovných zásad a účtovných metód.</w:t>
      </w:r>
    </w:p>
    <w:p w14:paraId="4E3AF442" w14:textId="77777777" w:rsidR="00450A83" w:rsidRPr="00450A83" w:rsidRDefault="00450A83" w:rsidP="00450A83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  <w:r w:rsidRPr="00450A83">
        <w:rPr>
          <w:rFonts w:ascii="Arial" w:hAnsi="Arial" w:cs="Arial"/>
          <w:color w:val="auto"/>
          <w:sz w:val="23"/>
          <w:szCs w:val="23"/>
        </w:rPr>
        <w:t xml:space="preserve">    </w:t>
      </w:r>
    </w:p>
    <w:p w14:paraId="46B96CAE" w14:textId="77777777" w:rsidR="00450A83" w:rsidRPr="00450A83" w:rsidRDefault="00450A83" w:rsidP="00450A83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  <w:r w:rsidRPr="00450A83">
        <w:rPr>
          <w:rFonts w:ascii="Arial" w:hAnsi="Arial" w:cs="Arial"/>
          <w:color w:val="auto"/>
          <w:sz w:val="23"/>
          <w:szCs w:val="23"/>
        </w:rPr>
        <w:t xml:space="preserve">5) Spoločnosť v sledovanom období neúčtovala a neprijala žiadne dotácie. </w:t>
      </w:r>
    </w:p>
    <w:p w14:paraId="528B2DD8" w14:textId="77777777" w:rsidR="00450A83" w:rsidRPr="00450A83" w:rsidRDefault="00450A83" w:rsidP="00450A83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</w:p>
    <w:p w14:paraId="406AA11E" w14:textId="77777777" w:rsidR="00450A83" w:rsidRPr="00450A83" w:rsidRDefault="00450A83" w:rsidP="00450A83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  <w:r w:rsidRPr="00450A83">
        <w:rPr>
          <w:rFonts w:ascii="Arial" w:hAnsi="Arial" w:cs="Arial"/>
          <w:color w:val="auto"/>
          <w:sz w:val="23"/>
          <w:szCs w:val="23"/>
        </w:rPr>
        <w:t>6) Spoločnosť v sledovanom období neúčtovala o významných opravách chýb minulých účtovných období.</w:t>
      </w:r>
    </w:p>
    <w:p w14:paraId="55B3DA15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EB73371" w14:textId="3D9F2D08" w:rsidR="005D536A" w:rsidRPr="00450A83" w:rsidRDefault="008A00A4" w:rsidP="005D536A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  <w:r>
        <w:rPr>
          <w:rFonts w:ascii="Arial" w:hAnsi="Arial" w:cs="Arial"/>
          <w:b/>
          <w:bCs/>
          <w:color w:val="auto"/>
          <w:sz w:val="23"/>
          <w:szCs w:val="23"/>
        </w:rPr>
        <w:t>I</w:t>
      </w:r>
      <w:r w:rsidR="005D536A" w:rsidRPr="00450A83">
        <w:rPr>
          <w:rFonts w:ascii="Arial" w:hAnsi="Arial" w:cs="Arial"/>
          <w:b/>
          <w:bCs/>
          <w:color w:val="auto"/>
          <w:sz w:val="23"/>
          <w:szCs w:val="23"/>
        </w:rPr>
        <w:t xml:space="preserve">II </w:t>
      </w:r>
    </w:p>
    <w:p w14:paraId="353D50DD" w14:textId="77777777" w:rsidR="005D536A" w:rsidRPr="00450A83" w:rsidRDefault="005D536A" w:rsidP="005D536A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  <w:r w:rsidRPr="00450A83">
        <w:rPr>
          <w:rFonts w:ascii="Arial" w:hAnsi="Arial" w:cs="Arial"/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14:paraId="0C540DD2" w14:textId="77777777" w:rsidR="005D536A" w:rsidRDefault="005D536A" w:rsidP="00450A83">
      <w:pPr>
        <w:pStyle w:val="Default"/>
        <w:keepNext/>
        <w:numPr>
          <w:ilvl w:val="0"/>
          <w:numId w:val="4"/>
        </w:numPr>
        <w:jc w:val="both"/>
        <w:rPr>
          <w:rFonts w:ascii="Arial" w:hAnsi="Arial" w:cs="Arial"/>
          <w:color w:val="auto"/>
          <w:sz w:val="23"/>
          <w:szCs w:val="23"/>
        </w:rPr>
      </w:pPr>
      <w:r w:rsidRPr="00450A83">
        <w:rPr>
          <w:rFonts w:ascii="Arial" w:hAnsi="Arial" w:cs="Arial"/>
          <w:color w:val="auto"/>
          <w:sz w:val="23"/>
          <w:szCs w:val="23"/>
        </w:rP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0FA2FB79" w14:textId="77777777" w:rsidR="00450A83" w:rsidRPr="00450A83" w:rsidRDefault="00450A83" w:rsidP="00450A83">
      <w:pPr>
        <w:pStyle w:val="Default"/>
        <w:keepNext/>
        <w:jc w:val="both"/>
        <w:rPr>
          <w:rFonts w:ascii="Arial" w:hAnsi="Arial" w:cs="Arial"/>
          <w:color w:val="auto"/>
          <w:sz w:val="23"/>
          <w:szCs w:val="23"/>
        </w:rPr>
      </w:pPr>
      <w:r w:rsidRPr="00450A83">
        <w:rPr>
          <w:rFonts w:ascii="Arial" w:hAnsi="Arial" w:cs="Arial"/>
          <w:color w:val="auto"/>
          <w:sz w:val="23"/>
          <w:szCs w:val="23"/>
        </w:rPr>
        <w:t>Spoločnosť v sledovanom období neúčtovala o nákladoch alebo výnosoch, ktoré majú výnimočný rozsah alebo výskyt (predaj podniku, živelné pohromy a podobne)</w:t>
      </w:r>
    </w:p>
    <w:p w14:paraId="7A95FDB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14:paraId="696ADF1B" w14:textId="77777777" w:rsidTr="008420B2">
        <w:trPr>
          <w:trHeight w:val="517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3233A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F3C0D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3AD78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14:paraId="050F6C6F" w14:textId="77777777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3FE0E3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473193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9A006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173CE780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BF841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3B2ED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7FADD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3FBD4A5E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5BDACBC4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73C81350" w14:textId="77777777" w:rsidR="005D536A" w:rsidRPr="00450A83" w:rsidRDefault="005D536A" w:rsidP="005D536A">
      <w:pPr>
        <w:pStyle w:val="Default"/>
        <w:spacing w:after="27"/>
        <w:jc w:val="both"/>
        <w:rPr>
          <w:rFonts w:ascii="Arial" w:hAnsi="Arial" w:cs="Arial"/>
          <w:color w:val="auto"/>
          <w:sz w:val="23"/>
          <w:szCs w:val="23"/>
        </w:rPr>
      </w:pPr>
      <w:r w:rsidRPr="00450A83">
        <w:rPr>
          <w:rFonts w:ascii="Arial" w:hAnsi="Arial" w:cs="Arial"/>
          <w:color w:val="auto"/>
          <w:sz w:val="23"/>
          <w:szCs w:val="23"/>
        </w:rPr>
        <w:t xml:space="preserve">(2) Informácie o záväzkoch, a to </w:t>
      </w:r>
    </w:p>
    <w:p w14:paraId="5D99E098" w14:textId="77777777" w:rsidR="005D536A" w:rsidRPr="00450A83" w:rsidRDefault="005D536A" w:rsidP="005D536A">
      <w:pPr>
        <w:pStyle w:val="Default"/>
        <w:spacing w:after="27"/>
        <w:jc w:val="both"/>
        <w:rPr>
          <w:rFonts w:ascii="Arial" w:hAnsi="Arial" w:cs="Arial"/>
          <w:color w:val="auto"/>
          <w:sz w:val="23"/>
          <w:szCs w:val="23"/>
        </w:rPr>
      </w:pPr>
      <w:r w:rsidRPr="00450A83">
        <w:rPr>
          <w:rFonts w:ascii="Arial" w:hAnsi="Arial" w:cs="Arial"/>
          <w:color w:val="auto"/>
          <w:sz w:val="23"/>
          <w:szCs w:val="23"/>
        </w:rPr>
        <w:t xml:space="preserve">a) celkovej sume záväzkov so zostatkovou dobou splatnosti dlhšou ako päť rokov, </w:t>
      </w:r>
    </w:p>
    <w:p w14:paraId="7349FCDC" w14:textId="77777777" w:rsidR="00E23D62" w:rsidRPr="00450A83" w:rsidRDefault="00E23D62" w:rsidP="005D536A">
      <w:pPr>
        <w:pStyle w:val="Default"/>
        <w:spacing w:after="27"/>
        <w:jc w:val="both"/>
        <w:rPr>
          <w:rFonts w:ascii="Arial" w:hAnsi="Arial" w:cs="Arial"/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14:paraId="42242D5B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6755C" w14:textId="77777777" w:rsidR="008420B2" w:rsidRPr="00450A83" w:rsidRDefault="008420B2" w:rsidP="00E23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50A83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14AEC" w14:textId="77777777" w:rsidR="008420B2" w:rsidRPr="00450A83" w:rsidRDefault="008420B2" w:rsidP="00E23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50A83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14:paraId="21FEB2E5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CCC03" w14:textId="77777777" w:rsidR="008420B2" w:rsidRPr="00450A83" w:rsidRDefault="008420B2" w:rsidP="00E23D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50A83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B3B4D" w14:textId="77777777" w:rsidR="008420B2" w:rsidRPr="00450A83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ascii="Arial" w:eastAsia="Times New Roman" w:hAnsi="Arial" w:cs="Arial"/>
                <w:b/>
                <w:bCs/>
                <w:lang w:eastAsia="sk-SK"/>
              </w:rPr>
            </w:pPr>
            <w:r w:rsidRPr="00450A83">
              <w:rPr>
                <w:rFonts w:ascii="Arial" w:eastAsia="Times New Roman" w:hAnsi="Arial" w:cs="Arial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14:paraId="3884E18A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1C9D4" w14:textId="77777777" w:rsidR="008420B2" w:rsidRPr="00450A83" w:rsidRDefault="008420B2" w:rsidP="00E23D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450A83">
              <w:rPr>
                <w:rFonts w:ascii="Arial" w:eastAsia="Times New Roman" w:hAnsi="Arial" w:cs="Arial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8A8EB" w14:textId="77777777" w:rsidR="008420B2" w:rsidRPr="00450A83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450A83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</w:tr>
      <w:tr w:rsidR="008420B2" w:rsidRPr="00E23D62" w14:paraId="2CF09B4C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CD3E61" w14:textId="77777777" w:rsidR="008420B2" w:rsidRPr="00450A83" w:rsidRDefault="008420B2" w:rsidP="00E23D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450A83">
              <w:rPr>
                <w:rFonts w:ascii="Arial" w:eastAsia="Times New Roman" w:hAnsi="Arial" w:cs="Arial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DEF883" w14:textId="77777777" w:rsidR="008420B2" w:rsidRPr="00450A83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450A83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</w:tr>
      <w:tr w:rsidR="008420B2" w:rsidRPr="00E23D62" w14:paraId="3004F20A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2870E" w14:textId="77777777" w:rsidR="008420B2" w:rsidRPr="00450A83" w:rsidRDefault="008420B2" w:rsidP="00E23D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50A83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3F2C3" w14:textId="62D805B3" w:rsidR="008420B2" w:rsidRPr="00450A83" w:rsidRDefault="00FD189E" w:rsidP="00E23D62">
            <w:pPr>
              <w:spacing w:after="0" w:line="240" w:lineRule="auto"/>
              <w:ind w:firstLineChars="400" w:firstLine="883"/>
              <w:jc w:val="right"/>
              <w:rPr>
                <w:rFonts w:ascii="Arial" w:eastAsia="Times New Roman" w:hAnsi="Arial" w:cs="Arial"/>
                <w:b/>
                <w:bCs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lang w:eastAsia="sk-SK"/>
              </w:rPr>
              <w:t>24 691</w:t>
            </w:r>
          </w:p>
        </w:tc>
      </w:tr>
      <w:tr w:rsidR="008420B2" w:rsidRPr="00E23D62" w14:paraId="42C39E35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6433F" w14:textId="77777777" w:rsidR="008420B2" w:rsidRPr="00450A83" w:rsidRDefault="008420B2" w:rsidP="00E23D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450A83">
              <w:rPr>
                <w:rFonts w:ascii="Arial" w:eastAsia="Times New Roman" w:hAnsi="Arial" w:cs="Arial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0EAB04" w14:textId="1198560E" w:rsidR="008420B2" w:rsidRPr="00450A83" w:rsidRDefault="00FD189E" w:rsidP="00E23D62">
            <w:pPr>
              <w:spacing w:after="0" w:line="240" w:lineRule="auto"/>
              <w:ind w:firstLineChars="400" w:firstLine="880"/>
              <w:jc w:val="right"/>
              <w:rPr>
                <w:rFonts w:ascii="Arial" w:eastAsia="Times New Roman" w:hAnsi="Arial" w:cs="Arial"/>
                <w:lang w:eastAsia="sk-SK"/>
              </w:rPr>
            </w:pPr>
            <w:r>
              <w:rPr>
                <w:rFonts w:ascii="Arial" w:eastAsia="Times New Roman" w:hAnsi="Arial" w:cs="Arial"/>
                <w:sz w:val="22"/>
                <w:lang w:eastAsia="sk-SK"/>
              </w:rPr>
              <w:t>24 691</w:t>
            </w:r>
          </w:p>
        </w:tc>
      </w:tr>
      <w:tr w:rsidR="008420B2" w:rsidRPr="00E23D62" w14:paraId="6F0D5315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992481" w14:textId="77777777" w:rsidR="008420B2" w:rsidRPr="00450A83" w:rsidRDefault="008420B2" w:rsidP="00E23D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450A83">
              <w:rPr>
                <w:rFonts w:ascii="Arial" w:eastAsia="Times New Roman" w:hAnsi="Arial" w:cs="Arial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1A4D1E" w14:textId="77777777" w:rsidR="008420B2" w:rsidRPr="00450A83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450A83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</w:tr>
    </w:tbl>
    <w:p w14:paraId="6D394F00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4A98B54D" w14:textId="77777777" w:rsidR="005D536A" w:rsidRPr="00450A83" w:rsidRDefault="005D536A" w:rsidP="00E23D62">
      <w:pPr>
        <w:pStyle w:val="Default"/>
        <w:keepNext/>
        <w:jc w:val="both"/>
        <w:rPr>
          <w:rFonts w:ascii="Arial" w:hAnsi="Arial" w:cs="Arial"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b</w:t>
      </w:r>
      <w:r w:rsidRPr="00450A83">
        <w:rPr>
          <w:rFonts w:ascii="Arial" w:hAnsi="Arial" w:cs="Arial"/>
          <w:color w:val="auto"/>
          <w:sz w:val="23"/>
          <w:szCs w:val="23"/>
        </w:rPr>
        <w:t xml:space="preserve">) celkovej sume zabezpečených záväzkov, opis a spôsoby zabezpečenia záväzkov. </w:t>
      </w:r>
    </w:p>
    <w:p w14:paraId="5F702004" w14:textId="77777777" w:rsidR="00E23D62" w:rsidRPr="00450A83" w:rsidRDefault="00E23D62" w:rsidP="005D536A">
      <w:pPr>
        <w:pStyle w:val="Default"/>
        <w:jc w:val="both"/>
        <w:rPr>
          <w:rFonts w:ascii="Arial" w:hAnsi="Arial" w:cs="Arial"/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450A83" w14:paraId="147C66C3" w14:textId="77777777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891982" w14:textId="77777777" w:rsidR="00E23D62" w:rsidRPr="00450A83" w:rsidRDefault="00E23D62" w:rsidP="00E23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50A83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A48B30" w14:textId="77777777" w:rsidR="00E23D62" w:rsidRPr="00450A83" w:rsidRDefault="00E23D62" w:rsidP="00E23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50A83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450A83" w14:paraId="4434FEC2" w14:textId="77777777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37F14C5" w14:textId="77777777" w:rsidR="00E23D62" w:rsidRPr="00450A83" w:rsidRDefault="00E23D62" w:rsidP="00E23D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C7972" w14:textId="77777777" w:rsidR="00E23D62" w:rsidRPr="00450A83" w:rsidRDefault="00E23D62" w:rsidP="00E23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50A83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DBE6E0" w14:textId="77777777" w:rsidR="00E23D62" w:rsidRPr="00450A83" w:rsidRDefault="00E23D62" w:rsidP="00E23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50A83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450A83" w14:paraId="74B726E7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1E3B15" w14:textId="77777777" w:rsidR="00E23D62" w:rsidRPr="00450A83" w:rsidRDefault="00E23D62" w:rsidP="00E23D6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eastAsia="sk-SK"/>
              </w:rPr>
            </w:pPr>
            <w:r w:rsidRPr="00450A83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D6FF7" w14:textId="77777777" w:rsidR="00E23D62" w:rsidRPr="00450A83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450A83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E4D40AD" w14:textId="77777777" w:rsidR="00E23D62" w:rsidRPr="00450A83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450A83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</w:tr>
      <w:tr w:rsidR="00E23D62" w:rsidRPr="00450A83" w14:paraId="4F2E0F25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5C6813" w14:textId="77777777" w:rsidR="00E23D62" w:rsidRPr="00450A83" w:rsidRDefault="00E23D62" w:rsidP="00E23D6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eastAsia="sk-SK"/>
              </w:rPr>
            </w:pPr>
            <w:r w:rsidRPr="00450A83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1179FE" w14:textId="77777777" w:rsidR="00E23D62" w:rsidRPr="00450A83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450A83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681DDFD" w14:textId="77777777" w:rsidR="00E23D62" w:rsidRPr="00450A83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450A83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</w:tr>
    </w:tbl>
    <w:p w14:paraId="2191AAC3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6C50D24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739FED05" w14:textId="77777777" w:rsidR="005D536A" w:rsidRPr="002607FA" w:rsidRDefault="005D536A" w:rsidP="002607FA">
      <w:pPr>
        <w:pStyle w:val="Default"/>
        <w:numPr>
          <w:ilvl w:val="0"/>
          <w:numId w:val="3"/>
        </w:numPr>
        <w:spacing w:after="28"/>
        <w:jc w:val="both"/>
        <w:rPr>
          <w:rFonts w:ascii="Arial" w:hAnsi="Arial" w:cs="Arial"/>
          <w:color w:val="auto"/>
          <w:sz w:val="23"/>
          <w:szCs w:val="23"/>
        </w:rPr>
      </w:pPr>
      <w:r w:rsidRPr="002607FA">
        <w:rPr>
          <w:rFonts w:ascii="Arial" w:hAnsi="Arial" w:cs="Arial"/>
          <w:color w:val="auto"/>
          <w:sz w:val="23"/>
          <w:szCs w:val="23"/>
        </w:rPr>
        <w:t>Infor</w:t>
      </w:r>
      <w:r w:rsidR="00450A83" w:rsidRPr="002607FA">
        <w:rPr>
          <w:rFonts w:ascii="Arial" w:hAnsi="Arial" w:cs="Arial"/>
          <w:color w:val="auto"/>
          <w:sz w:val="23"/>
          <w:szCs w:val="23"/>
        </w:rPr>
        <w:t>mácie o vlastných akciách</w:t>
      </w:r>
    </w:p>
    <w:p w14:paraId="5954C323" w14:textId="77777777" w:rsidR="00450A83" w:rsidRPr="00450A83" w:rsidRDefault="00450A83" w:rsidP="00450A83">
      <w:pPr>
        <w:pStyle w:val="Default"/>
        <w:spacing w:after="28"/>
        <w:ind w:left="360"/>
        <w:jc w:val="both"/>
        <w:rPr>
          <w:rFonts w:ascii="Arial" w:hAnsi="Arial" w:cs="Arial"/>
          <w:color w:val="auto"/>
          <w:sz w:val="23"/>
          <w:szCs w:val="23"/>
        </w:rPr>
      </w:pPr>
      <w:r w:rsidRPr="00450A83">
        <w:rPr>
          <w:rFonts w:ascii="Arial" w:hAnsi="Arial" w:cs="Arial"/>
          <w:color w:val="auto"/>
          <w:sz w:val="23"/>
          <w:szCs w:val="23"/>
        </w:rPr>
        <w:t>Spoločnosť počas účtovného obdobia nenadobudla ani nepreviedla vlastné akcie.</w:t>
      </w:r>
    </w:p>
    <w:p w14:paraId="23CF0C54" w14:textId="77777777" w:rsidR="00E23D62" w:rsidRDefault="00E23D62" w:rsidP="00450A83">
      <w:pPr>
        <w:pStyle w:val="Default"/>
        <w:spacing w:after="28"/>
        <w:jc w:val="both"/>
        <w:rPr>
          <w:color w:val="auto"/>
          <w:sz w:val="23"/>
          <w:szCs w:val="23"/>
        </w:rPr>
      </w:pPr>
    </w:p>
    <w:p w14:paraId="5918BA98" w14:textId="77777777"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14:paraId="18AB1153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B4F6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0E1273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14:paraId="088928A5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5C45F8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2086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5A089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08CEF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F8BD7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14:paraId="5BD6203B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0E8EE1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302283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CDB39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6FEAD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9045E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659AEBCC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09F608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D4821B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426C8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4A6B5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04722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5536EDDA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354D77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8DAA85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9606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4733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74BB0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777F6472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74FB1F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76B2E8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E54DD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8AFB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A9BB3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6D3EEBB0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3D703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0698C3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1F6641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A2974A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92DD42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82ED785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26C177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7CC434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3E1D51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F75F13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07540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1D551FFD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0F00D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9F93FE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FD3BFC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F2FBAE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AE007A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D390C31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94203F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4A0132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0C480A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34855E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ED49E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14:paraId="20959596" w14:textId="77777777"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14:paraId="2598508B" w14:textId="77777777" w:rsidR="005D536A" w:rsidRPr="009F00F6" w:rsidRDefault="005D536A" w:rsidP="009F00F6">
      <w:pPr>
        <w:pStyle w:val="Default"/>
        <w:numPr>
          <w:ilvl w:val="0"/>
          <w:numId w:val="3"/>
        </w:numPr>
        <w:spacing w:after="27"/>
        <w:jc w:val="both"/>
        <w:rPr>
          <w:rFonts w:ascii="Arial" w:hAnsi="Arial" w:cs="Arial"/>
          <w:color w:val="auto"/>
          <w:sz w:val="23"/>
          <w:szCs w:val="23"/>
        </w:rPr>
      </w:pPr>
      <w:r w:rsidRPr="009F00F6">
        <w:rPr>
          <w:rFonts w:ascii="Arial" w:hAnsi="Arial" w:cs="Arial"/>
          <w:color w:val="auto"/>
          <w:sz w:val="23"/>
          <w:szCs w:val="23"/>
        </w:rPr>
        <w:lastRenderedPageBreak/>
        <w:t>Informácie o o</w:t>
      </w:r>
      <w:r w:rsidR="00450A83" w:rsidRPr="009F00F6">
        <w:rPr>
          <w:rFonts w:ascii="Arial" w:hAnsi="Arial" w:cs="Arial"/>
          <w:color w:val="auto"/>
          <w:sz w:val="23"/>
          <w:szCs w:val="23"/>
        </w:rPr>
        <w:t>rgánoch účtovnej jednotky</w:t>
      </w:r>
    </w:p>
    <w:p w14:paraId="5F56AF0C" w14:textId="77777777" w:rsidR="009F00F6" w:rsidRPr="009F00F6" w:rsidRDefault="009F00F6" w:rsidP="009F00F6">
      <w:pPr>
        <w:pStyle w:val="Default"/>
        <w:spacing w:after="27"/>
        <w:jc w:val="both"/>
        <w:rPr>
          <w:rFonts w:ascii="Arial" w:hAnsi="Arial" w:cs="Arial"/>
          <w:color w:val="auto"/>
          <w:sz w:val="23"/>
          <w:szCs w:val="23"/>
        </w:rPr>
      </w:pPr>
      <w:r w:rsidRPr="009F00F6">
        <w:rPr>
          <w:rFonts w:ascii="Arial" w:hAnsi="Arial" w:cs="Arial"/>
          <w:color w:val="auto"/>
          <w:sz w:val="23"/>
          <w:szCs w:val="23"/>
        </w:rPr>
        <w:t>Spoločnosť v sledovanom období neposkytla  žiadnym riadiacim alebo kontrolným orgánom spoločnosti záruky, pôžičky alebo iné zabezpečenia, finančné prostriedky alebo iné plnenia.</w:t>
      </w:r>
    </w:p>
    <w:p w14:paraId="1B86554D" w14:textId="77777777" w:rsidR="00450A83" w:rsidRPr="009F00F6" w:rsidRDefault="00450A83" w:rsidP="00450A83">
      <w:pPr>
        <w:pStyle w:val="Default"/>
        <w:spacing w:after="27"/>
        <w:jc w:val="both"/>
        <w:rPr>
          <w:rFonts w:ascii="Arial" w:hAnsi="Arial" w:cs="Arial"/>
          <w:color w:val="auto"/>
          <w:sz w:val="23"/>
          <w:szCs w:val="23"/>
        </w:rPr>
      </w:pPr>
    </w:p>
    <w:p w14:paraId="0B831AB5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8"/>
        <w:gridCol w:w="1460"/>
        <w:gridCol w:w="1252"/>
        <w:gridCol w:w="715"/>
        <w:gridCol w:w="1460"/>
        <w:gridCol w:w="1252"/>
        <w:gridCol w:w="715"/>
      </w:tblGrid>
      <w:tr w:rsidR="00E23D62" w:rsidRPr="009F00F6" w14:paraId="4C165F22" w14:textId="77777777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FA439EA" w14:textId="77777777" w:rsidR="00E23D62" w:rsidRPr="009F00F6" w:rsidRDefault="00E23D62" w:rsidP="00E23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9F00F6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A4EADA3" w14:textId="77777777" w:rsidR="00E23D62" w:rsidRPr="009F00F6" w:rsidRDefault="00E23D62" w:rsidP="00E23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9F00F6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76801B5" w14:textId="77777777" w:rsidR="00E23D62" w:rsidRPr="009F00F6" w:rsidRDefault="00E23D62" w:rsidP="00E23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9F00F6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9F00F6" w14:paraId="7D5DCEF8" w14:textId="77777777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14C8827" w14:textId="77777777" w:rsidR="00E23D62" w:rsidRPr="009F00F6" w:rsidRDefault="00E23D62" w:rsidP="00E23D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0FE9C1" w14:textId="77777777" w:rsidR="00E23D62" w:rsidRPr="009F00F6" w:rsidRDefault="00E23D62" w:rsidP="00E23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9F00F6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763AF" w14:textId="77777777" w:rsidR="00E23D62" w:rsidRPr="009F00F6" w:rsidRDefault="00E23D62" w:rsidP="00E23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9F00F6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0810DC" w14:textId="77777777" w:rsidR="00E23D62" w:rsidRPr="009F00F6" w:rsidRDefault="00E23D62" w:rsidP="00E23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9F00F6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7B8B0E" w14:textId="77777777" w:rsidR="00E23D62" w:rsidRPr="009F00F6" w:rsidRDefault="00E23D62" w:rsidP="00E23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9F00F6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28EB3" w14:textId="77777777" w:rsidR="00E23D62" w:rsidRPr="009F00F6" w:rsidRDefault="00E23D62" w:rsidP="00E23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9F00F6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79311D" w14:textId="77777777" w:rsidR="00E23D62" w:rsidRPr="009F00F6" w:rsidRDefault="00E23D62" w:rsidP="00E23D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9F00F6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9F00F6" w14:paraId="03957E68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D9EB18" w14:textId="77777777" w:rsidR="00E23D62" w:rsidRPr="009F00F6" w:rsidRDefault="00E23D62" w:rsidP="00E23D62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 xml:space="preserve">Poskytnuté záruky alebo </w:t>
            </w:r>
            <w:proofErr w:type="spellStart"/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zabezp</w:t>
            </w:r>
            <w:proofErr w:type="spellEnd"/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CB9E1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3D57C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F1F3B4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0B52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214D7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E663F5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</w:tr>
      <w:tr w:rsidR="00E23D62" w:rsidRPr="009F00F6" w14:paraId="3E1258BE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F0B70" w14:textId="77777777" w:rsidR="00E23D62" w:rsidRPr="009F00F6" w:rsidRDefault="00E23D62" w:rsidP="00E23D62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8F3E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22946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E61D8D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869C4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E38E1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68DDD0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</w:tr>
      <w:tr w:rsidR="00E23D62" w:rsidRPr="009F00F6" w14:paraId="4697DB4D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3453E" w14:textId="77777777" w:rsidR="00E23D62" w:rsidRPr="009F00F6" w:rsidRDefault="00E23D62" w:rsidP="00E23D62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43BA9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17799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E5DAB5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43F73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2F59F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959C3E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</w:tr>
      <w:tr w:rsidR="00E23D62" w:rsidRPr="009F00F6" w14:paraId="782783B7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4FE93" w14:textId="77777777" w:rsidR="00E23D62" w:rsidRPr="009F00F6" w:rsidRDefault="00E23D62" w:rsidP="00E23D62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proofErr w:type="spellStart"/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Odpustné</w:t>
            </w:r>
            <w:proofErr w:type="spellEnd"/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732EF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9B305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F5A981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46672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B002C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92933E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</w:tr>
      <w:tr w:rsidR="00E23D62" w:rsidRPr="009F00F6" w14:paraId="611DA2BD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F50DA7" w14:textId="77777777" w:rsidR="00E23D62" w:rsidRPr="009F00F6" w:rsidRDefault="00E23D62" w:rsidP="00E23D62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9710C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2A7BB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9B0FC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79DB9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A8473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7D2C6" w14:textId="77777777" w:rsidR="00E23D62" w:rsidRPr="009F00F6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9F00F6">
              <w:rPr>
                <w:rFonts w:ascii="Arial" w:eastAsia="Times New Roman" w:hAnsi="Arial" w:cs="Arial"/>
                <w:sz w:val="22"/>
                <w:lang w:eastAsia="sk-SK"/>
              </w:rPr>
              <w:t> </w:t>
            </w:r>
          </w:p>
        </w:tc>
      </w:tr>
    </w:tbl>
    <w:p w14:paraId="48F90EF6" w14:textId="77777777" w:rsidR="00E23D62" w:rsidRPr="009F00F6" w:rsidRDefault="00E23D62" w:rsidP="005D536A">
      <w:pPr>
        <w:pStyle w:val="Default"/>
        <w:spacing w:after="27"/>
        <w:jc w:val="both"/>
        <w:rPr>
          <w:rFonts w:ascii="Arial" w:hAnsi="Arial" w:cs="Arial"/>
          <w:color w:val="auto"/>
          <w:sz w:val="23"/>
          <w:szCs w:val="23"/>
        </w:rPr>
      </w:pPr>
    </w:p>
    <w:p w14:paraId="15BFD18E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AD6F46C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236BCA2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7936D178" w14:textId="77777777" w:rsidR="009F00F6" w:rsidRDefault="005D536A" w:rsidP="009F00F6">
      <w:pPr>
        <w:pStyle w:val="Default"/>
        <w:numPr>
          <w:ilvl w:val="0"/>
          <w:numId w:val="3"/>
        </w:numPr>
        <w:spacing w:after="27"/>
        <w:jc w:val="both"/>
        <w:rPr>
          <w:rFonts w:ascii="Arial" w:hAnsi="Arial" w:cs="Arial"/>
          <w:color w:val="auto"/>
          <w:sz w:val="23"/>
          <w:szCs w:val="23"/>
        </w:rPr>
      </w:pPr>
      <w:r w:rsidRPr="009F00F6">
        <w:rPr>
          <w:rFonts w:ascii="Arial" w:hAnsi="Arial" w:cs="Arial"/>
          <w:color w:val="auto"/>
          <w:sz w:val="23"/>
          <w:szCs w:val="23"/>
        </w:rPr>
        <w:t>Informácie o povinnostiach účtovnej jednotky</w:t>
      </w:r>
    </w:p>
    <w:p w14:paraId="470ED53D" w14:textId="77777777" w:rsidR="009F00F6" w:rsidRPr="009F00F6" w:rsidRDefault="009F00F6" w:rsidP="009F00F6">
      <w:pPr>
        <w:pStyle w:val="Default"/>
        <w:spacing w:after="27"/>
        <w:jc w:val="both"/>
        <w:rPr>
          <w:rFonts w:ascii="Arial" w:hAnsi="Arial" w:cs="Arial"/>
          <w:color w:val="auto"/>
          <w:sz w:val="23"/>
          <w:szCs w:val="23"/>
        </w:rPr>
      </w:pPr>
    </w:p>
    <w:p w14:paraId="1F176DB0" w14:textId="77777777" w:rsidR="009F00F6" w:rsidRPr="009F00F6" w:rsidRDefault="009F00F6" w:rsidP="009F00F6">
      <w:pPr>
        <w:pStyle w:val="Default"/>
        <w:spacing w:after="27"/>
        <w:jc w:val="both"/>
        <w:rPr>
          <w:rFonts w:ascii="Arial" w:hAnsi="Arial" w:cs="Arial"/>
          <w:color w:val="auto"/>
          <w:sz w:val="23"/>
          <w:szCs w:val="23"/>
        </w:rPr>
      </w:pPr>
      <w:r w:rsidRPr="009F00F6">
        <w:rPr>
          <w:rFonts w:ascii="Arial" w:hAnsi="Arial" w:cs="Arial"/>
          <w:color w:val="auto"/>
          <w:sz w:val="23"/>
          <w:szCs w:val="23"/>
        </w:rPr>
        <w:t>a) Spoločnosť nemá žiadne finančné povinnosti, ktoré sa nevykazujú v súvahe.</w:t>
      </w:r>
    </w:p>
    <w:p w14:paraId="60D7BB53" w14:textId="77777777" w:rsidR="009F00F6" w:rsidRPr="009F00F6" w:rsidRDefault="009F00F6" w:rsidP="009F00F6">
      <w:pPr>
        <w:pStyle w:val="Default"/>
        <w:spacing w:after="27"/>
        <w:jc w:val="both"/>
        <w:rPr>
          <w:rFonts w:ascii="Arial" w:hAnsi="Arial" w:cs="Arial"/>
          <w:color w:val="auto"/>
          <w:sz w:val="23"/>
          <w:szCs w:val="23"/>
        </w:rPr>
      </w:pPr>
    </w:p>
    <w:p w14:paraId="4F3A3671" w14:textId="77777777" w:rsidR="009F00F6" w:rsidRPr="009F00F6" w:rsidRDefault="009F00F6" w:rsidP="009F00F6">
      <w:pPr>
        <w:pStyle w:val="Default"/>
        <w:spacing w:after="27"/>
        <w:jc w:val="both"/>
        <w:rPr>
          <w:rFonts w:ascii="Arial" w:hAnsi="Arial" w:cs="Arial"/>
          <w:color w:val="auto"/>
          <w:sz w:val="23"/>
          <w:szCs w:val="23"/>
        </w:rPr>
      </w:pPr>
      <w:r w:rsidRPr="009F00F6">
        <w:rPr>
          <w:rFonts w:ascii="Arial" w:hAnsi="Arial" w:cs="Arial"/>
          <w:color w:val="auto"/>
          <w:sz w:val="23"/>
          <w:szCs w:val="23"/>
        </w:rPr>
        <w:t>b) Spoločnosť nemá vedomosť o žiadnych podmienených záväzkoch spoločnosti.</w:t>
      </w:r>
    </w:p>
    <w:p w14:paraId="07477E59" w14:textId="77777777" w:rsidR="009F00F6" w:rsidRPr="009F00F6" w:rsidRDefault="009F00F6" w:rsidP="009F00F6">
      <w:pPr>
        <w:pStyle w:val="Default"/>
        <w:spacing w:after="27"/>
        <w:jc w:val="both"/>
        <w:rPr>
          <w:rFonts w:ascii="Arial" w:hAnsi="Arial" w:cs="Arial"/>
          <w:color w:val="auto"/>
          <w:sz w:val="23"/>
          <w:szCs w:val="23"/>
        </w:rPr>
      </w:pPr>
    </w:p>
    <w:p w14:paraId="5CC6C205" w14:textId="77777777" w:rsidR="009F00F6" w:rsidRPr="009F00F6" w:rsidRDefault="009F00F6" w:rsidP="009F00F6">
      <w:pPr>
        <w:pStyle w:val="Default"/>
        <w:spacing w:after="27"/>
        <w:jc w:val="both"/>
        <w:rPr>
          <w:rFonts w:ascii="Arial" w:hAnsi="Arial" w:cs="Arial"/>
          <w:color w:val="auto"/>
          <w:sz w:val="23"/>
          <w:szCs w:val="23"/>
        </w:rPr>
      </w:pPr>
      <w:r w:rsidRPr="009F00F6">
        <w:rPr>
          <w:rFonts w:ascii="Arial" w:hAnsi="Arial" w:cs="Arial"/>
          <w:color w:val="auto"/>
          <w:sz w:val="23"/>
          <w:szCs w:val="23"/>
        </w:rPr>
        <w:t>e) Spoločnosť neeviduje ani neúčtuje o žiadnych významných povinnostiach vyplývajúcich z dôchodkových programov pre zamestnancov.</w:t>
      </w:r>
    </w:p>
    <w:p w14:paraId="500E21AB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sectPr w:rsidR="00E23D62" w:rsidSect="00E97F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C7777" w14:textId="77777777" w:rsidR="007C33F5" w:rsidRDefault="007C33F5" w:rsidP="00536B52">
      <w:pPr>
        <w:spacing w:after="0" w:line="240" w:lineRule="auto"/>
      </w:pPr>
      <w:r>
        <w:separator/>
      </w:r>
    </w:p>
  </w:endnote>
  <w:endnote w:type="continuationSeparator" w:id="0">
    <w:p w14:paraId="4BF3EDC9" w14:textId="77777777" w:rsidR="007C33F5" w:rsidRDefault="007C33F5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B695C" w14:textId="77777777" w:rsidR="00F73266" w:rsidRDefault="00F73266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83105" w14:textId="77777777" w:rsidR="00F73266" w:rsidRDefault="00F73266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E9BAB" w14:textId="77777777" w:rsidR="00F73266" w:rsidRDefault="00F7326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4072C" w14:textId="77777777" w:rsidR="007C33F5" w:rsidRDefault="007C33F5" w:rsidP="00536B52">
      <w:pPr>
        <w:spacing w:after="0" w:line="240" w:lineRule="auto"/>
      </w:pPr>
      <w:r>
        <w:separator/>
      </w:r>
    </w:p>
  </w:footnote>
  <w:footnote w:type="continuationSeparator" w:id="0">
    <w:p w14:paraId="1A7B172C" w14:textId="77777777" w:rsidR="007C33F5" w:rsidRDefault="007C33F5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2EA7B" w14:textId="77777777" w:rsidR="00F73266" w:rsidRDefault="00F7326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767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34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F458C0" w14:paraId="7796ADEA" w14:textId="77777777" w:rsidTr="00185D24">
      <w:tc>
        <w:tcPr>
          <w:tcW w:w="3890" w:type="dxa"/>
        </w:tcPr>
        <w:p w14:paraId="2FB4192A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14:paraId="2B36384D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14:paraId="5A1AA5DB" w14:textId="77777777" w:rsidR="00536B52" w:rsidRDefault="00F458C0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14:paraId="4B59B220" w14:textId="77777777" w:rsidR="00536B52" w:rsidRDefault="00F7326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83" w:type="dxa"/>
        </w:tcPr>
        <w:p w14:paraId="4B136139" w14:textId="77777777" w:rsidR="00536B52" w:rsidRDefault="00F7326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84" w:type="dxa"/>
        </w:tcPr>
        <w:p w14:paraId="41859B41" w14:textId="77777777" w:rsidR="00536B52" w:rsidRDefault="00F7326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3DA1D465" w14:textId="77777777" w:rsidR="00536B52" w:rsidRDefault="00F7326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6" w:type="dxa"/>
        </w:tcPr>
        <w:p w14:paraId="045E00FC" w14:textId="77777777" w:rsidR="00536B52" w:rsidRDefault="00F7326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36" w:type="dxa"/>
        </w:tcPr>
        <w:p w14:paraId="2558724E" w14:textId="77777777" w:rsidR="00536B52" w:rsidRDefault="00F7326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7" w:type="dxa"/>
        </w:tcPr>
        <w:p w14:paraId="4D25DB00" w14:textId="77777777" w:rsidR="00536B52" w:rsidRDefault="00F458C0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992" w:type="dxa"/>
          <w:tcBorders>
            <w:top w:val="nil"/>
            <w:bottom w:val="nil"/>
          </w:tcBorders>
        </w:tcPr>
        <w:p w14:paraId="404F5F79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14:paraId="400E81F2" w14:textId="77777777" w:rsidR="00536B52" w:rsidRDefault="00F458C0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079BE45A" w14:textId="77777777" w:rsidR="00536B52" w:rsidRDefault="00F458C0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14:paraId="02941675" w14:textId="77777777" w:rsidR="00536B52" w:rsidRDefault="00F458C0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062E3E1B" w14:textId="77777777" w:rsidR="00536B52" w:rsidRDefault="00F458C0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4" w:type="dxa"/>
        </w:tcPr>
        <w:p w14:paraId="37113CBF" w14:textId="77777777" w:rsidR="00536B52" w:rsidRDefault="00F7326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3" w:type="dxa"/>
        </w:tcPr>
        <w:p w14:paraId="2B5438EE" w14:textId="77777777" w:rsidR="00536B52" w:rsidRDefault="00F7326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84" w:type="dxa"/>
        </w:tcPr>
        <w:p w14:paraId="5918CCF0" w14:textId="77777777" w:rsidR="00536B52" w:rsidRDefault="00F458C0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14:paraId="277B0228" w14:textId="77777777" w:rsidR="00536B52" w:rsidRDefault="00F7326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49" w:type="dxa"/>
        </w:tcPr>
        <w:p w14:paraId="350E92BF" w14:textId="77777777" w:rsidR="00536B52" w:rsidRDefault="00F458C0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36" w:type="dxa"/>
        </w:tcPr>
        <w:p w14:paraId="0B20778A" w14:textId="77777777" w:rsidR="00536B52" w:rsidRDefault="00F73266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</w:tr>
  </w:tbl>
  <w:p w14:paraId="6A9AE078" w14:textId="77777777" w:rsidR="00536B52" w:rsidRDefault="00536B52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A7658" w14:textId="77777777" w:rsidR="00F73266" w:rsidRDefault="00F7326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D2F99"/>
    <w:multiLevelType w:val="hybridMultilevel"/>
    <w:tmpl w:val="89B689DE"/>
    <w:lvl w:ilvl="0" w:tplc="B576FFF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6DF711A"/>
    <w:multiLevelType w:val="hybridMultilevel"/>
    <w:tmpl w:val="AA1ECAEC"/>
    <w:lvl w:ilvl="0" w:tplc="B576FF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B6D39"/>
    <w:multiLevelType w:val="hybridMultilevel"/>
    <w:tmpl w:val="496E79C0"/>
    <w:lvl w:ilvl="0" w:tplc="7ECE314A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425C9A"/>
    <w:multiLevelType w:val="hybridMultilevel"/>
    <w:tmpl w:val="2E3631AA"/>
    <w:lvl w:ilvl="0" w:tplc="B576FF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167264">
    <w:abstractNumId w:val="3"/>
  </w:num>
  <w:num w:numId="2" w16cid:durableId="48312744">
    <w:abstractNumId w:val="1"/>
  </w:num>
  <w:num w:numId="3" w16cid:durableId="1301572108">
    <w:abstractNumId w:val="0"/>
  </w:num>
  <w:num w:numId="4" w16cid:durableId="10039730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36A"/>
    <w:rsid w:val="00014F35"/>
    <w:rsid w:val="00051AC9"/>
    <w:rsid w:val="000C7A02"/>
    <w:rsid w:val="00104CBE"/>
    <w:rsid w:val="00104CF6"/>
    <w:rsid w:val="00106E60"/>
    <w:rsid w:val="0010796B"/>
    <w:rsid w:val="0011611B"/>
    <w:rsid w:val="00123F1F"/>
    <w:rsid w:val="00172443"/>
    <w:rsid w:val="002052C4"/>
    <w:rsid w:val="002607FA"/>
    <w:rsid w:val="002D0D8A"/>
    <w:rsid w:val="0031338E"/>
    <w:rsid w:val="0031686C"/>
    <w:rsid w:val="003941BD"/>
    <w:rsid w:val="00397573"/>
    <w:rsid w:val="003B69B1"/>
    <w:rsid w:val="003C7DA2"/>
    <w:rsid w:val="003F3356"/>
    <w:rsid w:val="0040300D"/>
    <w:rsid w:val="00426E80"/>
    <w:rsid w:val="00450A83"/>
    <w:rsid w:val="00523939"/>
    <w:rsid w:val="00536B52"/>
    <w:rsid w:val="005C2FFE"/>
    <w:rsid w:val="005D536A"/>
    <w:rsid w:val="005E1C8A"/>
    <w:rsid w:val="006171F8"/>
    <w:rsid w:val="006A0AB4"/>
    <w:rsid w:val="006A7C8A"/>
    <w:rsid w:val="006F6988"/>
    <w:rsid w:val="007619D7"/>
    <w:rsid w:val="00786CB1"/>
    <w:rsid w:val="007A0F50"/>
    <w:rsid w:val="007C33F5"/>
    <w:rsid w:val="008420B2"/>
    <w:rsid w:val="008948EC"/>
    <w:rsid w:val="008A00A4"/>
    <w:rsid w:val="008C12FE"/>
    <w:rsid w:val="008D018D"/>
    <w:rsid w:val="008E0793"/>
    <w:rsid w:val="008E4934"/>
    <w:rsid w:val="00962DA0"/>
    <w:rsid w:val="0098325B"/>
    <w:rsid w:val="009D09A4"/>
    <w:rsid w:val="009F00F6"/>
    <w:rsid w:val="00AA6293"/>
    <w:rsid w:val="00AC7822"/>
    <w:rsid w:val="00AD23CF"/>
    <w:rsid w:val="00B202C7"/>
    <w:rsid w:val="00B7370E"/>
    <w:rsid w:val="00BD039E"/>
    <w:rsid w:val="00D10215"/>
    <w:rsid w:val="00D20B35"/>
    <w:rsid w:val="00D724D4"/>
    <w:rsid w:val="00D73AA9"/>
    <w:rsid w:val="00DE1DC1"/>
    <w:rsid w:val="00E23D62"/>
    <w:rsid w:val="00E5754A"/>
    <w:rsid w:val="00E77D78"/>
    <w:rsid w:val="00E93DD4"/>
    <w:rsid w:val="00EA5B96"/>
    <w:rsid w:val="00F458C0"/>
    <w:rsid w:val="00F60296"/>
    <w:rsid w:val="00F73266"/>
    <w:rsid w:val="00FD189E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0C751"/>
  <w15:docId w15:val="{F18F1AC1-A2CB-42DA-A74A-9DFE7AD05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672</Words>
  <Characters>3835</Characters>
  <Application>Microsoft Office Word</Application>
  <DocSecurity>0</DocSecurity>
  <Lines>31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Prievalska</cp:lastModifiedBy>
  <cp:revision>3</cp:revision>
  <cp:lastPrinted>2022-06-21T11:55:00Z</cp:lastPrinted>
  <dcterms:created xsi:type="dcterms:W3CDTF">2024-07-01T07:30:00Z</dcterms:created>
  <dcterms:modified xsi:type="dcterms:W3CDTF">2025-06-20T13:22:00Z</dcterms:modified>
</cp:coreProperties>
</file>