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989FB3" w14:textId="77777777" w:rsidR="00574C8A" w:rsidRDefault="00B04A76">
      <w:pPr>
        <w:pStyle w:val="Nadpis1"/>
        <w:spacing w:after="34"/>
      </w:pPr>
      <w:r>
        <w:t>A.</w:t>
      </w:r>
      <w:r>
        <w:rPr>
          <w:rFonts w:ascii="Arial" w:eastAsia="Arial" w:hAnsi="Arial" w:cs="Arial"/>
        </w:rPr>
        <w:t xml:space="preserve"> </w:t>
      </w:r>
      <w:r>
        <w:t xml:space="preserve">INFORMÁCIE O ÚČTOVNEJ JEDNOTKE </w:t>
      </w:r>
    </w:p>
    <w:p w14:paraId="38336E85" w14:textId="77777777" w:rsidR="00574C8A" w:rsidRDefault="00B04A76">
      <w:pPr>
        <w:spacing w:after="22" w:line="259" w:lineRule="auto"/>
        <w:ind w:left="427" w:firstLine="0"/>
        <w:jc w:val="left"/>
      </w:pPr>
      <w:r>
        <w:t xml:space="preserve"> </w:t>
      </w:r>
    </w:p>
    <w:p w14:paraId="2823ABA6" w14:textId="77777777" w:rsidR="00574C8A" w:rsidRDefault="00B04A76">
      <w:pPr>
        <w:pStyle w:val="Nadpis2"/>
        <w:tabs>
          <w:tab w:val="center" w:pos="1175"/>
        </w:tabs>
        <w:ind w:left="0" w:firstLine="0"/>
      </w:pPr>
      <w:r>
        <w:t>1.</w:t>
      </w:r>
      <w:r>
        <w:rPr>
          <w:rFonts w:ascii="Arial" w:eastAsia="Arial" w:hAnsi="Arial" w:cs="Arial"/>
        </w:rPr>
        <w:t xml:space="preserve"> </w:t>
      </w:r>
      <w:r>
        <w:rPr>
          <w:rFonts w:ascii="Arial" w:eastAsia="Arial" w:hAnsi="Arial" w:cs="Arial"/>
        </w:rPr>
        <w:tab/>
      </w:r>
      <w:r>
        <w:t xml:space="preserve">Založenie spoločnosti </w:t>
      </w:r>
    </w:p>
    <w:p w14:paraId="7B7CD625" w14:textId="77777777" w:rsidR="00574C8A" w:rsidRDefault="00B04A76">
      <w:pPr>
        <w:spacing w:after="0" w:line="259" w:lineRule="auto"/>
        <w:ind w:left="0" w:firstLine="0"/>
        <w:jc w:val="left"/>
      </w:pPr>
      <w:r>
        <w:rPr>
          <w:sz w:val="20"/>
        </w:rPr>
        <w:t xml:space="preserve"> </w:t>
      </w:r>
    </w:p>
    <w:p w14:paraId="7F303748" w14:textId="77777777" w:rsidR="00574C8A" w:rsidRDefault="00B04A76">
      <w:pPr>
        <w:ind w:left="451" w:right="2"/>
      </w:pPr>
      <w:r>
        <w:t xml:space="preserve">Spoločnosť EXMONT INVEST spol. s </w:t>
      </w:r>
      <w:proofErr w:type="spellStart"/>
      <w:r>
        <w:t>r.o</w:t>
      </w:r>
      <w:proofErr w:type="spellEnd"/>
      <w:r>
        <w:t xml:space="preserve">. (ďalej len Spoločnosť), bola založená 04.03.2002 a do obchodného registra bola zapísaná 11.03.2002 (Obchodný register Okresného súdu Bratislava I, oddiel </w:t>
      </w:r>
      <w:proofErr w:type="spellStart"/>
      <w:r>
        <w:t>Sro</w:t>
      </w:r>
      <w:proofErr w:type="spellEnd"/>
      <w:r>
        <w:t xml:space="preserve">, vložka č.27494/B).  </w:t>
      </w:r>
    </w:p>
    <w:p w14:paraId="77C5D072" w14:textId="77777777" w:rsidR="00574C8A" w:rsidRDefault="00B04A76">
      <w:pPr>
        <w:spacing w:after="7" w:line="259" w:lineRule="auto"/>
        <w:ind w:left="0" w:firstLine="0"/>
        <w:jc w:val="left"/>
      </w:pPr>
      <w:r>
        <w:rPr>
          <w:sz w:val="20"/>
        </w:rPr>
        <w:t xml:space="preserve"> </w:t>
      </w:r>
    </w:p>
    <w:p w14:paraId="7ADA9906" w14:textId="77777777" w:rsidR="00574C8A" w:rsidRDefault="00B04A76">
      <w:pPr>
        <w:spacing w:after="4" w:line="265" w:lineRule="auto"/>
        <w:ind w:left="355"/>
        <w:jc w:val="left"/>
      </w:pPr>
      <w:r>
        <w:rPr>
          <w:b/>
        </w:rPr>
        <w:t xml:space="preserve">Hlavnými činnosťami Spoločnosti sú: </w:t>
      </w:r>
    </w:p>
    <w:p w14:paraId="2F2D85E0" w14:textId="77777777" w:rsidR="00574C8A" w:rsidRDefault="00B04A76">
      <w:pPr>
        <w:spacing w:after="0" w:line="259" w:lineRule="auto"/>
        <w:ind w:left="0" w:firstLine="0"/>
        <w:jc w:val="left"/>
      </w:pPr>
      <w:r>
        <w:rPr>
          <w:sz w:val="20"/>
        </w:rPr>
        <w:t xml:space="preserve"> </w:t>
      </w:r>
    </w:p>
    <w:p w14:paraId="00759E3F" w14:textId="77777777" w:rsidR="00574C8A" w:rsidRDefault="00B04A76">
      <w:pPr>
        <w:numPr>
          <w:ilvl w:val="0"/>
          <w:numId w:val="1"/>
        </w:numPr>
        <w:ind w:right="2" w:hanging="281"/>
      </w:pPr>
      <w:r>
        <w:t xml:space="preserve">Kúpa tovaru za účelom jeho predaja konečnému spotrebiteľovi - maloobchod </w:t>
      </w:r>
    </w:p>
    <w:p w14:paraId="3B448F62" w14:textId="77777777" w:rsidR="00574C8A" w:rsidRDefault="00B04A76">
      <w:pPr>
        <w:numPr>
          <w:ilvl w:val="0"/>
          <w:numId w:val="1"/>
        </w:numPr>
        <w:ind w:right="2" w:hanging="281"/>
      </w:pPr>
      <w:r>
        <w:t xml:space="preserve">Kúpa tovaru za účelom jeho predaja iným prevádzkovateľom živnosti - veľkoobchod </w:t>
      </w:r>
    </w:p>
    <w:p w14:paraId="503D7ACB" w14:textId="77777777" w:rsidR="00574C8A" w:rsidRDefault="00B04A76">
      <w:pPr>
        <w:numPr>
          <w:ilvl w:val="0"/>
          <w:numId w:val="1"/>
        </w:numPr>
        <w:ind w:right="2" w:hanging="281"/>
      </w:pPr>
      <w:r>
        <w:t xml:space="preserve">Sprostredkovateľská činnosť v oblasti obchodu a služieb </w:t>
      </w:r>
    </w:p>
    <w:p w14:paraId="619C9B08" w14:textId="77777777" w:rsidR="00574C8A" w:rsidRDefault="00B04A76">
      <w:pPr>
        <w:numPr>
          <w:ilvl w:val="0"/>
          <w:numId w:val="1"/>
        </w:numPr>
        <w:ind w:right="2" w:hanging="281"/>
      </w:pPr>
      <w:r>
        <w:t xml:space="preserve">Usporiadanie školení, seminárov a vzdelávacích akcií </w:t>
      </w:r>
    </w:p>
    <w:p w14:paraId="4FF46137" w14:textId="77777777" w:rsidR="00574C8A" w:rsidRDefault="00B04A76">
      <w:pPr>
        <w:numPr>
          <w:ilvl w:val="0"/>
          <w:numId w:val="1"/>
        </w:numPr>
        <w:ind w:right="2" w:hanging="281"/>
      </w:pPr>
      <w:r>
        <w:t xml:space="preserve">Organizačné, ekonomické a obchodné poradenstvo, obstarávateľská činnosť v investičnej výstavbe v rozsahu voľnej živnosti </w:t>
      </w:r>
    </w:p>
    <w:p w14:paraId="6D42569E" w14:textId="77777777" w:rsidR="00574C8A" w:rsidRDefault="00B04A76">
      <w:pPr>
        <w:numPr>
          <w:ilvl w:val="0"/>
          <w:numId w:val="1"/>
        </w:numPr>
        <w:ind w:right="2" w:hanging="281"/>
      </w:pPr>
      <w:r>
        <w:t xml:space="preserve">Kalkulácia stavieb a rozpočtové práce </w:t>
      </w:r>
    </w:p>
    <w:p w14:paraId="2501CADC" w14:textId="77777777" w:rsidR="00574C8A" w:rsidRDefault="00B04A76">
      <w:pPr>
        <w:numPr>
          <w:ilvl w:val="0"/>
          <w:numId w:val="1"/>
        </w:numPr>
        <w:ind w:right="2" w:hanging="281"/>
      </w:pPr>
      <w:r>
        <w:t xml:space="preserve">Prenájom hnuteľných vecí </w:t>
      </w:r>
    </w:p>
    <w:p w14:paraId="50D01D48" w14:textId="77777777" w:rsidR="00574C8A" w:rsidRDefault="00B04A76">
      <w:pPr>
        <w:numPr>
          <w:ilvl w:val="0"/>
          <w:numId w:val="1"/>
        </w:numPr>
        <w:ind w:right="2" w:hanging="281"/>
      </w:pPr>
      <w:proofErr w:type="spellStart"/>
      <w:r>
        <w:t>Faktoring</w:t>
      </w:r>
      <w:proofErr w:type="spellEnd"/>
      <w:r>
        <w:t xml:space="preserve"> a forfaiting </w:t>
      </w:r>
    </w:p>
    <w:p w14:paraId="5B00384F" w14:textId="77777777" w:rsidR="00574C8A" w:rsidRDefault="00B04A76">
      <w:pPr>
        <w:numPr>
          <w:ilvl w:val="0"/>
          <w:numId w:val="1"/>
        </w:numPr>
        <w:ind w:right="2" w:hanging="281"/>
      </w:pPr>
      <w:r>
        <w:t xml:space="preserve">Prevádzkovanie zariadení slúžiacich na regeneráciu a rekondíciu </w:t>
      </w:r>
    </w:p>
    <w:p w14:paraId="327D10C8" w14:textId="77777777" w:rsidR="00574C8A" w:rsidRDefault="00B04A76">
      <w:pPr>
        <w:numPr>
          <w:ilvl w:val="0"/>
          <w:numId w:val="1"/>
        </w:numPr>
        <w:ind w:right="2" w:hanging="281"/>
      </w:pPr>
      <w:r>
        <w:t xml:space="preserve">Reklamná a propagačná činnosť </w:t>
      </w:r>
    </w:p>
    <w:p w14:paraId="02F99995" w14:textId="77777777" w:rsidR="00574C8A" w:rsidRDefault="00B04A76">
      <w:pPr>
        <w:numPr>
          <w:ilvl w:val="0"/>
          <w:numId w:val="1"/>
        </w:numPr>
        <w:ind w:right="2" w:hanging="281"/>
      </w:pPr>
      <w:r>
        <w:t xml:space="preserve">Prieskum trhu a verejnej mienky </w:t>
      </w:r>
    </w:p>
    <w:p w14:paraId="3C85A333" w14:textId="77777777" w:rsidR="00574C8A" w:rsidRDefault="00B04A76">
      <w:pPr>
        <w:numPr>
          <w:ilvl w:val="0"/>
          <w:numId w:val="1"/>
        </w:numPr>
        <w:ind w:right="2" w:hanging="281"/>
      </w:pPr>
      <w:r>
        <w:t xml:space="preserve">Montáž, rekonštrukcia a údržba vyhradených technických zariadení - tlakových </w:t>
      </w:r>
    </w:p>
    <w:p w14:paraId="6DD2AC9A" w14:textId="77777777" w:rsidR="00574C8A" w:rsidRDefault="00B04A76">
      <w:pPr>
        <w:numPr>
          <w:ilvl w:val="0"/>
          <w:numId w:val="1"/>
        </w:numPr>
        <w:ind w:right="2" w:hanging="281"/>
      </w:pPr>
      <w:r>
        <w:t xml:space="preserve">Montáž, rekonštrukcia a údržba vyhradených technických zariadení – plynových </w:t>
      </w:r>
    </w:p>
    <w:p w14:paraId="46346EF4" w14:textId="77777777" w:rsidR="00574C8A" w:rsidRDefault="00B04A76">
      <w:pPr>
        <w:numPr>
          <w:ilvl w:val="0"/>
          <w:numId w:val="1"/>
        </w:numPr>
        <w:ind w:right="2" w:hanging="281"/>
      </w:pPr>
      <w:r>
        <w:t xml:space="preserve">Zámočníctvo </w:t>
      </w:r>
    </w:p>
    <w:p w14:paraId="64916CC4" w14:textId="77777777" w:rsidR="00574C8A" w:rsidRDefault="00B04A76">
      <w:pPr>
        <w:numPr>
          <w:ilvl w:val="0"/>
          <w:numId w:val="1"/>
        </w:numPr>
        <w:ind w:right="2" w:hanging="281"/>
      </w:pPr>
      <w:r>
        <w:t xml:space="preserve">Opravy pracovných strojov </w:t>
      </w:r>
    </w:p>
    <w:p w14:paraId="3A068B26" w14:textId="77777777" w:rsidR="00574C8A" w:rsidRDefault="00B04A76">
      <w:pPr>
        <w:numPr>
          <w:ilvl w:val="0"/>
          <w:numId w:val="1"/>
        </w:numPr>
        <w:ind w:right="2" w:hanging="281"/>
      </w:pPr>
      <w:r>
        <w:t xml:space="preserve">Vodoinštalatérstvo a kúrenárstvo </w:t>
      </w:r>
    </w:p>
    <w:p w14:paraId="2814F285" w14:textId="77777777" w:rsidR="00574C8A" w:rsidRDefault="00B04A76">
      <w:pPr>
        <w:spacing w:after="8" w:line="259" w:lineRule="auto"/>
        <w:ind w:left="0" w:firstLine="0"/>
        <w:jc w:val="left"/>
      </w:pPr>
      <w:r>
        <w:rPr>
          <w:sz w:val="20"/>
        </w:rPr>
        <w:t xml:space="preserve"> </w:t>
      </w:r>
    </w:p>
    <w:p w14:paraId="46A89742" w14:textId="77777777" w:rsidR="00574C8A" w:rsidRDefault="00B04A76">
      <w:pPr>
        <w:pStyle w:val="Nadpis2"/>
        <w:tabs>
          <w:tab w:val="center" w:pos="2135"/>
        </w:tabs>
        <w:ind w:left="0" w:firstLine="0"/>
      </w:pPr>
      <w:r>
        <w:t>2.</w:t>
      </w:r>
      <w:r>
        <w:rPr>
          <w:rFonts w:ascii="Arial" w:eastAsia="Arial" w:hAnsi="Arial" w:cs="Arial"/>
        </w:rPr>
        <w:t xml:space="preserve"> </w:t>
      </w:r>
      <w:r>
        <w:rPr>
          <w:rFonts w:ascii="Arial" w:eastAsia="Arial" w:hAnsi="Arial" w:cs="Arial"/>
        </w:rPr>
        <w:tab/>
      </w:r>
      <w:r>
        <w:t xml:space="preserve">Právny dôvod na zostavenie účtovnej závierky </w:t>
      </w:r>
    </w:p>
    <w:p w14:paraId="4CBF88A1" w14:textId="77777777" w:rsidR="00574C8A" w:rsidRDefault="00B04A76">
      <w:pPr>
        <w:spacing w:after="0" w:line="259" w:lineRule="auto"/>
        <w:ind w:left="0" w:firstLine="0"/>
        <w:jc w:val="left"/>
      </w:pPr>
      <w:r>
        <w:rPr>
          <w:sz w:val="20"/>
        </w:rPr>
        <w:t xml:space="preserve"> </w:t>
      </w:r>
    </w:p>
    <w:p w14:paraId="6AE97788" w14:textId="58701CAD" w:rsidR="00574C8A" w:rsidRDefault="00B04A76">
      <w:pPr>
        <w:ind w:left="427" w:right="2" w:hanging="427"/>
      </w:pPr>
      <w:r>
        <w:t xml:space="preserve"> Účtovná závierka Spoločnosti k 31. decembru 202</w:t>
      </w:r>
      <w:r w:rsidR="009927AB">
        <w:t>3</w:t>
      </w:r>
      <w:r>
        <w:t xml:space="preserve"> je zostavená ako riadna účtovná závierka podľa § 17 ods. 6 zákona NR SR č. 431/2002 Z. z. o účtovníctve za účtovné obdobie od 1. januára 202</w:t>
      </w:r>
      <w:r w:rsidR="009927AB">
        <w:t>3</w:t>
      </w:r>
      <w:r>
        <w:t xml:space="preserve"> do 31. decembra 202</w:t>
      </w:r>
      <w:r w:rsidR="009927AB">
        <w:t>3</w:t>
      </w:r>
      <w:r>
        <w:t xml:space="preserve">. </w:t>
      </w:r>
    </w:p>
    <w:p w14:paraId="199B7D97" w14:textId="77777777" w:rsidR="00574C8A" w:rsidRDefault="00B04A76">
      <w:pPr>
        <w:spacing w:after="16" w:line="259" w:lineRule="auto"/>
        <w:ind w:left="0" w:firstLine="0"/>
        <w:jc w:val="left"/>
      </w:pPr>
      <w:r>
        <w:t xml:space="preserve"> </w:t>
      </w:r>
    </w:p>
    <w:p w14:paraId="7D2DD3F5" w14:textId="77777777" w:rsidR="00574C8A" w:rsidRDefault="00B04A76">
      <w:pPr>
        <w:ind w:left="427" w:right="2" w:hanging="427"/>
      </w:pPr>
      <w:r>
        <w:t xml:space="preserve"> 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6229507E" w14:textId="77777777" w:rsidR="00574C8A" w:rsidRDefault="00B04A76">
      <w:pPr>
        <w:spacing w:after="25" w:line="259" w:lineRule="auto"/>
        <w:ind w:left="0" w:firstLine="0"/>
        <w:jc w:val="left"/>
      </w:pPr>
      <w:r>
        <w:t xml:space="preserve"> </w:t>
      </w:r>
    </w:p>
    <w:p w14:paraId="6601E097" w14:textId="77777777" w:rsidR="00574C8A" w:rsidRDefault="00B04A76">
      <w:pPr>
        <w:pStyle w:val="Nadpis2"/>
        <w:tabs>
          <w:tab w:val="center" w:pos="3139"/>
        </w:tabs>
        <w:ind w:left="0" w:firstLine="0"/>
      </w:pPr>
      <w:r>
        <w:t>3.</w:t>
      </w:r>
      <w:r>
        <w:rPr>
          <w:rFonts w:ascii="Arial" w:eastAsia="Arial" w:hAnsi="Arial" w:cs="Arial"/>
        </w:rPr>
        <w:t xml:space="preserve"> </w:t>
      </w:r>
      <w:r>
        <w:rPr>
          <w:rFonts w:ascii="Arial" w:eastAsia="Arial" w:hAnsi="Arial" w:cs="Arial"/>
        </w:rPr>
        <w:tab/>
      </w:r>
      <w:r>
        <w:t xml:space="preserve">Dátum schválenia účtovnej závierky za predchádzajúce účtovné obdobie </w:t>
      </w:r>
    </w:p>
    <w:p w14:paraId="7111F37E" w14:textId="77777777" w:rsidR="00574C8A" w:rsidRDefault="00B04A76">
      <w:pPr>
        <w:spacing w:after="0" w:line="259" w:lineRule="auto"/>
        <w:ind w:left="0" w:firstLine="0"/>
        <w:jc w:val="left"/>
      </w:pPr>
      <w:r>
        <w:rPr>
          <w:sz w:val="20"/>
        </w:rPr>
        <w:t xml:space="preserve"> </w:t>
      </w:r>
    </w:p>
    <w:p w14:paraId="58B72587" w14:textId="42071A07" w:rsidR="00574C8A" w:rsidRDefault="00B04A76">
      <w:pPr>
        <w:ind w:left="427" w:right="2" w:hanging="427"/>
      </w:pPr>
      <w:r>
        <w:t xml:space="preserve"> Účtovná závierka Spoločnosti k 31. decembru 202</w:t>
      </w:r>
      <w:r w:rsidR="009927AB">
        <w:t>2</w:t>
      </w:r>
      <w:r>
        <w:t xml:space="preserve">, za predchádzajúce účtovné obdobie, bola schválená valným zhromaždením Spoločnosti dňa </w:t>
      </w:r>
      <w:r w:rsidR="009927AB">
        <w:t>31</w:t>
      </w:r>
      <w:r>
        <w:t>.1</w:t>
      </w:r>
      <w:r w:rsidR="009927AB">
        <w:t>2</w:t>
      </w:r>
      <w:r>
        <w:t>.202</w:t>
      </w:r>
      <w:r w:rsidR="009927AB">
        <w:t>3</w:t>
      </w:r>
      <w:r>
        <w:t xml:space="preserve">. </w:t>
      </w:r>
    </w:p>
    <w:p w14:paraId="05279685" w14:textId="77777777" w:rsidR="00574C8A" w:rsidRDefault="00B04A76">
      <w:pPr>
        <w:spacing w:after="0" w:line="259" w:lineRule="auto"/>
        <w:ind w:left="0" w:firstLine="0"/>
        <w:jc w:val="left"/>
      </w:pPr>
      <w:r>
        <w:t xml:space="preserve"> </w:t>
      </w:r>
    </w:p>
    <w:p w14:paraId="5AC62410" w14:textId="77777777" w:rsidR="00574C8A" w:rsidRDefault="00B04A76">
      <w:pPr>
        <w:spacing w:after="24" w:line="259" w:lineRule="auto"/>
        <w:ind w:left="427" w:firstLine="0"/>
        <w:jc w:val="left"/>
      </w:pPr>
      <w:r>
        <w:t xml:space="preserve"> </w:t>
      </w:r>
    </w:p>
    <w:p w14:paraId="7E62590B" w14:textId="77777777" w:rsidR="00574C8A" w:rsidRDefault="00B04A76">
      <w:pPr>
        <w:pStyle w:val="Nadpis2"/>
        <w:tabs>
          <w:tab w:val="center" w:pos="2040"/>
        </w:tabs>
        <w:ind w:left="0" w:firstLine="0"/>
      </w:pPr>
      <w:r>
        <w:t>4.</w:t>
      </w:r>
      <w:r>
        <w:rPr>
          <w:rFonts w:ascii="Arial" w:eastAsia="Arial" w:hAnsi="Arial" w:cs="Arial"/>
        </w:rPr>
        <w:t xml:space="preserve"> </w:t>
      </w:r>
      <w:r>
        <w:rPr>
          <w:rFonts w:ascii="Arial" w:eastAsia="Arial" w:hAnsi="Arial" w:cs="Arial"/>
        </w:rPr>
        <w:tab/>
      </w:r>
      <w:r>
        <w:t xml:space="preserve">Priemerný prepočítaný počet zamestnancov </w:t>
      </w:r>
    </w:p>
    <w:p w14:paraId="1DFEF608" w14:textId="77777777" w:rsidR="00574C8A" w:rsidRDefault="00B04A76">
      <w:pPr>
        <w:spacing w:after="0" w:line="259" w:lineRule="auto"/>
        <w:ind w:left="0" w:firstLine="0"/>
        <w:jc w:val="left"/>
      </w:pPr>
      <w:r>
        <w:rPr>
          <w:sz w:val="20"/>
        </w:rPr>
        <w:t xml:space="preserve"> </w:t>
      </w:r>
    </w:p>
    <w:p w14:paraId="59314E45" w14:textId="19287BDC" w:rsidR="00574C8A" w:rsidRDefault="00B04A76">
      <w:pPr>
        <w:tabs>
          <w:tab w:val="right" w:pos="9220"/>
        </w:tabs>
        <w:ind w:left="0" w:firstLine="0"/>
        <w:jc w:val="left"/>
      </w:pPr>
      <w:r>
        <w:t xml:space="preserve"> </w:t>
      </w:r>
      <w:r>
        <w:tab/>
        <w:t>Priemerný prepočítaný počet zamestnancov Spoločnosti v účtovnom období 202</w:t>
      </w:r>
      <w:r w:rsidR="009927AB">
        <w:t>3</w:t>
      </w:r>
      <w:r>
        <w:t xml:space="preserve"> bol </w:t>
      </w:r>
      <w:r w:rsidRPr="00B04A76">
        <w:t>45</w:t>
      </w:r>
      <w:r>
        <w:t xml:space="preserve"> (v účtovnom období 202</w:t>
      </w:r>
      <w:r w:rsidR="009927AB">
        <w:t>5</w:t>
      </w:r>
      <w:r>
        <w:t xml:space="preserve"> bol </w:t>
      </w:r>
    </w:p>
    <w:p w14:paraId="5394A434" w14:textId="2BF19E1D" w:rsidR="00574C8A" w:rsidRDefault="00B04A76">
      <w:pPr>
        <w:ind w:left="451" w:right="2"/>
      </w:pPr>
      <w:r>
        <w:t>4</w:t>
      </w:r>
      <w:r w:rsidR="009927AB">
        <w:t>5</w:t>
      </w:r>
      <w:r>
        <w:t xml:space="preserve">). </w:t>
      </w:r>
    </w:p>
    <w:p w14:paraId="086C3164" w14:textId="77777777" w:rsidR="00574C8A" w:rsidRDefault="00B04A76">
      <w:pPr>
        <w:spacing w:after="138" w:line="259" w:lineRule="auto"/>
        <w:ind w:left="0" w:firstLine="0"/>
        <w:jc w:val="left"/>
      </w:pPr>
      <w:r>
        <w:t xml:space="preserve"> </w:t>
      </w:r>
    </w:p>
    <w:p w14:paraId="39AF7C48" w14:textId="77777777" w:rsidR="00574C8A" w:rsidRDefault="00B04A76">
      <w:pPr>
        <w:pStyle w:val="Nadpis1"/>
        <w:spacing w:after="49"/>
      </w:pPr>
      <w:r>
        <w:t>B.</w:t>
      </w:r>
      <w:r>
        <w:rPr>
          <w:rFonts w:ascii="Arial" w:eastAsia="Arial" w:hAnsi="Arial" w:cs="Arial"/>
        </w:rPr>
        <w:t xml:space="preserve"> </w:t>
      </w:r>
      <w:r>
        <w:t xml:space="preserve">INFORMÁCIE O ORGÁNOCH ÚČTOVNEJ JEDNOTKY </w:t>
      </w:r>
    </w:p>
    <w:p w14:paraId="1C3F9D6A" w14:textId="77777777" w:rsidR="00574C8A" w:rsidRDefault="00B04A76">
      <w:pPr>
        <w:spacing w:after="0" w:line="259" w:lineRule="auto"/>
        <w:ind w:left="0" w:firstLine="0"/>
        <w:jc w:val="left"/>
      </w:pPr>
      <w:r>
        <w:rPr>
          <w:sz w:val="20"/>
        </w:rPr>
        <w:t xml:space="preserve"> </w:t>
      </w:r>
    </w:p>
    <w:p w14:paraId="4F86BB61" w14:textId="77777777" w:rsidR="00574C8A" w:rsidRDefault="00B04A76">
      <w:pPr>
        <w:tabs>
          <w:tab w:val="center" w:pos="748"/>
          <w:tab w:val="center" w:pos="2042"/>
        </w:tabs>
        <w:ind w:left="0" w:firstLine="0"/>
        <w:jc w:val="left"/>
      </w:pPr>
      <w:r>
        <w:rPr>
          <w:rFonts w:ascii="Calibri" w:eastAsia="Calibri" w:hAnsi="Calibri" w:cs="Calibri"/>
          <w:sz w:val="22"/>
        </w:rPr>
        <w:tab/>
      </w:r>
      <w:r>
        <w:t xml:space="preserve">Konateľ: </w:t>
      </w:r>
      <w:r>
        <w:tab/>
        <w:t xml:space="preserve">Ing. Jozef </w:t>
      </w:r>
      <w:proofErr w:type="spellStart"/>
      <w:r>
        <w:t>Hriňák</w:t>
      </w:r>
      <w:proofErr w:type="spellEnd"/>
      <w:r>
        <w:t xml:space="preserve"> </w:t>
      </w:r>
    </w:p>
    <w:p w14:paraId="7ECF6A33" w14:textId="77777777" w:rsidR="00574C8A" w:rsidRDefault="00B04A76">
      <w:pPr>
        <w:spacing w:after="0" w:line="259" w:lineRule="auto"/>
        <w:ind w:left="427" w:firstLine="0"/>
        <w:jc w:val="left"/>
      </w:pPr>
      <w:r>
        <w:t xml:space="preserve"> </w:t>
      </w:r>
    </w:p>
    <w:p w14:paraId="762A314B" w14:textId="77777777" w:rsidR="00574C8A" w:rsidRDefault="00B04A76">
      <w:pPr>
        <w:spacing w:after="0" w:line="259" w:lineRule="auto"/>
        <w:ind w:left="427" w:firstLine="0"/>
        <w:jc w:val="left"/>
      </w:pPr>
      <w:r>
        <w:lastRenderedPageBreak/>
        <w:t xml:space="preserve"> </w:t>
      </w:r>
    </w:p>
    <w:p w14:paraId="4BB1F35F" w14:textId="77777777" w:rsidR="00574C8A" w:rsidRDefault="00B04A76">
      <w:pPr>
        <w:spacing w:after="0" w:line="259" w:lineRule="auto"/>
        <w:ind w:left="427" w:firstLine="0"/>
        <w:jc w:val="left"/>
      </w:pPr>
      <w:r>
        <w:t xml:space="preserve"> </w:t>
      </w:r>
    </w:p>
    <w:p w14:paraId="04D2575C" w14:textId="77777777" w:rsidR="00574C8A" w:rsidRDefault="00B04A76">
      <w:pPr>
        <w:spacing w:after="0" w:line="259" w:lineRule="auto"/>
        <w:ind w:left="427" w:firstLine="0"/>
        <w:jc w:val="left"/>
      </w:pPr>
      <w:r>
        <w:t xml:space="preserve"> </w:t>
      </w:r>
    </w:p>
    <w:p w14:paraId="146E21B7" w14:textId="77777777" w:rsidR="00574C8A" w:rsidRDefault="00B04A76">
      <w:pPr>
        <w:spacing w:after="0" w:line="259" w:lineRule="auto"/>
        <w:ind w:left="427" w:firstLine="0"/>
        <w:jc w:val="left"/>
      </w:pPr>
      <w:r>
        <w:t xml:space="preserve"> </w:t>
      </w:r>
    </w:p>
    <w:p w14:paraId="60103349" w14:textId="77777777" w:rsidR="00574C8A" w:rsidRDefault="00B04A76">
      <w:pPr>
        <w:spacing w:after="0" w:line="259" w:lineRule="auto"/>
        <w:ind w:left="427" w:firstLine="0"/>
        <w:jc w:val="left"/>
      </w:pPr>
      <w:r>
        <w:t xml:space="preserve"> </w:t>
      </w:r>
    </w:p>
    <w:p w14:paraId="688C4E22" w14:textId="77777777" w:rsidR="00574C8A" w:rsidRDefault="00B04A76">
      <w:pPr>
        <w:spacing w:after="0" w:line="259" w:lineRule="auto"/>
        <w:ind w:left="427" w:firstLine="0"/>
        <w:jc w:val="left"/>
      </w:pPr>
      <w:r>
        <w:t xml:space="preserve"> </w:t>
      </w:r>
    </w:p>
    <w:p w14:paraId="699E6DA7" w14:textId="77777777" w:rsidR="00574C8A" w:rsidRDefault="00B04A76">
      <w:pPr>
        <w:spacing w:after="0" w:line="259" w:lineRule="auto"/>
        <w:ind w:left="427" w:firstLine="0"/>
        <w:jc w:val="left"/>
      </w:pPr>
      <w:r>
        <w:t xml:space="preserve"> </w:t>
      </w:r>
    </w:p>
    <w:p w14:paraId="7DE190CE" w14:textId="77777777" w:rsidR="00574C8A" w:rsidRDefault="00B04A76">
      <w:pPr>
        <w:spacing w:after="0" w:line="259" w:lineRule="auto"/>
        <w:ind w:left="427" w:firstLine="0"/>
        <w:jc w:val="left"/>
      </w:pPr>
      <w:r>
        <w:t xml:space="preserve"> </w:t>
      </w:r>
    </w:p>
    <w:p w14:paraId="517D39AD" w14:textId="77777777" w:rsidR="00574C8A" w:rsidRDefault="00B04A76">
      <w:pPr>
        <w:spacing w:after="131"/>
        <w:ind w:left="451" w:right="2"/>
      </w:pPr>
      <w:r>
        <w:t xml:space="preserve">informácie o spoločníkoch účtovnej jednotky </w:t>
      </w:r>
    </w:p>
    <w:p w14:paraId="4C1A9204" w14:textId="77777777" w:rsidR="00574C8A" w:rsidRDefault="00B04A76">
      <w:pPr>
        <w:tabs>
          <w:tab w:val="center" w:pos="3937"/>
          <w:tab w:val="center" w:pos="5411"/>
          <w:tab w:val="center" w:pos="6895"/>
          <w:tab w:val="center" w:pos="8424"/>
        </w:tabs>
        <w:spacing w:after="0" w:line="259" w:lineRule="auto"/>
        <w:ind w:left="0" w:firstLine="0"/>
        <w:jc w:val="left"/>
      </w:pPr>
      <w:r>
        <w:rPr>
          <w:rFonts w:ascii="Calibri" w:eastAsia="Calibri" w:hAnsi="Calibri" w:cs="Calibri"/>
          <w:sz w:val="22"/>
        </w:rPr>
        <w:tab/>
      </w:r>
      <w:r>
        <w:t>absolútne</w:t>
      </w:r>
      <w:r>
        <w:tab/>
        <w:t>v %</w:t>
      </w:r>
      <w:r>
        <w:tab/>
        <w:t>v %</w:t>
      </w:r>
      <w:r>
        <w:tab/>
        <w:t>v %</w:t>
      </w:r>
    </w:p>
    <w:p w14:paraId="32607A12" w14:textId="77777777" w:rsidR="00574C8A" w:rsidRDefault="00B04A76">
      <w:pPr>
        <w:tabs>
          <w:tab w:val="center" w:pos="1749"/>
          <w:tab w:val="center" w:pos="3935"/>
          <w:tab w:val="center" w:pos="5413"/>
          <w:tab w:val="center" w:pos="6887"/>
          <w:tab w:val="center" w:pos="8427"/>
        </w:tabs>
        <w:ind w:left="0" w:firstLine="0"/>
        <w:jc w:val="left"/>
      </w:pPr>
      <w:r>
        <w:rPr>
          <w:rFonts w:ascii="Calibri" w:eastAsia="Calibri" w:hAnsi="Calibri" w:cs="Calibri"/>
          <w:sz w:val="22"/>
        </w:rPr>
        <w:tab/>
      </w:r>
      <w:r>
        <w:t>a</w:t>
      </w:r>
      <w:r>
        <w:tab/>
        <w:t>b</w:t>
      </w:r>
      <w:r>
        <w:tab/>
        <w:t>c</w:t>
      </w:r>
      <w:r>
        <w:tab/>
        <w:t>d</w:t>
      </w:r>
      <w:r>
        <w:tab/>
        <w:t>e</w:t>
      </w:r>
    </w:p>
    <w:p w14:paraId="3A37DD7B" w14:textId="77777777" w:rsidR="00574C8A" w:rsidRDefault="00B04A76">
      <w:pPr>
        <w:spacing w:after="20" w:line="259" w:lineRule="auto"/>
        <w:ind w:left="361" w:firstLine="0"/>
        <w:jc w:val="left"/>
      </w:pPr>
      <w:r>
        <w:rPr>
          <w:rFonts w:ascii="Calibri" w:eastAsia="Calibri" w:hAnsi="Calibri" w:cs="Calibri"/>
          <w:noProof/>
          <w:sz w:val="22"/>
        </w:rPr>
        <mc:AlternateContent>
          <mc:Choice Requires="wpg">
            <w:drawing>
              <wp:inline distT="0" distB="0" distL="0" distR="0" wp14:anchorId="74509901" wp14:editId="530AC335">
                <wp:extent cx="5567016" cy="9546"/>
                <wp:effectExtent l="0" t="0" r="0" b="0"/>
                <wp:docPr id="16372" name="Group 16372"/>
                <wp:cNvGraphicFramePr/>
                <a:graphic xmlns:a="http://schemas.openxmlformats.org/drawingml/2006/main">
                  <a:graphicData uri="http://schemas.microsoft.com/office/word/2010/wordprocessingGroup">
                    <wpg:wgp>
                      <wpg:cNvGrpSpPr/>
                      <wpg:grpSpPr>
                        <a:xfrm>
                          <a:off x="0" y="0"/>
                          <a:ext cx="5567016" cy="9546"/>
                          <a:chOff x="0" y="0"/>
                          <a:chExt cx="5567016" cy="9546"/>
                        </a:xfrm>
                      </wpg:grpSpPr>
                      <wps:wsp>
                        <wps:cNvPr id="696" name="Shape 696"/>
                        <wps:cNvSpPr/>
                        <wps:spPr>
                          <a:xfrm>
                            <a:off x="4799" y="4773"/>
                            <a:ext cx="5557610" cy="0"/>
                          </a:xfrm>
                          <a:custGeom>
                            <a:avLst/>
                            <a:gdLst/>
                            <a:ahLst/>
                            <a:cxnLst/>
                            <a:rect l="0" t="0" r="0" b="0"/>
                            <a:pathLst>
                              <a:path w="5557610">
                                <a:moveTo>
                                  <a:pt x="0" y="0"/>
                                </a:moveTo>
                                <a:lnTo>
                                  <a:pt x="5557610" y="0"/>
                                </a:lnTo>
                              </a:path>
                            </a:pathLst>
                          </a:custGeom>
                          <a:ln w="9546" cap="sq">
                            <a:round/>
                          </a:ln>
                        </wps:spPr>
                        <wps:style>
                          <a:lnRef idx="1">
                            <a:srgbClr val="000000"/>
                          </a:lnRef>
                          <a:fillRef idx="0">
                            <a:srgbClr val="000000">
                              <a:alpha val="0"/>
                            </a:srgbClr>
                          </a:fillRef>
                          <a:effectRef idx="0">
                            <a:scrgbClr r="0" g="0" b="0"/>
                          </a:effectRef>
                          <a:fontRef idx="none"/>
                        </wps:style>
                        <wps:bodyPr/>
                      </wps:wsp>
                      <wps:wsp>
                        <wps:cNvPr id="20009" name="Shape 20009"/>
                        <wps:cNvSpPr/>
                        <wps:spPr>
                          <a:xfrm>
                            <a:off x="0" y="0"/>
                            <a:ext cx="5567016" cy="9546"/>
                          </a:xfrm>
                          <a:custGeom>
                            <a:avLst/>
                            <a:gdLst/>
                            <a:ahLst/>
                            <a:cxnLst/>
                            <a:rect l="0" t="0" r="0" b="0"/>
                            <a:pathLst>
                              <a:path w="5567016" h="9546">
                                <a:moveTo>
                                  <a:pt x="0" y="0"/>
                                </a:moveTo>
                                <a:lnTo>
                                  <a:pt x="5567016" y="0"/>
                                </a:lnTo>
                                <a:lnTo>
                                  <a:pt x="5567016" y="9546"/>
                                </a:lnTo>
                                <a:lnTo>
                                  <a:pt x="0" y="954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372" style="width:438.348pt;height:0.751663pt;mso-position-horizontal-relative:char;mso-position-vertical-relative:line" coordsize="55670,95">
                <v:shape id="Shape 696" style="position:absolute;width:55576;height:0;left:47;top:47;" coordsize="5557610,0" path="m0,0l5557610,0">
                  <v:stroke weight="0.751672pt" endcap="square" joinstyle="round" on="true" color="#000000"/>
                  <v:fill on="false" color="#000000" opacity="0"/>
                </v:shape>
                <v:shape id="Shape 20010" style="position:absolute;width:55670;height:95;left:0;top:0;" coordsize="5567016,9546" path="m0,0l5567016,0l5567016,9546l0,9546l0,0">
                  <v:stroke weight="0pt" endcap="square" joinstyle="round" on="false" color="#000000" opacity="0"/>
                  <v:fill on="true" color="#000000"/>
                </v:shape>
              </v:group>
            </w:pict>
          </mc:Fallback>
        </mc:AlternateContent>
      </w:r>
    </w:p>
    <w:tbl>
      <w:tblPr>
        <w:tblStyle w:val="TableGrid"/>
        <w:tblW w:w="8677" w:type="dxa"/>
        <w:tblInd w:w="406" w:type="dxa"/>
        <w:tblCellMar>
          <w:top w:w="0" w:type="dxa"/>
          <w:left w:w="0" w:type="dxa"/>
          <w:bottom w:w="0" w:type="dxa"/>
          <w:right w:w="0" w:type="dxa"/>
        </w:tblCellMar>
        <w:tblLook w:val="04A0" w:firstRow="1" w:lastRow="0" w:firstColumn="1" w:lastColumn="0" w:noHBand="0" w:noVBand="1"/>
      </w:tblPr>
      <w:tblGrid>
        <w:gridCol w:w="1987"/>
        <w:gridCol w:w="3374"/>
        <w:gridCol w:w="1484"/>
        <w:gridCol w:w="1029"/>
        <w:gridCol w:w="803"/>
      </w:tblGrid>
      <w:tr w:rsidR="00574C8A" w14:paraId="4F628DDD" w14:textId="77777777">
        <w:trPr>
          <w:trHeight w:val="221"/>
        </w:trPr>
        <w:tc>
          <w:tcPr>
            <w:tcW w:w="1987" w:type="dxa"/>
            <w:tcBorders>
              <w:top w:val="nil"/>
              <w:left w:val="nil"/>
              <w:bottom w:val="nil"/>
              <w:right w:val="nil"/>
            </w:tcBorders>
          </w:tcPr>
          <w:p w14:paraId="0C388277" w14:textId="77777777" w:rsidR="00574C8A" w:rsidRDefault="00B04A76">
            <w:pPr>
              <w:spacing w:after="0" w:line="259" w:lineRule="auto"/>
              <w:ind w:left="0" w:firstLine="0"/>
              <w:jc w:val="left"/>
            </w:pPr>
            <w:proofErr w:type="spellStart"/>
            <w:r>
              <w:t>Janette</w:t>
            </w:r>
            <w:proofErr w:type="spellEnd"/>
            <w:r>
              <w:t xml:space="preserve"> </w:t>
            </w:r>
            <w:proofErr w:type="spellStart"/>
            <w:r>
              <w:t>Gomolová</w:t>
            </w:r>
            <w:proofErr w:type="spellEnd"/>
          </w:p>
        </w:tc>
        <w:tc>
          <w:tcPr>
            <w:tcW w:w="3374" w:type="dxa"/>
            <w:tcBorders>
              <w:top w:val="nil"/>
              <w:left w:val="nil"/>
              <w:bottom w:val="nil"/>
              <w:right w:val="nil"/>
            </w:tcBorders>
          </w:tcPr>
          <w:p w14:paraId="6EF1CD58" w14:textId="77777777" w:rsidR="00574C8A" w:rsidRDefault="00B04A76">
            <w:pPr>
              <w:spacing w:after="0" w:line="259" w:lineRule="auto"/>
              <w:ind w:left="481" w:firstLine="0"/>
              <w:jc w:val="center"/>
            </w:pPr>
            <w:r>
              <w:t>24 597</w:t>
            </w:r>
          </w:p>
        </w:tc>
        <w:tc>
          <w:tcPr>
            <w:tcW w:w="1484" w:type="dxa"/>
            <w:tcBorders>
              <w:top w:val="nil"/>
              <w:left w:val="nil"/>
              <w:bottom w:val="nil"/>
              <w:right w:val="nil"/>
            </w:tcBorders>
          </w:tcPr>
          <w:p w14:paraId="4D5F9910" w14:textId="77777777" w:rsidR="00574C8A" w:rsidRDefault="00B04A76">
            <w:pPr>
              <w:spacing w:after="0" w:line="259" w:lineRule="auto"/>
              <w:ind w:left="181" w:firstLine="0"/>
              <w:jc w:val="left"/>
            </w:pPr>
            <w:r>
              <w:t>6</w:t>
            </w:r>
          </w:p>
        </w:tc>
        <w:tc>
          <w:tcPr>
            <w:tcW w:w="1029" w:type="dxa"/>
            <w:tcBorders>
              <w:top w:val="nil"/>
              <w:left w:val="nil"/>
              <w:bottom w:val="nil"/>
              <w:right w:val="nil"/>
            </w:tcBorders>
          </w:tcPr>
          <w:p w14:paraId="677FCA76" w14:textId="77777777" w:rsidR="00574C8A" w:rsidRDefault="00B04A76">
            <w:pPr>
              <w:spacing w:after="0" w:line="259" w:lineRule="auto"/>
              <w:ind w:left="181" w:firstLine="0"/>
              <w:jc w:val="left"/>
            </w:pPr>
            <w:r>
              <w:t>6</w:t>
            </w:r>
          </w:p>
        </w:tc>
        <w:tc>
          <w:tcPr>
            <w:tcW w:w="803" w:type="dxa"/>
            <w:tcBorders>
              <w:top w:val="nil"/>
              <w:left w:val="nil"/>
              <w:bottom w:val="nil"/>
              <w:right w:val="nil"/>
            </w:tcBorders>
          </w:tcPr>
          <w:p w14:paraId="2C86EDEE" w14:textId="77777777" w:rsidR="00574C8A" w:rsidRDefault="00B04A76">
            <w:pPr>
              <w:spacing w:after="0" w:line="259" w:lineRule="auto"/>
              <w:ind w:left="0" w:firstLine="0"/>
              <w:jc w:val="right"/>
            </w:pPr>
            <w:r>
              <w:t>6</w:t>
            </w:r>
          </w:p>
        </w:tc>
      </w:tr>
      <w:tr w:rsidR="00574C8A" w14:paraId="169154F3" w14:textId="77777777">
        <w:trPr>
          <w:trHeight w:val="242"/>
        </w:trPr>
        <w:tc>
          <w:tcPr>
            <w:tcW w:w="1987" w:type="dxa"/>
            <w:tcBorders>
              <w:top w:val="nil"/>
              <w:left w:val="nil"/>
              <w:bottom w:val="nil"/>
              <w:right w:val="nil"/>
            </w:tcBorders>
          </w:tcPr>
          <w:p w14:paraId="12E93F4A" w14:textId="77777777" w:rsidR="00574C8A" w:rsidRDefault="00B04A76">
            <w:pPr>
              <w:spacing w:after="0" w:line="259" w:lineRule="auto"/>
              <w:ind w:left="0" w:firstLine="0"/>
              <w:jc w:val="left"/>
            </w:pPr>
            <w:r>
              <w:t xml:space="preserve">Ing. Jozef </w:t>
            </w:r>
            <w:proofErr w:type="spellStart"/>
            <w:r>
              <w:t>Hriňák</w:t>
            </w:r>
            <w:proofErr w:type="spellEnd"/>
          </w:p>
        </w:tc>
        <w:tc>
          <w:tcPr>
            <w:tcW w:w="3374" w:type="dxa"/>
            <w:tcBorders>
              <w:top w:val="nil"/>
              <w:left w:val="nil"/>
              <w:bottom w:val="nil"/>
              <w:right w:val="nil"/>
            </w:tcBorders>
          </w:tcPr>
          <w:p w14:paraId="192DB1DB" w14:textId="77777777" w:rsidR="00574C8A" w:rsidRDefault="00B04A76">
            <w:pPr>
              <w:spacing w:after="0" w:line="259" w:lineRule="auto"/>
              <w:ind w:left="389" w:firstLine="0"/>
              <w:jc w:val="center"/>
            </w:pPr>
            <w:r>
              <w:t>200 592</w:t>
            </w:r>
          </w:p>
        </w:tc>
        <w:tc>
          <w:tcPr>
            <w:tcW w:w="1484" w:type="dxa"/>
            <w:tcBorders>
              <w:top w:val="nil"/>
              <w:left w:val="nil"/>
              <w:bottom w:val="nil"/>
              <w:right w:val="nil"/>
            </w:tcBorders>
          </w:tcPr>
          <w:p w14:paraId="090CEC56" w14:textId="77777777" w:rsidR="00574C8A" w:rsidRDefault="00B04A76">
            <w:pPr>
              <w:spacing w:after="0" w:line="259" w:lineRule="auto"/>
              <w:ind w:left="91" w:firstLine="0"/>
              <w:jc w:val="left"/>
            </w:pPr>
            <w:r>
              <w:t>45</w:t>
            </w:r>
          </w:p>
        </w:tc>
        <w:tc>
          <w:tcPr>
            <w:tcW w:w="1029" w:type="dxa"/>
            <w:tcBorders>
              <w:top w:val="nil"/>
              <w:left w:val="nil"/>
              <w:bottom w:val="nil"/>
              <w:right w:val="nil"/>
            </w:tcBorders>
          </w:tcPr>
          <w:p w14:paraId="4FD3678C" w14:textId="77777777" w:rsidR="00574C8A" w:rsidRDefault="00B04A76">
            <w:pPr>
              <w:spacing w:after="0" w:line="259" w:lineRule="auto"/>
              <w:ind w:left="91" w:firstLine="0"/>
              <w:jc w:val="left"/>
            </w:pPr>
            <w:r>
              <w:t>45</w:t>
            </w:r>
          </w:p>
        </w:tc>
        <w:tc>
          <w:tcPr>
            <w:tcW w:w="803" w:type="dxa"/>
            <w:tcBorders>
              <w:top w:val="nil"/>
              <w:left w:val="nil"/>
              <w:bottom w:val="nil"/>
              <w:right w:val="nil"/>
            </w:tcBorders>
          </w:tcPr>
          <w:p w14:paraId="7C384A8F" w14:textId="77777777" w:rsidR="00574C8A" w:rsidRDefault="00B04A76">
            <w:pPr>
              <w:spacing w:after="0" w:line="259" w:lineRule="auto"/>
              <w:ind w:left="0" w:firstLine="0"/>
              <w:jc w:val="right"/>
            </w:pPr>
            <w:r>
              <w:t>45</w:t>
            </w:r>
          </w:p>
        </w:tc>
      </w:tr>
      <w:tr w:rsidR="00574C8A" w14:paraId="254622AF" w14:textId="77777777">
        <w:trPr>
          <w:trHeight w:val="222"/>
        </w:trPr>
        <w:tc>
          <w:tcPr>
            <w:tcW w:w="1987" w:type="dxa"/>
            <w:tcBorders>
              <w:top w:val="nil"/>
              <w:left w:val="nil"/>
              <w:bottom w:val="nil"/>
              <w:right w:val="nil"/>
            </w:tcBorders>
          </w:tcPr>
          <w:p w14:paraId="6074B1A3" w14:textId="77777777" w:rsidR="00574C8A" w:rsidRDefault="00B04A76">
            <w:pPr>
              <w:spacing w:after="0" w:line="259" w:lineRule="auto"/>
              <w:ind w:left="0" w:firstLine="0"/>
              <w:jc w:val="left"/>
            </w:pPr>
            <w:r>
              <w:t xml:space="preserve">Dušan </w:t>
            </w:r>
            <w:proofErr w:type="spellStart"/>
            <w:r>
              <w:t>Michelič</w:t>
            </w:r>
            <w:proofErr w:type="spellEnd"/>
          </w:p>
        </w:tc>
        <w:tc>
          <w:tcPr>
            <w:tcW w:w="3374" w:type="dxa"/>
            <w:tcBorders>
              <w:top w:val="nil"/>
              <w:left w:val="nil"/>
              <w:bottom w:val="nil"/>
              <w:right w:val="nil"/>
            </w:tcBorders>
          </w:tcPr>
          <w:p w14:paraId="77CF9F5D" w14:textId="77777777" w:rsidR="00574C8A" w:rsidRDefault="00B04A76">
            <w:pPr>
              <w:spacing w:after="0" w:line="259" w:lineRule="auto"/>
              <w:ind w:left="481" w:firstLine="0"/>
              <w:jc w:val="center"/>
            </w:pPr>
            <w:r>
              <w:t>35 120</w:t>
            </w:r>
          </w:p>
        </w:tc>
        <w:tc>
          <w:tcPr>
            <w:tcW w:w="1484" w:type="dxa"/>
            <w:tcBorders>
              <w:top w:val="nil"/>
              <w:left w:val="nil"/>
              <w:bottom w:val="nil"/>
              <w:right w:val="nil"/>
            </w:tcBorders>
          </w:tcPr>
          <w:p w14:paraId="7321BB3A" w14:textId="77777777" w:rsidR="00574C8A" w:rsidRDefault="00B04A76">
            <w:pPr>
              <w:spacing w:after="0" w:line="259" w:lineRule="auto"/>
              <w:ind w:left="181" w:firstLine="0"/>
              <w:jc w:val="left"/>
            </w:pPr>
            <w:r>
              <w:t>8</w:t>
            </w:r>
          </w:p>
        </w:tc>
        <w:tc>
          <w:tcPr>
            <w:tcW w:w="1029" w:type="dxa"/>
            <w:tcBorders>
              <w:top w:val="nil"/>
              <w:left w:val="nil"/>
              <w:bottom w:val="nil"/>
              <w:right w:val="nil"/>
            </w:tcBorders>
          </w:tcPr>
          <w:p w14:paraId="7018976E" w14:textId="77777777" w:rsidR="00574C8A" w:rsidRDefault="00B04A76">
            <w:pPr>
              <w:spacing w:after="0" w:line="259" w:lineRule="auto"/>
              <w:ind w:left="181" w:firstLine="0"/>
              <w:jc w:val="left"/>
            </w:pPr>
            <w:r>
              <w:t>8</w:t>
            </w:r>
          </w:p>
        </w:tc>
        <w:tc>
          <w:tcPr>
            <w:tcW w:w="803" w:type="dxa"/>
            <w:tcBorders>
              <w:top w:val="nil"/>
              <w:left w:val="nil"/>
              <w:bottom w:val="nil"/>
              <w:right w:val="nil"/>
            </w:tcBorders>
          </w:tcPr>
          <w:p w14:paraId="7A763E6F" w14:textId="77777777" w:rsidR="00574C8A" w:rsidRDefault="00B04A76">
            <w:pPr>
              <w:spacing w:after="0" w:line="259" w:lineRule="auto"/>
              <w:ind w:left="0" w:firstLine="0"/>
              <w:jc w:val="right"/>
            </w:pPr>
            <w:r>
              <w:t>8</w:t>
            </w:r>
          </w:p>
        </w:tc>
      </w:tr>
    </w:tbl>
    <w:p w14:paraId="0EAD5EE1" w14:textId="77777777" w:rsidR="00574C8A" w:rsidRDefault="00B04A76">
      <w:pPr>
        <w:tabs>
          <w:tab w:val="center" w:pos="1094"/>
          <w:tab w:val="center" w:pos="4275"/>
          <w:tab w:val="center" w:pos="5949"/>
          <w:tab w:val="center" w:pos="7432"/>
        </w:tabs>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5EEFAE3B" wp14:editId="2BFBEF71">
                <wp:simplePos x="0" y="0"/>
                <wp:positionH relativeFrom="column">
                  <wp:posOffset>2065702</wp:posOffset>
                </wp:positionH>
                <wp:positionV relativeFrom="paragraph">
                  <wp:posOffset>-13444</wp:posOffset>
                </wp:positionV>
                <wp:extent cx="3730498" cy="313926"/>
                <wp:effectExtent l="0" t="0" r="0" b="0"/>
                <wp:wrapSquare wrapText="bothSides"/>
                <wp:docPr id="16373" name="Group 16373"/>
                <wp:cNvGraphicFramePr/>
                <a:graphic xmlns:a="http://schemas.openxmlformats.org/drawingml/2006/main">
                  <a:graphicData uri="http://schemas.microsoft.com/office/word/2010/wordprocessingGroup">
                    <wpg:wgp>
                      <wpg:cNvGrpSpPr/>
                      <wpg:grpSpPr>
                        <a:xfrm>
                          <a:off x="0" y="0"/>
                          <a:ext cx="3730498" cy="313926"/>
                          <a:chOff x="0" y="0"/>
                          <a:chExt cx="3730498" cy="313926"/>
                        </a:xfrm>
                      </wpg:grpSpPr>
                      <wps:wsp>
                        <wps:cNvPr id="690" name="Rectangle 690"/>
                        <wps:cNvSpPr/>
                        <wps:spPr>
                          <a:xfrm>
                            <a:off x="3586393" y="0"/>
                            <a:ext cx="153618" cy="169598"/>
                          </a:xfrm>
                          <a:prstGeom prst="rect">
                            <a:avLst/>
                          </a:prstGeom>
                          <a:ln>
                            <a:noFill/>
                          </a:ln>
                        </wps:spPr>
                        <wps:txbx>
                          <w:txbxContent>
                            <w:p w14:paraId="22AA44BE" w14:textId="77777777" w:rsidR="00574C8A" w:rsidRDefault="00B04A76">
                              <w:pPr>
                                <w:spacing w:after="160" w:line="259" w:lineRule="auto"/>
                                <w:ind w:left="0" w:firstLine="0"/>
                                <w:jc w:val="left"/>
                              </w:pPr>
                              <w:r>
                                <w:t>41</w:t>
                              </w:r>
                            </w:p>
                          </w:txbxContent>
                        </wps:txbx>
                        <wps:bodyPr horzOverflow="overflow" vert="horz" lIns="0" tIns="0" rIns="0" bIns="0" rtlCol="0">
                          <a:noAutofit/>
                        </wps:bodyPr>
                      </wps:wsp>
                      <wps:wsp>
                        <wps:cNvPr id="693" name="Rectangle 693"/>
                        <wps:cNvSpPr/>
                        <wps:spPr>
                          <a:xfrm>
                            <a:off x="1596298" y="153695"/>
                            <a:ext cx="230214" cy="169598"/>
                          </a:xfrm>
                          <a:prstGeom prst="rect">
                            <a:avLst/>
                          </a:prstGeom>
                          <a:ln>
                            <a:noFill/>
                          </a:ln>
                        </wps:spPr>
                        <wps:txbx>
                          <w:txbxContent>
                            <w:p w14:paraId="4203EC2F" w14:textId="77777777" w:rsidR="00574C8A" w:rsidRDefault="00B04A76">
                              <w:pPr>
                                <w:spacing w:after="160" w:line="259" w:lineRule="auto"/>
                                <w:ind w:left="0" w:firstLine="0"/>
                                <w:jc w:val="left"/>
                              </w:pPr>
                              <w:r>
                                <w:rPr>
                                  <w:b/>
                                </w:rPr>
                                <w:t>100</w:t>
                              </w:r>
                            </w:p>
                          </w:txbxContent>
                        </wps:txbx>
                        <wps:bodyPr horzOverflow="overflow" vert="horz" lIns="0" tIns="0" rIns="0" bIns="0" rtlCol="0">
                          <a:noAutofit/>
                        </wps:bodyPr>
                      </wps:wsp>
                      <wps:wsp>
                        <wps:cNvPr id="694" name="Rectangle 694"/>
                        <wps:cNvSpPr/>
                        <wps:spPr>
                          <a:xfrm>
                            <a:off x="2538490" y="153695"/>
                            <a:ext cx="230214" cy="169598"/>
                          </a:xfrm>
                          <a:prstGeom prst="rect">
                            <a:avLst/>
                          </a:prstGeom>
                          <a:ln>
                            <a:noFill/>
                          </a:ln>
                        </wps:spPr>
                        <wps:txbx>
                          <w:txbxContent>
                            <w:p w14:paraId="32728F9D" w14:textId="77777777" w:rsidR="00574C8A" w:rsidRDefault="00B04A76">
                              <w:pPr>
                                <w:spacing w:after="160" w:line="259" w:lineRule="auto"/>
                                <w:ind w:left="0" w:firstLine="0"/>
                                <w:jc w:val="left"/>
                              </w:pPr>
                              <w:r>
                                <w:rPr>
                                  <w:b/>
                                </w:rPr>
                                <w:t>100</w:t>
                              </w:r>
                            </w:p>
                          </w:txbxContent>
                        </wps:txbx>
                        <wps:bodyPr horzOverflow="overflow" vert="horz" lIns="0" tIns="0" rIns="0" bIns="0" rtlCol="0">
                          <a:noAutofit/>
                        </wps:bodyPr>
                      </wps:wsp>
                      <wps:wsp>
                        <wps:cNvPr id="695" name="Rectangle 695"/>
                        <wps:cNvSpPr/>
                        <wps:spPr>
                          <a:xfrm>
                            <a:off x="3528802" y="153695"/>
                            <a:ext cx="230214" cy="169598"/>
                          </a:xfrm>
                          <a:prstGeom prst="rect">
                            <a:avLst/>
                          </a:prstGeom>
                          <a:ln>
                            <a:noFill/>
                          </a:ln>
                        </wps:spPr>
                        <wps:txbx>
                          <w:txbxContent>
                            <w:p w14:paraId="3C9DDBE5" w14:textId="77777777" w:rsidR="00574C8A" w:rsidRDefault="00B04A76">
                              <w:pPr>
                                <w:spacing w:after="160" w:line="259" w:lineRule="auto"/>
                                <w:ind w:left="0" w:firstLine="0"/>
                                <w:jc w:val="left"/>
                              </w:pPr>
                              <w:r>
                                <w:rPr>
                                  <w:b/>
                                </w:rPr>
                                <w:t>100</w:t>
                              </w:r>
                            </w:p>
                          </w:txbxContent>
                        </wps:txbx>
                        <wps:bodyPr horzOverflow="overflow" vert="horz" lIns="0" tIns="0" rIns="0" bIns="0" rtlCol="0">
                          <a:noAutofit/>
                        </wps:bodyPr>
                      </wps:wsp>
                      <wps:wsp>
                        <wps:cNvPr id="698" name="Shape 698"/>
                        <wps:cNvSpPr/>
                        <wps:spPr>
                          <a:xfrm>
                            <a:off x="4863" y="136366"/>
                            <a:ext cx="3721028" cy="0"/>
                          </a:xfrm>
                          <a:custGeom>
                            <a:avLst/>
                            <a:gdLst/>
                            <a:ahLst/>
                            <a:cxnLst/>
                            <a:rect l="0" t="0" r="0" b="0"/>
                            <a:pathLst>
                              <a:path w="3721028">
                                <a:moveTo>
                                  <a:pt x="0" y="0"/>
                                </a:moveTo>
                                <a:lnTo>
                                  <a:pt x="3721028" y="0"/>
                                </a:lnTo>
                              </a:path>
                            </a:pathLst>
                          </a:custGeom>
                          <a:ln w="9546" cap="sq">
                            <a:round/>
                          </a:ln>
                        </wps:spPr>
                        <wps:style>
                          <a:lnRef idx="1">
                            <a:srgbClr val="000000"/>
                          </a:lnRef>
                          <a:fillRef idx="0">
                            <a:srgbClr val="000000">
                              <a:alpha val="0"/>
                            </a:srgbClr>
                          </a:fillRef>
                          <a:effectRef idx="0">
                            <a:scrgbClr r="0" g="0" b="0"/>
                          </a:effectRef>
                          <a:fontRef idx="none"/>
                        </wps:style>
                        <wps:bodyPr/>
                      </wps:wsp>
                      <wps:wsp>
                        <wps:cNvPr id="20011" name="Shape 20011"/>
                        <wps:cNvSpPr/>
                        <wps:spPr>
                          <a:xfrm>
                            <a:off x="0" y="131593"/>
                            <a:ext cx="3730498" cy="9546"/>
                          </a:xfrm>
                          <a:custGeom>
                            <a:avLst/>
                            <a:gdLst/>
                            <a:ahLst/>
                            <a:cxnLst/>
                            <a:rect l="0" t="0" r="0" b="0"/>
                            <a:pathLst>
                              <a:path w="3730498" h="9546">
                                <a:moveTo>
                                  <a:pt x="0" y="0"/>
                                </a:moveTo>
                                <a:lnTo>
                                  <a:pt x="3730498" y="0"/>
                                </a:lnTo>
                                <a:lnTo>
                                  <a:pt x="3730498" y="9546"/>
                                </a:lnTo>
                                <a:lnTo>
                                  <a:pt x="0" y="954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700" name="Shape 700"/>
                        <wps:cNvSpPr/>
                        <wps:spPr>
                          <a:xfrm>
                            <a:off x="14462" y="290060"/>
                            <a:ext cx="3701831" cy="0"/>
                          </a:xfrm>
                          <a:custGeom>
                            <a:avLst/>
                            <a:gdLst/>
                            <a:ahLst/>
                            <a:cxnLst/>
                            <a:rect l="0" t="0" r="0" b="0"/>
                            <a:pathLst>
                              <a:path w="3701831">
                                <a:moveTo>
                                  <a:pt x="0" y="0"/>
                                </a:moveTo>
                                <a:lnTo>
                                  <a:pt x="3701831" y="0"/>
                                </a:lnTo>
                              </a:path>
                            </a:pathLst>
                          </a:custGeom>
                          <a:ln w="9546" cap="sq">
                            <a:round/>
                          </a:ln>
                        </wps:spPr>
                        <wps:style>
                          <a:lnRef idx="1">
                            <a:srgbClr val="000000"/>
                          </a:lnRef>
                          <a:fillRef idx="0">
                            <a:srgbClr val="000000">
                              <a:alpha val="0"/>
                            </a:srgbClr>
                          </a:fillRef>
                          <a:effectRef idx="0">
                            <a:scrgbClr r="0" g="0" b="0"/>
                          </a:effectRef>
                          <a:fontRef idx="none"/>
                        </wps:style>
                        <wps:bodyPr/>
                      </wps:wsp>
                      <wps:wsp>
                        <wps:cNvPr id="20012" name="Shape 20012"/>
                        <wps:cNvSpPr/>
                        <wps:spPr>
                          <a:xfrm>
                            <a:off x="9598" y="285287"/>
                            <a:ext cx="3711430" cy="9546"/>
                          </a:xfrm>
                          <a:custGeom>
                            <a:avLst/>
                            <a:gdLst/>
                            <a:ahLst/>
                            <a:cxnLst/>
                            <a:rect l="0" t="0" r="0" b="0"/>
                            <a:pathLst>
                              <a:path w="3711430" h="9546">
                                <a:moveTo>
                                  <a:pt x="0" y="0"/>
                                </a:moveTo>
                                <a:lnTo>
                                  <a:pt x="3711430" y="0"/>
                                </a:lnTo>
                                <a:lnTo>
                                  <a:pt x="3711430" y="9546"/>
                                </a:lnTo>
                                <a:lnTo>
                                  <a:pt x="0" y="954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702" name="Shape 702"/>
                        <wps:cNvSpPr/>
                        <wps:spPr>
                          <a:xfrm>
                            <a:off x="14462" y="309152"/>
                            <a:ext cx="3701831" cy="0"/>
                          </a:xfrm>
                          <a:custGeom>
                            <a:avLst/>
                            <a:gdLst/>
                            <a:ahLst/>
                            <a:cxnLst/>
                            <a:rect l="0" t="0" r="0" b="0"/>
                            <a:pathLst>
                              <a:path w="3701831">
                                <a:moveTo>
                                  <a:pt x="0" y="0"/>
                                </a:moveTo>
                                <a:lnTo>
                                  <a:pt x="3701831" y="0"/>
                                </a:lnTo>
                              </a:path>
                            </a:pathLst>
                          </a:custGeom>
                          <a:ln w="9546" cap="sq">
                            <a:round/>
                          </a:ln>
                        </wps:spPr>
                        <wps:style>
                          <a:lnRef idx="1">
                            <a:srgbClr val="000000"/>
                          </a:lnRef>
                          <a:fillRef idx="0">
                            <a:srgbClr val="000000">
                              <a:alpha val="0"/>
                            </a:srgbClr>
                          </a:fillRef>
                          <a:effectRef idx="0">
                            <a:scrgbClr r="0" g="0" b="0"/>
                          </a:effectRef>
                          <a:fontRef idx="none"/>
                        </wps:style>
                        <wps:bodyPr/>
                      </wps:wsp>
                      <wps:wsp>
                        <wps:cNvPr id="20013" name="Shape 20013"/>
                        <wps:cNvSpPr/>
                        <wps:spPr>
                          <a:xfrm>
                            <a:off x="9598" y="304379"/>
                            <a:ext cx="3711430" cy="9546"/>
                          </a:xfrm>
                          <a:custGeom>
                            <a:avLst/>
                            <a:gdLst/>
                            <a:ahLst/>
                            <a:cxnLst/>
                            <a:rect l="0" t="0" r="0" b="0"/>
                            <a:pathLst>
                              <a:path w="3711430" h="9546">
                                <a:moveTo>
                                  <a:pt x="0" y="0"/>
                                </a:moveTo>
                                <a:lnTo>
                                  <a:pt x="3711430" y="0"/>
                                </a:lnTo>
                                <a:lnTo>
                                  <a:pt x="3711430" y="9546"/>
                                </a:lnTo>
                                <a:lnTo>
                                  <a:pt x="0" y="954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5EEFAE3B" id="Group 16373" o:spid="_x0000_s1026" style="position:absolute;margin-left:162.65pt;margin-top:-1.05pt;width:293.75pt;height:24.7pt;z-index:251658240" coordsize="37304,3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">
                <v:rect id="Rectangle 690" o:spid="_x0000_s1027" style="position:absolute;left:35863;width:1537;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" filled="f" stroked="f">
                  <v:textbox inset="0,0,0,0">
                    <w:txbxContent>
                      <w:p w14:paraId="22AA44BE" w14:textId="77777777" w:rsidR="00574C8A" w:rsidRDefault="00B04A76">
                        <w:pPr>
                          <w:spacing w:after="160" w:line="259" w:lineRule="auto"/>
                          <w:ind w:left="0" w:firstLine="0"/>
                          <w:jc w:val="left"/>
                        </w:pPr>
                        <w:r>
                          <w:t>41</w:t>
                        </w:r>
                      </w:p>
                    </w:txbxContent>
                  </v:textbox>
                </v:rect>
                <v:rect id="Rectangle 693" o:spid="_x0000_s1028" style="position:absolute;left:15962;top:1536;width:230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" filled="f" stroked="f">
                  <v:textbox inset="0,0,0,0">
                    <w:txbxContent>
                      <w:p w14:paraId="4203EC2F" w14:textId="77777777" w:rsidR="00574C8A" w:rsidRDefault="00B04A76">
                        <w:pPr>
                          <w:spacing w:after="160" w:line="259" w:lineRule="auto"/>
                          <w:ind w:left="0" w:firstLine="0"/>
                          <w:jc w:val="left"/>
                        </w:pPr>
                        <w:r>
                          <w:rPr>
                            <w:b/>
                          </w:rPr>
                          <w:t>100</w:t>
                        </w:r>
                      </w:p>
                    </w:txbxContent>
                  </v:textbox>
                </v:rect>
                <v:rect id="Rectangle 694" o:spid="_x0000_s1029" style="position:absolute;left:25384;top:1536;width:230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" filled="f" stroked="f">
                  <v:textbox inset="0,0,0,0">
                    <w:txbxContent>
                      <w:p w14:paraId="32728F9D" w14:textId="77777777" w:rsidR="00574C8A" w:rsidRDefault="00B04A76">
                        <w:pPr>
                          <w:spacing w:after="160" w:line="259" w:lineRule="auto"/>
                          <w:ind w:left="0" w:firstLine="0"/>
                          <w:jc w:val="left"/>
                        </w:pPr>
                        <w:r>
                          <w:rPr>
                            <w:b/>
                          </w:rPr>
                          <w:t>100</w:t>
                        </w:r>
                      </w:p>
                    </w:txbxContent>
                  </v:textbox>
                </v:rect>
                <v:rect id="Rectangle 695" o:spid="_x0000_s1030" style="position:absolute;left:35288;top:1536;width:2302;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" filled="f" stroked="f">
                  <v:textbox inset="0,0,0,0">
                    <w:txbxContent>
                      <w:p w14:paraId="3C9DDBE5" w14:textId="77777777" w:rsidR="00574C8A" w:rsidRDefault="00B04A76">
                        <w:pPr>
                          <w:spacing w:after="160" w:line="259" w:lineRule="auto"/>
                          <w:ind w:left="0" w:firstLine="0"/>
                          <w:jc w:val="left"/>
                        </w:pPr>
                        <w:r>
                          <w:rPr>
                            <w:b/>
                          </w:rPr>
                          <w:t>100</w:t>
                        </w:r>
                      </w:p>
                    </w:txbxContent>
                  </v:textbox>
                </v:rect>
                <v:shape id="Shape 698" o:spid="_x0000_s1031" style="position:absolute;left:48;top:1363;width:37210;height:0;visibility:visible;mso-wrap-style:square;v-text-anchor:top" coordsize="37210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" path="m,l3721028,e" filled="f" strokeweight=".26517mm">
                  <v:stroke endcap="square"/>
                  <v:path arrowok="t" textboxrect="0,0,3721028,0"/>
                </v:shape>
                <v:shape id="Shape 20011" o:spid="_x0000_s1032" style="position:absolute;top:1315;width:37304;height:96;visibility:visible;mso-wrap-style:square;v-text-anchor:top" coordsize="3730498,9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" path="m,l3730498,r,9546l,9546,,e" fillcolor="black" stroked="f" strokeweight="0">
                  <v:stroke endcap="square"/>
                  <v:path arrowok="t" textboxrect="0,0,3730498,9546"/>
                </v:shape>
                <v:shape id="Shape 700" o:spid="_x0000_s1033" style="position:absolute;left:144;top:2900;width:37018;height:0;visibility:visible;mso-wrap-style:square;v-text-anchor:top" coordsize="37018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" path="m,l3701831,e" filled="f" strokeweight=".26517mm">
                  <v:stroke endcap="square"/>
                  <v:path arrowok="t" textboxrect="0,0,3701831,0"/>
                </v:shape>
                <v:shape id="Shape 20012" o:spid="_x0000_s1034" style="position:absolute;left:95;top:2852;width:37115;height:96;visibility:visible;mso-wrap-style:square;v-text-anchor:top" coordsize="3711430,9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" path="m,l3711430,r,9546l,9546,,e" fillcolor="black" stroked="f" strokeweight="0">
                  <v:stroke endcap="square"/>
                  <v:path arrowok="t" textboxrect="0,0,3711430,9546"/>
                </v:shape>
                <v:shape id="Shape 702" o:spid="_x0000_s1035" style="position:absolute;left:144;top:3091;width:37018;height:0;visibility:visible;mso-wrap-style:square;v-text-anchor:top" coordsize="37018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" path="m,l3701831,e" filled="f" strokeweight=".26517mm">
                  <v:stroke endcap="square"/>
                  <v:path arrowok="t" textboxrect="0,0,3701831,0"/>
                </v:shape>
                <v:shape id="Shape 20013" o:spid="_x0000_s1036" style="position:absolute;left:95;top:3043;width:37115;height:96;visibility:visible;mso-wrap-style:square;v-text-anchor:top" coordsize="3711430,9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" path="m,l3711430,r,9546l,9546,,e" fillcolor="black" stroked="f" strokeweight="0">
                  <v:stroke endcap="square"/>
                  <v:path arrowok="t" textboxrect="0,0,3711430,9546"/>
                </v:shape>
                <w10:wrap type="square"/>
              </v:group>
            </w:pict>
          </mc:Fallback>
        </mc:AlternateContent>
      </w:r>
      <w:r>
        <w:rPr>
          <w:rFonts w:ascii="Calibri" w:eastAsia="Calibri" w:hAnsi="Calibri" w:cs="Calibri"/>
          <w:sz w:val="22"/>
        </w:rPr>
        <w:tab/>
      </w:r>
      <w:r>
        <w:t xml:space="preserve">František </w:t>
      </w:r>
      <w:proofErr w:type="spellStart"/>
      <w:r>
        <w:t>Mišanko</w:t>
      </w:r>
      <w:proofErr w:type="spellEnd"/>
      <w:r>
        <w:tab/>
        <w:t>182 303</w:t>
      </w:r>
      <w:r>
        <w:tab/>
        <w:t>41</w:t>
      </w:r>
      <w:r>
        <w:tab/>
        <w:t>41</w:t>
      </w:r>
    </w:p>
    <w:p w14:paraId="2C1DA645" w14:textId="77777777" w:rsidR="00574C8A" w:rsidRDefault="00B04A76">
      <w:pPr>
        <w:pStyle w:val="Nadpis1"/>
        <w:tabs>
          <w:tab w:val="center" w:pos="638"/>
          <w:tab w:val="center" w:pos="4275"/>
        </w:tabs>
        <w:spacing w:after="347"/>
        <w:ind w:left="0" w:firstLine="0"/>
      </w:pPr>
      <w:r>
        <w:rPr>
          <w:rFonts w:ascii="Calibri" w:eastAsia="Calibri" w:hAnsi="Calibri" w:cs="Calibri"/>
          <w:b w:val="0"/>
          <w:sz w:val="22"/>
        </w:rPr>
        <w:tab/>
      </w:r>
      <w:r>
        <w:t>Spolu</w:t>
      </w:r>
      <w:r>
        <w:tab/>
        <w:t>442 612</w:t>
      </w:r>
    </w:p>
    <w:p w14:paraId="08807851" w14:textId="77777777" w:rsidR="00574C8A" w:rsidRDefault="00B04A76">
      <w:pPr>
        <w:spacing w:after="15" w:line="259" w:lineRule="auto"/>
        <w:ind w:left="0" w:firstLine="0"/>
        <w:jc w:val="right"/>
      </w:pPr>
      <w:r>
        <w:rPr>
          <w:b/>
        </w:rPr>
        <w:t xml:space="preserve">  </w:t>
      </w:r>
    </w:p>
    <w:p w14:paraId="43946755" w14:textId="77777777" w:rsidR="00574C8A" w:rsidRDefault="00B04A76">
      <w:pPr>
        <w:spacing w:after="126" w:line="259" w:lineRule="auto"/>
        <w:ind w:left="0" w:firstLine="0"/>
        <w:jc w:val="left"/>
      </w:pPr>
      <w:r>
        <w:rPr>
          <w:sz w:val="20"/>
        </w:rPr>
        <w:t xml:space="preserve"> </w:t>
      </w:r>
    </w:p>
    <w:p w14:paraId="2F4D12A7" w14:textId="77777777" w:rsidR="00574C8A" w:rsidRDefault="00B04A76">
      <w:pPr>
        <w:pStyle w:val="Nadpis2"/>
        <w:spacing w:after="49"/>
      </w:pPr>
      <w:r>
        <w:t>C.</w:t>
      </w:r>
      <w:r>
        <w:rPr>
          <w:rFonts w:ascii="Arial" w:eastAsia="Arial" w:hAnsi="Arial" w:cs="Arial"/>
        </w:rPr>
        <w:t xml:space="preserve"> </w:t>
      </w:r>
      <w:r>
        <w:t xml:space="preserve">INFORMÁCIE O PRIJATÝCH POSTUPOCH   </w:t>
      </w:r>
    </w:p>
    <w:p w14:paraId="3AD1644A" w14:textId="77777777" w:rsidR="00574C8A" w:rsidRDefault="00B04A76">
      <w:pPr>
        <w:spacing w:after="0" w:line="259" w:lineRule="auto"/>
        <w:ind w:left="0" w:firstLine="0"/>
        <w:jc w:val="left"/>
      </w:pPr>
      <w:r>
        <w:rPr>
          <w:sz w:val="20"/>
        </w:rPr>
        <w:t xml:space="preserve"> </w:t>
      </w:r>
    </w:p>
    <w:p w14:paraId="0E0139A3" w14:textId="77777777" w:rsidR="00574C8A" w:rsidRDefault="00B04A76">
      <w:pPr>
        <w:spacing w:after="25" w:line="259" w:lineRule="auto"/>
        <w:ind w:left="427" w:firstLine="0"/>
        <w:jc w:val="left"/>
      </w:pPr>
      <w:r>
        <w:t xml:space="preserve"> </w:t>
      </w:r>
    </w:p>
    <w:p w14:paraId="600CD204" w14:textId="77777777" w:rsidR="00574C8A" w:rsidRDefault="00B04A76">
      <w:pPr>
        <w:ind w:left="451" w:right="2" w:hanging="91"/>
      </w:pPr>
      <w:r>
        <w:rPr>
          <w:b/>
        </w:rPr>
        <w:t>1.</w:t>
      </w:r>
      <w:r>
        <w:rPr>
          <w:rFonts w:ascii="Arial" w:eastAsia="Arial" w:hAnsi="Arial" w:cs="Arial"/>
          <w:b/>
        </w:rPr>
        <w:t xml:space="preserve"> </w:t>
      </w:r>
      <w:r>
        <w:rPr>
          <w:b/>
        </w:rPr>
        <w:t xml:space="preserve">Východiská pre zostavenie účtovnej závierky </w:t>
      </w: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 xml:space="preserve">). </w:t>
      </w:r>
    </w:p>
    <w:p w14:paraId="66E1DF4F" w14:textId="77777777" w:rsidR="00574C8A" w:rsidRDefault="00B04A76">
      <w:pPr>
        <w:ind w:left="451" w:right="2"/>
      </w:pPr>
      <w:r>
        <w:t xml:space="preserve">Účtovné metódy a všeobecné účtovné zásady boli účtovnou jednotkou konzistentne aplikované. V dôsledku zmeny zákona o dani z príjmov je rezerva na overenie účtovnej závierky a zostavenie daňového priznania nebola vykazovaná.  </w:t>
      </w:r>
    </w:p>
    <w:p w14:paraId="0240BD35" w14:textId="77777777" w:rsidR="00574C8A" w:rsidRDefault="00B04A76">
      <w:pPr>
        <w:spacing w:after="26" w:line="259" w:lineRule="auto"/>
        <w:ind w:left="427" w:firstLine="0"/>
        <w:jc w:val="left"/>
      </w:pPr>
      <w:r>
        <w:t xml:space="preserve"> </w:t>
      </w:r>
    </w:p>
    <w:p w14:paraId="08A75620" w14:textId="77777777" w:rsidR="00574C8A" w:rsidRDefault="00B04A76">
      <w:pPr>
        <w:pStyle w:val="Nadpis2"/>
        <w:tabs>
          <w:tab w:val="center" w:pos="428"/>
          <w:tab w:val="center" w:pos="1784"/>
        </w:tabs>
        <w:ind w:left="0" w:firstLine="0"/>
      </w:pPr>
      <w:r>
        <w:rPr>
          <w:rFonts w:ascii="Calibri" w:eastAsia="Calibri" w:hAnsi="Calibri" w:cs="Calibri"/>
          <w:b w:val="0"/>
          <w:sz w:val="22"/>
        </w:rPr>
        <w:tab/>
      </w:r>
      <w:r>
        <w:t>2.</w:t>
      </w:r>
      <w:r>
        <w:rPr>
          <w:rFonts w:ascii="Arial" w:eastAsia="Arial" w:hAnsi="Arial" w:cs="Arial"/>
        </w:rPr>
        <w:t xml:space="preserve"> </w:t>
      </w:r>
      <w:r>
        <w:rPr>
          <w:rFonts w:ascii="Arial" w:eastAsia="Arial" w:hAnsi="Arial" w:cs="Arial"/>
        </w:rPr>
        <w:tab/>
      </w:r>
      <w:r>
        <w:t xml:space="preserve">Použitie odhadov a úsudkov </w:t>
      </w:r>
    </w:p>
    <w:p w14:paraId="169FC220" w14:textId="77777777" w:rsidR="00574C8A" w:rsidRDefault="00B04A76">
      <w:pPr>
        <w:ind w:left="451" w:right="2"/>
      </w:pPr>
      <w: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w:t>
      </w:r>
      <w:r>
        <w:t xml:space="preserve"> sa preto môžu líšiť od odhadov. </w:t>
      </w:r>
    </w:p>
    <w:p w14:paraId="09E70E73" w14:textId="77777777" w:rsidR="00574C8A" w:rsidRDefault="00B04A76">
      <w:pPr>
        <w:spacing w:after="11" w:line="259" w:lineRule="auto"/>
        <w:ind w:left="451" w:firstLine="0"/>
        <w:jc w:val="left"/>
      </w:pPr>
      <w:r>
        <w:t xml:space="preserve"> </w:t>
      </w:r>
    </w:p>
    <w:p w14:paraId="00220B4A" w14:textId="77777777" w:rsidR="00574C8A" w:rsidRDefault="00B04A76">
      <w:pPr>
        <w:ind w:left="451" w:right="2"/>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517C5E0" w14:textId="77777777" w:rsidR="00574C8A" w:rsidRDefault="00B04A76">
      <w:pPr>
        <w:spacing w:after="22" w:line="259" w:lineRule="auto"/>
        <w:ind w:left="451" w:firstLine="0"/>
        <w:jc w:val="left"/>
      </w:pPr>
      <w:r>
        <w:t xml:space="preserve"> </w:t>
      </w:r>
    </w:p>
    <w:p w14:paraId="6C0EF61B" w14:textId="77777777" w:rsidR="00574C8A" w:rsidRDefault="00B04A76">
      <w:pPr>
        <w:pStyle w:val="Nadpis2"/>
        <w:spacing w:line="259" w:lineRule="auto"/>
        <w:ind w:left="422"/>
      </w:pPr>
      <w:r>
        <w:rPr>
          <w:i/>
        </w:rPr>
        <w:t xml:space="preserve">Úsudky </w:t>
      </w:r>
    </w:p>
    <w:p w14:paraId="15046495" w14:textId="77777777" w:rsidR="00574C8A" w:rsidRDefault="00B04A76">
      <w:pPr>
        <w:spacing w:after="97"/>
        <w:ind w:left="451" w:right="2"/>
      </w:pPr>
      <w:r>
        <w:t xml:space="preserve">V súvislosti s aplikáciou účtovných metód a účtovných zásad Spoločnosti nie sú potrebné také úsudky, ktoré by mali významný dopad na hodnoty vykázané v účtovnej závierke. </w:t>
      </w:r>
    </w:p>
    <w:p w14:paraId="64936040" w14:textId="77777777" w:rsidR="00574C8A" w:rsidRDefault="00B04A76">
      <w:pPr>
        <w:pStyle w:val="Nadpis2"/>
        <w:spacing w:line="259" w:lineRule="auto"/>
        <w:ind w:left="422"/>
      </w:pPr>
      <w:r>
        <w:rPr>
          <w:i/>
        </w:rPr>
        <w:t xml:space="preserve">Neistoty v odhadoch a predpokladoch </w:t>
      </w:r>
    </w:p>
    <w:p w14:paraId="04E052F7" w14:textId="77777777" w:rsidR="00574C8A" w:rsidRDefault="00B04A76">
      <w:pPr>
        <w:spacing w:after="92"/>
        <w:ind w:left="451" w:right="2"/>
      </w:pPr>
      <w:r>
        <w:t xml:space="preserve">Spoločnosť neidentifikovala takú neistotu v odhadoch a predpokladoch, pri ktorej by existovalo signifikantné riziko, že by mohla viesť k ich významnej úprave v nasledujúcom účtovnom období. </w:t>
      </w:r>
    </w:p>
    <w:p w14:paraId="2CDB8DCC" w14:textId="77777777" w:rsidR="00574C8A" w:rsidRDefault="00B04A76">
      <w:pPr>
        <w:spacing w:after="18" w:line="259" w:lineRule="auto"/>
        <w:ind w:left="427" w:firstLine="0"/>
        <w:jc w:val="left"/>
      </w:pPr>
      <w:r>
        <w:t xml:space="preserve"> </w:t>
      </w:r>
    </w:p>
    <w:p w14:paraId="7DDB8A32" w14:textId="77777777" w:rsidR="00574C8A" w:rsidRDefault="00B04A76">
      <w:pPr>
        <w:ind w:left="427" w:right="2" w:hanging="67"/>
      </w:pPr>
      <w:r>
        <w:rPr>
          <w:b/>
        </w:rPr>
        <w:lastRenderedPageBreak/>
        <w:t>3.</w:t>
      </w:r>
      <w:r>
        <w:rPr>
          <w:rFonts w:ascii="Arial" w:eastAsia="Arial" w:hAnsi="Arial" w:cs="Arial"/>
          <w:b/>
        </w:rPr>
        <w:t xml:space="preserve"> </w:t>
      </w:r>
      <w:r>
        <w:rPr>
          <w:b/>
        </w:rPr>
        <w:t xml:space="preserve">Dlhodobý nehmotný majetok a dlhodobý hmotný majetok </w:t>
      </w:r>
      <w:r>
        <w:t xml:space="preserve">Dlhodobý </w:t>
      </w:r>
      <w:r>
        <w:t xml:space="preserve">majetok nakupovaný sa oceňuje obstarávacou cenou, ktorá zahŕňa cenu obstarania a náklady súvisiace s obstaraním (clo, prepravu, montáž, poistné a pod.), zníženú o dobropisy, skontá, rabaty, zľavy z ceny, bonusy a pod.  </w:t>
      </w:r>
    </w:p>
    <w:p w14:paraId="6A519E1E" w14:textId="77777777" w:rsidR="00574C8A" w:rsidRDefault="00B04A76">
      <w:pPr>
        <w:spacing w:after="16" w:line="259" w:lineRule="auto"/>
        <w:ind w:left="427" w:firstLine="0"/>
        <w:jc w:val="left"/>
      </w:pPr>
      <w:r>
        <w:t xml:space="preserve"> </w:t>
      </w:r>
    </w:p>
    <w:p w14:paraId="582BCBC6" w14:textId="77777777" w:rsidR="00574C8A" w:rsidRDefault="00B04A76">
      <w:pPr>
        <w:ind w:left="451" w:right="2"/>
      </w:pPr>
      <w:r>
        <w:t xml:space="preserve">Náklady na výskum sa neaktivujú a účtujú sa do nákladov v účtovných obdobiach, v ktorých vznikli. Dlhodobý nehmotný majetok vytvorený vývojom alebo v priebehu jeho vývoja sa aktivuje, ak je možné preukázať: </w:t>
      </w:r>
    </w:p>
    <w:p w14:paraId="233553D5" w14:textId="77777777" w:rsidR="00574C8A" w:rsidRDefault="00B04A76">
      <w:pPr>
        <w:spacing w:after="20" w:line="259" w:lineRule="auto"/>
        <w:ind w:left="427" w:firstLine="0"/>
        <w:jc w:val="left"/>
      </w:pPr>
      <w:r>
        <w:t xml:space="preserve"> </w:t>
      </w:r>
    </w:p>
    <w:p w14:paraId="4FDDD13E" w14:textId="77777777" w:rsidR="00574C8A" w:rsidRDefault="00B04A76">
      <w:pPr>
        <w:numPr>
          <w:ilvl w:val="0"/>
          <w:numId w:val="2"/>
        </w:numPr>
        <w:ind w:right="2" w:hanging="281"/>
      </w:pPr>
      <w:r>
        <w:t xml:space="preserve">možnosť jeho technického dokončenia tak, že ho bude možné použiť alebo predať, </w:t>
      </w:r>
    </w:p>
    <w:p w14:paraId="0BB12094" w14:textId="77777777" w:rsidR="00574C8A" w:rsidRDefault="00B04A76">
      <w:pPr>
        <w:numPr>
          <w:ilvl w:val="0"/>
          <w:numId w:val="2"/>
        </w:numPr>
        <w:ind w:right="2" w:hanging="281"/>
      </w:pPr>
      <w:r>
        <w:t xml:space="preserve">zámer jeho dokončenia, používania alebo predaja, </w:t>
      </w:r>
    </w:p>
    <w:p w14:paraId="253B7435" w14:textId="77777777" w:rsidR="00574C8A" w:rsidRDefault="00B04A76">
      <w:pPr>
        <w:numPr>
          <w:ilvl w:val="0"/>
          <w:numId w:val="2"/>
        </w:numPr>
        <w:ind w:right="2" w:hanging="281"/>
      </w:pPr>
      <w:r>
        <w:t xml:space="preserve">schopnosť účtovnej jednotky jeho používania a predaja, </w:t>
      </w:r>
    </w:p>
    <w:p w14:paraId="74E5CFB2" w14:textId="77777777" w:rsidR="00574C8A" w:rsidRDefault="00B04A76">
      <w:pPr>
        <w:numPr>
          <w:ilvl w:val="0"/>
          <w:numId w:val="2"/>
        </w:numPr>
        <w:ind w:right="2" w:hanging="281"/>
      </w:pPr>
      <w:r>
        <w:t xml:space="preserve">spôsob vytvárania budúcich ekonomických úžitkov a existenciu trhu pre výstupy dlhodobého nehmotného majetku alebo pre dlhodobý nehmotný majetok sám o sebe, alebo, ak bude používaný vo vnútri účtovnej jednotky jeho použiteľnosť, </w:t>
      </w:r>
    </w:p>
    <w:p w14:paraId="2F5DD394" w14:textId="77777777" w:rsidR="00574C8A" w:rsidRDefault="00B04A76">
      <w:pPr>
        <w:numPr>
          <w:ilvl w:val="0"/>
          <w:numId w:val="2"/>
        </w:numPr>
        <w:ind w:right="2" w:hanging="281"/>
      </w:pPr>
      <w:r>
        <w:t xml:space="preserve">dostupnosť zodpovedajúcich technických zdrojov, finančných zdrojov a ostatných zdrojov pre dokončenie jeho vývoja, použitie alebo predaj, </w:t>
      </w:r>
    </w:p>
    <w:p w14:paraId="3D8AAE9B" w14:textId="77777777" w:rsidR="00574C8A" w:rsidRDefault="00B04A76">
      <w:pPr>
        <w:numPr>
          <w:ilvl w:val="0"/>
          <w:numId w:val="2"/>
        </w:numPr>
        <w:ind w:right="2" w:hanging="281"/>
      </w:pPr>
      <w:r>
        <w:t xml:space="preserve">spoľahlivé ocenenie nákladov súvisiacich s jeho obstaraním v priebehu vývoja.  </w:t>
      </w:r>
    </w:p>
    <w:p w14:paraId="0C5941FC" w14:textId="77777777" w:rsidR="00574C8A" w:rsidRDefault="00B04A76">
      <w:pPr>
        <w:spacing w:after="16" w:line="259" w:lineRule="auto"/>
        <w:ind w:left="0" w:firstLine="0"/>
        <w:jc w:val="left"/>
      </w:pPr>
      <w:r>
        <w:t xml:space="preserve"> </w:t>
      </w:r>
    </w:p>
    <w:p w14:paraId="57451392" w14:textId="77777777" w:rsidR="00574C8A" w:rsidRDefault="00B04A76">
      <w:pPr>
        <w:ind w:left="451" w:right="2"/>
      </w:pPr>
      <w: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00CBCA1" w14:textId="77777777" w:rsidR="00574C8A" w:rsidRDefault="00B04A76">
      <w:pPr>
        <w:spacing w:after="0" w:line="259" w:lineRule="auto"/>
        <w:ind w:left="427" w:firstLine="0"/>
        <w:jc w:val="left"/>
      </w:pPr>
      <w:r>
        <w:t xml:space="preserve"> </w:t>
      </w:r>
    </w:p>
    <w:p w14:paraId="53AD383D" w14:textId="77777777" w:rsidR="00574C8A" w:rsidRDefault="00B04A76">
      <w:pPr>
        <w:ind w:left="451" w:right="2"/>
      </w:pPr>
      <w:r>
        <w:t xml:space="preserve">Odpisy dlhodobého nehmotného majetku sú stanovené vychádzajúc z predpokladanej doby jeho používania a predpokladaného priebehu jeho opotrebenia.  </w:t>
      </w:r>
    </w:p>
    <w:p w14:paraId="37536E80" w14:textId="77777777" w:rsidR="00574C8A" w:rsidRDefault="00B04A76">
      <w:pPr>
        <w:ind w:left="451" w:right="2"/>
      </w:pPr>
      <w:r>
        <w:t xml:space="preserve">Odpisovať sa začína dňom uvedenia dlhodobého majetku do používania. Drobný dlhodobý nehmotný majetok, ktorého obstarávacia cena (resp. vlastné náklady) je 2 400 EUR a nižšia sa považuje za náklad a účtuje sa na účet 518 – Ostatné služby. </w:t>
      </w:r>
    </w:p>
    <w:p w14:paraId="16C30563" w14:textId="77777777" w:rsidR="00574C8A" w:rsidRDefault="00B04A76">
      <w:pPr>
        <w:spacing w:after="17" w:line="259" w:lineRule="auto"/>
        <w:ind w:left="427" w:firstLine="0"/>
        <w:jc w:val="left"/>
      </w:pPr>
      <w:r>
        <w:t xml:space="preserve"> </w:t>
      </w:r>
    </w:p>
    <w:p w14:paraId="52B2551F" w14:textId="77777777" w:rsidR="00574C8A" w:rsidRDefault="00B04A76">
      <w:pPr>
        <w:ind w:left="451" w:right="2"/>
      </w:pPr>
      <w:r>
        <w:t xml:space="preserve">Metódy odpisovania, doby použiteľnosti a zostatkové hodnoty sa prehodnocujú ku dňu, ku ktorému sa zostavuje účtovná závierka, a ak je to potrebné, urobia sa úpravy.  </w:t>
      </w:r>
    </w:p>
    <w:p w14:paraId="1E785BE8" w14:textId="77777777" w:rsidR="00574C8A" w:rsidRDefault="00B04A76">
      <w:pPr>
        <w:spacing w:after="0" w:line="259" w:lineRule="auto"/>
        <w:ind w:left="427" w:firstLine="0"/>
        <w:jc w:val="left"/>
      </w:pPr>
      <w:r>
        <w:t xml:space="preserve"> </w:t>
      </w:r>
    </w:p>
    <w:p w14:paraId="0A6A9E5D" w14:textId="77777777" w:rsidR="00574C8A" w:rsidRDefault="00B04A76">
      <w:pPr>
        <w:ind w:left="451" w:right="2"/>
      </w:pPr>
      <w:r>
        <w:t xml:space="preserve">Odpisy dlhodobého hmotného majetku sú stanovené vychádzajúc z predpokladanej doby jeho používania a predpokladaného priebehu jeho opotrebenia. </w:t>
      </w:r>
    </w:p>
    <w:p w14:paraId="374A0969" w14:textId="77777777" w:rsidR="00574C8A" w:rsidRDefault="00B04A76">
      <w:pPr>
        <w:spacing w:after="16" w:line="259" w:lineRule="auto"/>
        <w:ind w:left="427" w:firstLine="0"/>
        <w:jc w:val="left"/>
      </w:pPr>
      <w:r>
        <w:rPr>
          <w:i/>
        </w:rPr>
        <w:t xml:space="preserve"> </w:t>
      </w:r>
    </w:p>
    <w:p w14:paraId="2E57E0C1" w14:textId="77777777" w:rsidR="00574C8A" w:rsidRDefault="00B04A76">
      <w:pPr>
        <w:ind w:left="451" w:right="2"/>
      </w:pPr>
      <w:r>
        <w:t xml:space="preserve">Odpisovať sa začína dňom uvedenia dlhodobého majetku do používania. Drobný dlhodobý hmotný majetok, ktorého obstarávacia cena (resp. vlastné náklady) je 1 700 EUR a nižšia, sa považuje za zásoby a účtuje sa do nákladov pri jeho vydaní do spotreby.  </w:t>
      </w:r>
    </w:p>
    <w:p w14:paraId="7C561D42" w14:textId="77777777" w:rsidR="00574C8A" w:rsidRDefault="00B04A76">
      <w:pPr>
        <w:spacing w:after="16" w:line="259" w:lineRule="auto"/>
        <w:ind w:left="427" w:firstLine="0"/>
        <w:jc w:val="left"/>
      </w:pPr>
      <w:r>
        <w:rPr>
          <w:color w:val="00B0F0"/>
        </w:rPr>
        <w:t xml:space="preserve"> </w:t>
      </w:r>
    </w:p>
    <w:p w14:paraId="0EAD6251" w14:textId="77777777" w:rsidR="00574C8A" w:rsidRDefault="00B04A76">
      <w:pPr>
        <w:ind w:left="451" w:right="2"/>
      </w:pPr>
      <w:r>
        <w:t xml:space="preserve">Pozemky sa neodpisujú.  </w:t>
      </w:r>
    </w:p>
    <w:p w14:paraId="2CA18249" w14:textId="77777777" w:rsidR="00574C8A" w:rsidRDefault="00B04A76">
      <w:pPr>
        <w:spacing w:after="17" w:line="259" w:lineRule="auto"/>
        <w:ind w:left="427" w:firstLine="0"/>
        <w:jc w:val="left"/>
      </w:pPr>
      <w:r>
        <w:t xml:space="preserve"> </w:t>
      </w:r>
    </w:p>
    <w:p w14:paraId="4B100196" w14:textId="77777777" w:rsidR="00574C8A" w:rsidRDefault="00B04A76">
      <w:pPr>
        <w:ind w:left="451" w:right="2"/>
      </w:pPr>
      <w:r>
        <w:t xml:space="preserve">Predpokladaná doba používania, metóda odpisovania a odpisová sadzba sú uvedené v nasledujúcej tabuľke: </w:t>
      </w:r>
    </w:p>
    <w:p w14:paraId="4019B3E1" w14:textId="77777777" w:rsidR="00574C8A" w:rsidRDefault="00B04A76">
      <w:pPr>
        <w:spacing w:after="0" w:line="259" w:lineRule="auto"/>
        <w:ind w:left="427" w:firstLine="0"/>
        <w:jc w:val="left"/>
      </w:pPr>
      <w:r>
        <w:t xml:space="preserve"> </w:t>
      </w:r>
    </w:p>
    <w:p w14:paraId="35169728" w14:textId="77777777" w:rsidR="00574C8A" w:rsidRDefault="00B04A76">
      <w:pPr>
        <w:spacing w:after="14" w:line="259" w:lineRule="auto"/>
        <w:ind w:left="427" w:firstLine="0"/>
        <w:jc w:val="left"/>
      </w:pPr>
      <w:r>
        <w:t xml:space="preserve"> </w:t>
      </w:r>
    </w:p>
    <w:p w14:paraId="3EB199E5" w14:textId="77777777" w:rsidR="00574C8A" w:rsidRDefault="00B04A76">
      <w:pPr>
        <w:tabs>
          <w:tab w:val="center" w:pos="456"/>
          <w:tab w:val="center" w:pos="4537"/>
          <w:tab w:val="center" w:pos="5600"/>
          <w:tab w:val="center" w:pos="6522"/>
          <w:tab w:val="center" w:pos="7444"/>
          <w:tab w:val="center" w:pos="8364"/>
        </w:tabs>
        <w:spacing w:after="39"/>
        <w:ind w:left="0" w:firstLine="0"/>
        <w:jc w:val="left"/>
      </w:pPr>
      <w:r>
        <w:rPr>
          <w:rFonts w:ascii="Calibri" w:eastAsia="Calibri" w:hAnsi="Calibri" w:cs="Calibri"/>
          <w:sz w:val="22"/>
        </w:rPr>
        <w:tab/>
      </w:r>
      <w:r>
        <w:t xml:space="preserve"> </w:t>
      </w:r>
      <w:r>
        <w:tab/>
        <w:t xml:space="preserve">Predpokladaná </w:t>
      </w:r>
      <w:r>
        <w:tab/>
        <w:t xml:space="preserve"> </w:t>
      </w:r>
      <w:r>
        <w:tab/>
        <w:t xml:space="preserve">Metóda </w:t>
      </w:r>
      <w:r>
        <w:tab/>
        <w:t xml:space="preserve"> </w:t>
      </w:r>
      <w:r>
        <w:tab/>
        <w:t xml:space="preserve">Ročná odpisová </w:t>
      </w:r>
    </w:p>
    <w:p w14:paraId="3E69C128" w14:textId="77777777" w:rsidR="00574C8A" w:rsidRDefault="00B04A76">
      <w:pPr>
        <w:tabs>
          <w:tab w:val="center" w:pos="456"/>
          <w:tab w:val="center" w:pos="4450"/>
          <w:tab w:val="center" w:pos="6523"/>
          <w:tab w:val="center" w:pos="7444"/>
          <w:tab w:val="center" w:pos="8365"/>
        </w:tabs>
        <w:ind w:left="0" w:firstLine="0"/>
        <w:jc w:val="left"/>
      </w:pPr>
      <w:r>
        <w:rPr>
          <w:rFonts w:ascii="Calibri" w:eastAsia="Calibri" w:hAnsi="Calibri" w:cs="Calibri"/>
          <w:sz w:val="22"/>
        </w:rPr>
        <w:tab/>
      </w:r>
      <w:r>
        <w:t xml:space="preserve"> </w:t>
      </w:r>
      <w:r>
        <w:tab/>
        <w:t xml:space="preserve"> doba používania v rokoch  </w:t>
      </w:r>
      <w:r>
        <w:tab/>
        <w:t xml:space="preserve">odpisovania </w:t>
      </w:r>
      <w:r>
        <w:tab/>
        <w:t xml:space="preserve"> </w:t>
      </w:r>
      <w:r>
        <w:tab/>
        <w:t xml:space="preserve">sadzba v % </w:t>
      </w:r>
    </w:p>
    <w:p w14:paraId="7A23E2A3" w14:textId="77777777" w:rsidR="00574C8A" w:rsidRDefault="00B04A76">
      <w:pPr>
        <w:spacing w:line="259" w:lineRule="auto"/>
        <w:ind w:left="427" w:firstLine="0"/>
        <w:jc w:val="left"/>
      </w:pPr>
      <w:r>
        <w:rPr>
          <w:rFonts w:ascii="Calibri" w:eastAsia="Calibri" w:hAnsi="Calibri" w:cs="Calibri"/>
          <w:noProof/>
          <w:sz w:val="22"/>
        </w:rPr>
        <mc:AlternateContent>
          <mc:Choice Requires="wpg">
            <w:drawing>
              <wp:inline distT="0" distB="0" distL="0" distR="0" wp14:anchorId="7B1D8C00" wp14:editId="3790E6EB">
                <wp:extent cx="5580686" cy="6096"/>
                <wp:effectExtent l="0" t="0" r="0" b="0"/>
                <wp:docPr id="17607" name="Group 17607"/>
                <wp:cNvGraphicFramePr/>
                <a:graphic xmlns:a="http://schemas.openxmlformats.org/drawingml/2006/main">
                  <a:graphicData uri="http://schemas.microsoft.com/office/word/2010/wordprocessingGroup">
                    <wpg:wgp>
                      <wpg:cNvGrpSpPr/>
                      <wpg:grpSpPr>
                        <a:xfrm>
                          <a:off x="0" y="0"/>
                          <a:ext cx="5580686" cy="6096"/>
                          <a:chOff x="0" y="0"/>
                          <a:chExt cx="5580686" cy="6096"/>
                        </a:xfrm>
                      </wpg:grpSpPr>
                      <wps:wsp>
                        <wps:cNvPr id="20017" name="Shape 20017"/>
                        <wps:cNvSpPr/>
                        <wps:spPr>
                          <a:xfrm>
                            <a:off x="0" y="0"/>
                            <a:ext cx="1890014" cy="9144"/>
                          </a:xfrm>
                          <a:custGeom>
                            <a:avLst/>
                            <a:gdLst/>
                            <a:ahLst/>
                            <a:cxnLst/>
                            <a:rect l="0" t="0" r="0" b="0"/>
                            <a:pathLst>
                              <a:path w="1890014" h="9144">
                                <a:moveTo>
                                  <a:pt x="0" y="0"/>
                                </a:moveTo>
                                <a:lnTo>
                                  <a:pt x="1890014" y="0"/>
                                </a:lnTo>
                                <a:lnTo>
                                  <a:pt x="189001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18" name="Shape 20018"/>
                        <wps:cNvSpPr/>
                        <wps:spPr>
                          <a:xfrm>
                            <a:off x="189014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19" name="Shape 20019"/>
                        <wps:cNvSpPr/>
                        <wps:spPr>
                          <a:xfrm>
                            <a:off x="1896237" y="0"/>
                            <a:ext cx="83820" cy="9144"/>
                          </a:xfrm>
                          <a:custGeom>
                            <a:avLst/>
                            <a:gdLst/>
                            <a:ahLst/>
                            <a:cxnLst/>
                            <a:rect l="0" t="0" r="0" b="0"/>
                            <a:pathLst>
                              <a:path w="83820" h="9144">
                                <a:moveTo>
                                  <a:pt x="0" y="0"/>
                                </a:moveTo>
                                <a:lnTo>
                                  <a:pt x="83820" y="0"/>
                                </a:lnTo>
                                <a:lnTo>
                                  <a:pt x="83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0" name="Shape 20020"/>
                        <wps:cNvSpPr/>
                        <wps:spPr>
                          <a:xfrm>
                            <a:off x="198005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1" name="Shape 20021"/>
                        <wps:cNvSpPr/>
                        <wps:spPr>
                          <a:xfrm>
                            <a:off x="1986153" y="0"/>
                            <a:ext cx="1254557" cy="9144"/>
                          </a:xfrm>
                          <a:custGeom>
                            <a:avLst/>
                            <a:gdLst/>
                            <a:ahLst/>
                            <a:cxnLst/>
                            <a:rect l="0" t="0" r="0" b="0"/>
                            <a:pathLst>
                              <a:path w="1254557" h="9144">
                                <a:moveTo>
                                  <a:pt x="0" y="0"/>
                                </a:moveTo>
                                <a:lnTo>
                                  <a:pt x="1254557" y="0"/>
                                </a:lnTo>
                                <a:lnTo>
                                  <a:pt x="12545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2" name="Shape 20022"/>
                        <wps:cNvSpPr/>
                        <wps:spPr>
                          <a:xfrm>
                            <a:off x="324065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3" name="Shape 20023"/>
                        <wps:cNvSpPr/>
                        <wps:spPr>
                          <a:xfrm>
                            <a:off x="3246755" y="0"/>
                            <a:ext cx="83820" cy="9144"/>
                          </a:xfrm>
                          <a:custGeom>
                            <a:avLst/>
                            <a:gdLst/>
                            <a:ahLst/>
                            <a:cxnLst/>
                            <a:rect l="0" t="0" r="0" b="0"/>
                            <a:pathLst>
                              <a:path w="83820" h="9144">
                                <a:moveTo>
                                  <a:pt x="0" y="0"/>
                                </a:moveTo>
                                <a:lnTo>
                                  <a:pt x="83820" y="0"/>
                                </a:lnTo>
                                <a:lnTo>
                                  <a:pt x="83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4" name="Shape 20024"/>
                        <wps:cNvSpPr/>
                        <wps:spPr>
                          <a:xfrm>
                            <a:off x="333057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5" name="Shape 20025"/>
                        <wps:cNvSpPr/>
                        <wps:spPr>
                          <a:xfrm>
                            <a:off x="3336671" y="0"/>
                            <a:ext cx="1073201" cy="9144"/>
                          </a:xfrm>
                          <a:custGeom>
                            <a:avLst/>
                            <a:gdLst/>
                            <a:ahLst/>
                            <a:cxnLst/>
                            <a:rect l="0" t="0" r="0" b="0"/>
                            <a:pathLst>
                              <a:path w="1073201" h="9144">
                                <a:moveTo>
                                  <a:pt x="0" y="0"/>
                                </a:moveTo>
                                <a:lnTo>
                                  <a:pt x="1073201" y="0"/>
                                </a:lnTo>
                                <a:lnTo>
                                  <a:pt x="107320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6" name="Shape 20026"/>
                        <wps:cNvSpPr/>
                        <wps:spPr>
                          <a:xfrm>
                            <a:off x="440994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7" name="Shape 20027"/>
                        <wps:cNvSpPr/>
                        <wps:spPr>
                          <a:xfrm>
                            <a:off x="4416044" y="0"/>
                            <a:ext cx="83820" cy="9144"/>
                          </a:xfrm>
                          <a:custGeom>
                            <a:avLst/>
                            <a:gdLst/>
                            <a:ahLst/>
                            <a:cxnLst/>
                            <a:rect l="0" t="0" r="0" b="0"/>
                            <a:pathLst>
                              <a:path w="83820" h="9144">
                                <a:moveTo>
                                  <a:pt x="0" y="0"/>
                                </a:moveTo>
                                <a:lnTo>
                                  <a:pt x="83820" y="0"/>
                                </a:lnTo>
                                <a:lnTo>
                                  <a:pt x="83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8" name="Shape 20028"/>
                        <wps:cNvSpPr/>
                        <wps:spPr>
                          <a:xfrm>
                            <a:off x="449986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9" name="Shape 20029"/>
                        <wps:cNvSpPr/>
                        <wps:spPr>
                          <a:xfrm>
                            <a:off x="4505960" y="0"/>
                            <a:ext cx="1074725" cy="9144"/>
                          </a:xfrm>
                          <a:custGeom>
                            <a:avLst/>
                            <a:gdLst/>
                            <a:ahLst/>
                            <a:cxnLst/>
                            <a:rect l="0" t="0" r="0" b="0"/>
                            <a:pathLst>
                              <a:path w="1074725" h="9144">
                                <a:moveTo>
                                  <a:pt x="0" y="0"/>
                                </a:moveTo>
                                <a:lnTo>
                                  <a:pt x="1074725" y="0"/>
                                </a:lnTo>
                                <a:lnTo>
                                  <a:pt x="10747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7607" style="width:439.424pt;height:0.480011pt;mso-position-horizontal-relative:char;mso-position-vertical-relative:line" coordsize="55806,60">
                <v:shape id="Shape 20030" style="position:absolute;width:18900;height:91;left:0;top:0;" coordsize="1890014,9144" path="m0,0l1890014,0l1890014,9144l0,9144l0,0">
                  <v:stroke weight="0pt" endcap="flat" joinstyle="miter" miterlimit="10" on="false" color="#000000" opacity="0"/>
                  <v:fill on="true" color="#000000"/>
                </v:shape>
                <v:shape id="Shape 20031" style="position:absolute;width:91;height:91;left:18901;top:0;" coordsize="9144,9144" path="m0,0l9144,0l9144,9144l0,9144l0,0">
                  <v:stroke weight="0pt" endcap="flat" joinstyle="miter" miterlimit="10" on="false" color="#000000" opacity="0"/>
                  <v:fill on="true" color="#000000"/>
                </v:shape>
                <v:shape id="Shape 20032" style="position:absolute;width:838;height:91;left:18962;top:0;" coordsize="83820,9144" path="m0,0l83820,0l83820,9144l0,9144l0,0">
                  <v:stroke weight="0pt" endcap="flat" joinstyle="miter" miterlimit="10" on="false" color="#000000" opacity="0"/>
                  <v:fill on="true" color="#000000"/>
                </v:shape>
                <v:shape id="Shape 20033" style="position:absolute;width:91;height:91;left:19800;top:0;" coordsize="9144,9144" path="m0,0l9144,0l9144,9144l0,9144l0,0">
                  <v:stroke weight="0pt" endcap="flat" joinstyle="miter" miterlimit="10" on="false" color="#000000" opacity="0"/>
                  <v:fill on="true" color="#000000"/>
                </v:shape>
                <v:shape id="Shape 20034" style="position:absolute;width:12545;height:91;left:19861;top:0;" coordsize="1254557,9144" path="m0,0l1254557,0l1254557,9144l0,9144l0,0">
                  <v:stroke weight="0pt" endcap="flat" joinstyle="miter" miterlimit="10" on="false" color="#000000" opacity="0"/>
                  <v:fill on="true" color="#000000"/>
                </v:shape>
                <v:shape id="Shape 20035" style="position:absolute;width:91;height:91;left:32406;top:0;" coordsize="9144,9144" path="m0,0l9144,0l9144,9144l0,9144l0,0">
                  <v:stroke weight="0pt" endcap="flat" joinstyle="miter" miterlimit="10" on="false" color="#000000" opacity="0"/>
                  <v:fill on="true" color="#000000"/>
                </v:shape>
                <v:shape id="Shape 20036" style="position:absolute;width:838;height:91;left:32467;top:0;" coordsize="83820,9144" path="m0,0l83820,0l83820,9144l0,9144l0,0">
                  <v:stroke weight="0pt" endcap="flat" joinstyle="miter" miterlimit="10" on="false" color="#000000" opacity="0"/>
                  <v:fill on="true" color="#000000"/>
                </v:shape>
                <v:shape id="Shape 20037" style="position:absolute;width:91;height:91;left:33305;top:0;" coordsize="9144,9144" path="m0,0l9144,0l9144,9144l0,9144l0,0">
                  <v:stroke weight="0pt" endcap="flat" joinstyle="miter" miterlimit="10" on="false" color="#000000" opacity="0"/>
                  <v:fill on="true" color="#000000"/>
                </v:shape>
                <v:shape id="Shape 20038" style="position:absolute;width:10732;height:91;left:33366;top:0;" coordsize="1073201,9144" path="m0,0l1073201,0l1073201,9144l0,9144l0,0">
                  <v:stroke weight="0pt" endcap="flat" joinstyle="miter" miterlimit="10" on="false" color="#000000" opacity="0"/>
                  <v:fill on="true" color="#000000"/>
                </v:shape>
                <v:shape id="Shape 20039" style="position:absolute;width:91;height:91;left:44099;top:0;" coordsize="9144,9144" path="m0,0l9144,0l9144,9144l0,9144l0,0">
                  <v:stroke weight="0pt" endcap="flat" joinstyle="miter" miterlimit="10" on="false" color="#000000" opacity="0"/>
                  <v:fill on="true" color="#000000"/>
                </v:shape>
                <v:shape id="Shape 20040" style="position:absolute;width:838;height:91;left:44160;top:0;" coordsize="83820,9144" path="m0,0l83820,0l83820,9144l0,9144l0,0">
                  <v:stroke weight="0pt" endcap="flat" joinstyle="miter" miterlimit="10" on="false" color="#000000" opacity="0"/>
                  <v:fill on="true" color="#000000"/>
                </v:shape>
                <v:shape id="Shape 20041" style="position:absolute;width:91;height:91;left:44998;top:0;" coordsize="9144,9144" path="m0,0l9144,0l9144,9144l0,9144l0,0">
                  <v:stroke weight="0pt" endcap="flat" joinstyle="miter" miterlimit="10" on="false" color="#000000" opacity="0"/>
                  <v:fill on="true" color="#000000"/>
                </v:shape>
                <v:shape id="Shape 20042" style="position:absolute;width:10747;height:91;left:45059;top:0;" coordsize="1074725,9144" path="m0,0l1074725,0l1074725,9144l0,9144l0,0">
                  <v:stroke weight="0pt" endcap="flat" joinstyle="miter" miterlimit="10" on="false" color="#000000" opacity="0"/>
                  <v:fill on="true" color="#000000"/>
                </v:shape>
              </v:group>
            </w:pict>
          </mc:Fallback>
        </mc:AlternateContent>
      </w:r>
    </w:p>
    <w:p w14:paraId="4DBA6F84" w14:textId="77777777" w:rsidR="00574C8A" w:rsidRDefault="00B04A76">
      <w:pPr>
        <w:spacing w:after="51" w:line="259" w:lineRule="auto"/>
        <w:ind w:left="456" w:firstLine="0"/>
        <w:jc w:val="left"/>
      </w:pPr>
      <w:r>
        <w:t xml:space="preserve"> </w:t>
      </w:r>
      <w:r>
        <w:tab/>
        <w:t xml:space="preserve"> </w:t>
      </w:r>
      <w:r>
        <w:tab/>
        <w:t xml:space="preserve"> </w:t>
      </w:r>
      <w:r>
        <w:tab/>
        <w:t xml:space="preserve"> </w:t>
      </w:r>
      <w:r>
        <w:tab/>
        <w:t xml:space="preserve"> </w:t>
      </w:r>
      <w:r>
        <w:tab/>
        <w:t xml:space="preserve"> </w:t>
      </w:r>
    </w:p>
    <w:p w14:paraId="0454EECD" w14:textId="77777777" w:rsidR="00574C8A" w:rsidRDefault="00B04A76">
      <w:pPr>
        <w:tabs>
          <w:tab w:val="center" w:pos="1471"/>
          <w:tab w:val="center" w:pos="4536"/>
          <w:tab w:val="center" w:pos="5600"/>
          <w:tab w:val="center" w:pos="6522"/>
          <w:tab w:val="center" w:pos="7444"/>
          <w:tab w:val="center" w:pos="8365"/>
        </w:tabs>
        <w:ind w:left="0" w:firstLine="0"/>
        <w:jc w:val="left"/>
      </w:pPr>
      <w:r>
        <w:rPr>
          <w:rFonts w:ascii="Calibri" w:eastAsia="Calibri" w:hAnsi="Calibri" w:cs="Calibri"/>
          <w:sz w:val="22"/>
        </w:rPr>
        <w:tab/>
      </w:r>
      <w:r>
        <w:t xml:space="preserve">Stroje, prístroje a zariadenia </w:t>
      </w:r>
      <w:r>
        <w:tab/>
        <w:t xml:space="preserve">4 -7 -12 </w:t>
      </w:r>
      <w:r>
        <w:tab/>
        <w:t xml:space="preserve"> </w:t>
      </w:r>
      <w:r>
        <w:tab/>
        <w:t xml:space="preserve">lineárna </w:t>
      </w:r>
      <w:r>
        <w:tab/>
        <w:t xml:space="preserve"> </w:t>
      </w:r>
      <w:r>
        <w:tab/>
      </w:r>
      <w:r>
        <w:t xml:space="preserve">8,3 až 25 </w:t>
      </w:r>
    </w:p>
    <w:p w14:paraId="4959EBC4" w14:textId="77777777" w:rsidR="00574C8A" w:rsidRDefault="00B04A76">
      <w:pPr>
        <w:tabs>
          <w:tab w:val="center" w:pos="1702"/>
          <w:tab w:val="center" w:pos="4536"/>
          <w:tab w:val="center" w:pos="6523"/>
          <w:tab w:val="center" w:pos="8365"/>
        </w:tabs>
        <w:ind w:left="0" w:firstLine="0"/>
        <w:jc w:val="left"/>
      </w:pPr>
      <w:r>
        <w:rPr>
          <w:rFonts w:ascii="Calibri" w:eastAsia="Calibri" w:hAnsi="Calibri" w:cs="Calibri"/>
          <w:sz w:val="22"/>
        </w:rPr>
        <w:tab/>
      </w:r>
      <w:r>
        <w:t xml:space="preserve">Drobný dlhodobý hmotný majetok              </w:t>
      </w:r>
      <w:r>
        <w:tab/>
        <w:t xml:space="preserve">rôzna </w:t>
      </w:r>
      <w:r>
        <w:tab/>
        <w:t xml:space="preserve">jednorazový odpis </w:t>
      </w:r>
      <w:r>
        <w:tab/>
        <w:t xml:space="preserve">100 </w:t>
      </w:r>
    </w:p>
    <w:p w14:paraId="19B68803" w14:textId="77777777" w:rsidR="00574C8A" w:rsidRDefault="00B04A76">
      <w:pPr>
        <w:spacing w:after="64" w:line="259" w:lineRule="auto"/>
        <w:ind w:left="456" w:firstLine="0"/>
        <w:jc w:val="left"/>
      </w:pPr>
      <w:r>
        <w:t xml:space="preserve"> </w:t>
      </w:r>
      <w:r>
        <w:tab/>
        <w:t xml:space="preserve"> </w:t>
      </w:r>
      <w:r>
        <w:tab/>
        <w:t xml:space="preserve"> </w:t>
      </w:r>
      <w:r>
        <w:tab/>
        <w:t xml:space="preserve"> </w:t>
      </w:r>
      <w:r>
        <w:tab/>
        <w:t xml:space="preserve"> </w:t>
      </w:r>
      <w:r>
        <w:tab/>
        <w:t xml:space="preserve"> </w:t>
      </w:r>
    </w:p>
    <w:p w14:paraId="0A8C8B59" w14:textId="77777777" w:rsidR="00574C8A" w:rsidRDefault="00B04A76">
      <w:pPr>
        <w:ind w:left="451" w:right="2"/>
      </w:pPr>
      <w:r>
        <w:t xml:space="preserve">Metódy odpisovania, doby použiteľnosti a zostatkové hodnoty sa prehodnocujú ku dňu, ku ktorému sa zostavuje účtovná závierka, a ak je to potrebné, urobia sa úpravy.  </w:t>
      </w:r>
    </w:p>
    <w:p w14:paraId="4CCA87E8" w14:textId="77777777" w:rsidR="00574C8A" w:rsidRDefault="00B04A76">
      <w:pPr>
        <w:spacing w:after="19" w:line="259" w:lineRule="auto"/>
        <w:ind w:left="0" w:firstLine="0"/>
        <w:jc w:val="left"/>
      </w:pPr>
      <w:r>
        <w:rPr>
          <w:b/>
        </w:rPr>
        <w:lastRenderedPageBreak/>
        <w:t xml:space="preserve"> </w:t>
      </w:r>
    </w:p>
    <w:p w14:paraId="10CCC06D" w14:textId="77777777" w:rsidR="00574C8A" w:rsidRDefault="00B04A76">
      <w:pPr>
        <w:pStyle w:val="Nadpis2"/>
        <w:spacing w:line="259" w:lineRule="auto"/>
        <w:ind w:left="422"/>
      </w:pPr>
      <w:r>
        <w:rPr>
          <w:i/>
        </w:rPr>
        <w:t>Posúdenie zníženia hodnoty majetku</w:t>
      </w:r>
      <w:r>
        <w:rPr>
          <w:b w:val="0"/>
          <w:i/>
        </w:rPr>
        <w:t xml:space="preserve"> </w:t>
      </w:r>
    </w:p>
    <w:p w14:paraId="19FED3B7" w14:textId="77777777" w:rsidR="00574C8A" w:rsidRDefault="00B04A76">
      <w:pPr>
        <w:spacing w:after="15" w:line="259" w:lineRule="auto"/>
        <w:ind w:left="427" w:firstLine="0"/>
        <w:jc w:val="left"/>
      </w:pPr>
      <w:r>
        <w:rPr>
          <w:i/>
        </w:rPr>
        <w:t xml:space="preserve"> </w:t>
      </w:r>
    </w:p>
    <w:p w14:paraId="600CDD35" w14:textId="77777777" w:rsidR="00574C8A" w:rsidRDefault="00B04A76">
      <w:pPr>
        <w:spacing w:after="27"/>
        <w:ind w:left="451" w:right="2"/>
      </w:pPr>
      <w:r>
        <w:t xml:space="preserve">Opravné položky sa tvoria na základe zásady opatrnosti, ak je opodstatnené predpokladať, že došlo k zníženiu hodnoty majetku oproti jeho oceneniu v </w:t>
      </w:r>
      <w:r>
        <w:t>účtovníctve. Opravná položka sa účtuje v sume opodstatneného predpokladu zníženia hodnoty majetku oproti jeho oceneniu v účtovníctve.</w:t>
      </w:r>
      <w:r>
        <w:rPr>
          <w:i/>
        </w:rPr>
        <w:t xml:space="preserve"> </w:t>
      </w:r>
    </w:p>
    <w:p w14:paraId="688F3044" w14:textId="77777777" w:rsidR="00574C8A" w:rsidRDefault="00B04A76">
      <w:pPr>
        <w:spacing w:after="0" w:line="259" w:lineRule="auto"/>
        <w:ind w:left="0" w:firstLine="0"/>
        <w:jc w:val="left"/>
      </w:pPr>
      <w:r>
        <w:rPr>
          <w:rFonts w:ascii="Arial" w:eastAsia="Arial" w:hAnsi="Arial" w:cs="Arial"/>
          <w:sz w:val="20"/>
        </w:rPr>
        <w:t xml:space="preserve"> </w:t>
      </w:r>
    </w:p>
    <w:p w14:paraId="583B7DC3" w14:textId="77777777" w:rsidR="00574C8A" w:rsidRDefault="00B04A76">
      <w:pPr>
        <w:ind w:left="451" w:right="2248"/>
      </w:pPr>
      <w:r>
        <w:t xml:space="preserve">Faktory, ktoré sú považované za dôležité pri  posudzovaní zníženia hodnoty majetku sú:  </w:t>
      </w:r>
      <w:r>
        <w:rPr>
          <w:rFonts w:ascii="Segoe UI Symbol" w:eastAsia="Segoe UI Symbol" w:hAnsi="Segoe UI Symbol" w:cs="Segoe UI Symbol"/>
          <w:sz w:val="22"/>
        </w:rPr>
        <w:t></w:t>
      </w:r>
      <w:r>
        <w:rPr>
          <w:rFonts w:ascii="Arial" w:eastAsia="Arial" w:hAnsi="Arial" w:cs="Arial"/>
          <w:sz w:val="22"/>
        </w:rPr>
        <w:t xml:space="preserve"> </w:t>
      </w:r>
      <w:r>
        <w:t xml:space="preserve">technologický pokrok, </w:t>
      </w:r>
    </w:p>
    <w:p w14:paraId="7D54929A" w14:textId="77777777" w:rsidR="00574C8A" w:rsidRDefault="00B04A76">
      <w:pPr>
        <w:numPr>
          <w:ilvl w:val="0"/>
          <w:numId w:val="3"/>
        </w:numPr>
        <w:spacing w:after="97"/>
        <w:ind w:right="2" w:hanging="338"/>
      </w:pPr>
      <w:r>
        <w:t xml:space="preserve">významne nedostatočné prevádzkové výsledky v porovnaní s historickými alebo plánovanými prevádzkovými výsledkami, </w:t>
      </w:r>
    </w:p>
    <w:p w14:paraId="30892C4F" w14:textId="77777777" w:rsidR="00574C8A" w:rsidRDefault="00B04A76">
      <w:pPr>
        <w:numPr>
          <w:ilvl w:val="0"/>
          <w:numId w:val="3"/>
        </w:numPr>
        <w:ind w:right="2" w:hanging="338"/>
      </w:pPr>
      <w:r>
        <w:t xml:space="preserve">významné zmeny v spôsobe použitia majetku Spoločnosti alebo celkovej zmeny stratégie Spoločnosti, </w:t>
      </w:r>
    </w:p>
    <w:p w14:paraId="1975B109" w14:textId="77777777" w:rsidR="00574C8A" w:rsidRDefault="00B04A76">
      <w:pPr>
        <w:numPr>
          <w:ilvl w:val="0"/>
          <w:numId w:val="3"/>
        </w:numPr>
        <w:ind w:right="2" w:hanging="338"/>
      </w:pPr>
      <w:proofErr w:type="spellStart"/>
      <w:r>
        <w:t>zastaralosť</w:t>
      </w:r>
      <w:proofErr w:type="spellEnd"/>
      <w:r>
        <w:t xml:space="preserve"> produktov. </w:t>
      </w:r>
    </w:p>
    <w:p w14:paraId="5315740B" w14:textId="77777777" w:rsidR="00574C8A" w:rsidRDefault="00B04A76">
      <w:pPr>
        <w:spacing w:after="0" w:line="259" w:lineRule="auto"/>
        <w:ind w:left="427" w:firstLine="0"/>
        <w:jc w:val="left"/>
      </w:pPr>
      <w:r>
        <w:t xml:space="preserve"> </w:t>
      </w:r>
    </w:p>
    <w:p w14:paraId="7911B8A9" w14:textId="77777777" w:rsidR="00574C8A" w:rsidRDefault="00B04A76">
      <w:pPr>
        <w:ind w:left="451" w:right="2"/>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w:t>
      </w:r>
      <w:r>
        <w:t xml:space="preserve">y v budúcnosti.  </w:t>
      </w:r>
    </w:p>
    <w:p w14:paraId="37E63676" w14:textId="77777777" w:rsidR="00574C8A" w:rsidRDefault="00B04A76">
      <w:pPr>
        <w:spacing w:after="0" w:line="259" w:lineRule="auto"/>
        <w:ind w:left="427" w:firstLine="0"/>
        <w:jc w:val="left"/>
      </w:pPr>
      <w:r>
        <w:t xml:space="preserve"> </w:t>
      </w:r>
    </w:p>
    <w:p w14:paraId="15C42B81" w14:textId="77777777" w:rsidR="00574C8A" w:rsidRDefault="00B04A76">
      <w:pPr>
        <w:spacing w:after="17" w:line="259" w:lineRule="auto"/>
        <w:ind w:left="0" w:firstLine="0"/>
        <w:jc w:val="left"/>
      </w:pPr>
      <w:r>
        <w:rPr>
          <w:b/>
        </w:rPr>
        <w:t xml:space="preserve"> </w:t>
      </w:r>
    </w:p>
    <w:p w14:paraId="21C5B727" w14:textId="77777777" w:rsidR="00574C8A" w:rsidRDefault="00B04A76">
      <w:pPr>
        <w:pStyle w:val="Nadpis3"/>
        <w:tabs>
          <w:tab w:val="center" w:pos="428"/>
          <w:tab w:val="center" w:pos="1179"/>
        </w:tabs>
        <w:ind w:left="0" w:firstLine="0"/>
      </w:pPr>
      <w:r>
        <w:rPr>
          <w:rFonts w:ascii="Calibri" w:eastAsia="Calibri" w:hAnsi="Calibri" w:cs="Calibri"/>
          <w:b w:val="0"/>
          <w:sz w:val="22"/>
        </w:rPr>
        <w:tab/>
      </w:r>
      <w:r>
        <w:t>4.</w:t>
      </w:r>
      <w:r>
        <w:rPr>
          <w:rFonts w:ascii="Arial" w:eastAsia="Arial" w:hAnsi="Arial" w:cs="Arial"/>
        </w:rPr>
        <w:t xml:space="preserve"> </w:t>
      </w:r>
      <w:r>
        <w:rPr>
          <w:rFonts w:ascii="Arial" w:eastAsia="Arial" w:hAnsi="Arial" w:cs="Arial"/>
        </w:rPr>
        <w:tab/>
      </w:r>
      <w:r>
        <w:t xml:space="preserve">Pohľadávky </w:t>
      </w:r>
    </w:p>
    <w:p w14:paraId="39100AFE" w14:textId="77777777" w:rsidR="00574C8A" w:rsidRDefault="00B04A76">
      <w:pPr>
        <w:ind w:left="451" w:right="2"/>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3782721D" w14:textId="77777777" w:rsidR="00574C8A" w:rsidRDefault="00B04A76">
      <w:pPr>
        <w:ind w:left="451" w:right="2"/>
      </w:pPr>
      <w: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2609316" w14:textId="77777777" w:rsidR="00574C8A" w:rsidRDefault="00B04A76">
      <w:pPr>
        <w:spacing w:after="18" w:line="259" w:lineRule="auto"/>
        <w:ind w:left="0" w:firstLine="0"/>
        <w:jc w:val="left"/>
      </w:pPr>
      <w:r>
        <w:rPr>
          <w:b/>
        </w:rPr>
        <w:t xml:space="preserve"> </w:t>
      </w:r>
    </w:p>
    <w:p w14:paraId="6DF77095" w14:textId="77777777" w:rsidR="00574C8A" w:rsidRDefault="00B04A76">
      <w:pPr>
        <w:pStyle w:val="Nadpis3"/>
        <w:tabs>
          <w:tab w:val="center" w:pos="428"/>
          <w:tab w:val="center" w:pos="1249"/>
        </w:tabs>
        <w:ind w:left="0" w:firstLine="0"/>
      </w:pPr>
      <w:r>
        <w:rPr>
          <w:rFonts w:ascii="Calibri" w:eastAsia="Calibri" w:hAnsi="Calibri" w:cs="Calibri"/>
          <w:b w:val="0"/>
          <w:sz w:val="22"/>
        </w:rPr>
        <w:tab/>
      </w:r>
      <w:r>
        <w:t>5.</w:t>
      </w:r>
      <w:r>
        <w:rPr>
          <w:rFonts w:ascii="Arial" w:eastAsia="Arial" w:hAnsi="Arial" w:cs="Arial"/>
        </w:rPr>
        <w:t xml:space="preserve"> </w:t>
      </w:r>
      <w:r>
        <w:rPr>
          <w:rFonts w:ascii="Arial" w:eastAsia="Arial" w:hAnsi="Arial" w:cs="Arial"/>
        </w:rPr>
        <w:tab/>
      </w:r>
      <w:r>
        <w:t xml:space="preserve">Finančné účty </w:t>
      </w:r>
    </w:p>
    <w:p w14:paraId="48A6E9CE" w14:textId="77777777" w:rsidR="00574C8A" w:rsidRDefault="00B04A76">
      <w:pPr>
        <w:ind w:left="451" w:right="2"/>
      </w:pPr>
      <w:r>
        <w:t>Finančné účty tvorí peňažná hotovosť, ceniny, zostatky na bankových účtoch</w:t>
      </w:r>
      <w:r>
        <w:rPr>
          <w:color w:val="0070C0"/>
        </w:rPr>
        <w:t xml:space="preserve"> </w:t>
      </w:r>
      <w:r>
        <w:t xml:space="preserve">a oceňujú sa menovitou hodnotou. Zníženie ich hodnoty sa vyjadruje opravnou položkou.  </w:t>
      </w:r>
    </w:p>
    <w:p w14:paraId="46647068" w14:textId="77777777" w:rsidR="00574C8A" w:rsidRDefault="00B04A76">
      <w:pPr>
        <w:spacing w:after="22" w:line="259" w:lineRule="auto"/>
        <w:ind w:left="0" w:firstLine="0"/>
        <w:jc w:val="left"/>
      </w:pPr>
      <w:r>
        <w:rPr>
          <w:b/>
        </w:rPr>
        <w:t xml:space="preserve"> </w:t>
      </w:r>
    </w:p>
    <w:p w14:paraId="16392731" w14:textId="77777777" w:rsidR="00574C8A" w:rsidRDefault="00B04A76">
      <w:pPr>
        <w:pStyle w:val="Nadpis3"/>
        <w:tabs>
          <w:tab w:val="center" w:pos="428"/>
          <w:tab w:val="center" w:pos="2716"/>
        </w:tabs>
        <w:ind w:left="0" w:firstLine="0"/>
      </w:pPr>
      <w:r>
        <w:rPr>
          <w:rFonts w:ascii="Calibri" w:eastAsia="Calibri" w:hAnsi="Calibri" w:cs="Calibri"/>
          <w:b w:val="0"/>
          <w:sz w:val="22"/>
        </w:rPr>
        <w:tab/>
      </w:r>
      <w:r>
        <w:t>6.</w:t>
      </w:r>
      <w:r>
        <w:rPr>
          <w:rFonts w:ascii="Arial" w:eastAsia="Arial" w:hAnsi="Arial" w:cs="Arial"/>
        </w:rPr>
        <w:t xml:space="preserve"> </w:t>
      </w:r>
      <w:r>
        <w:rPr>
          <w:rFonts w:ascii="Arial" w:eastAsia="Arial" w:hAnsi="Arial" w:cs="Arial"/>
        </w:rPr>
        <w:tab/>
      </w:r>
      <w:r>
        <w:t xml:space="preserve">Náklady budúcich období a príjmy budúcich období </w:t>
      </w:r>
    </w:p>
    <w:p w14:paraId="29A13B60" w14:textId="77777777" w:rsidR="00574C8A" w:rsidRDefault="00B04A76">
      <w:pPr>
        <w:ind w:left="451" w:right="2"/>
      </w:pPr>
      <w:r>
        <w:t xml:space="preserve">Náklady budúcich období a príjmy budúcich období sa vykazujú vo výške, ktorá je potrebná na dodržanie zásady vecnej a časovej súvislosti s účtovným obdobím. </w:t>
      </w:r>
    </w:p>
    <w:p w14:paraId="296F8AAC" w14:textId="77777777" w:rsidR="00574C8A" w:rsidRDefault="00B04A76">
      <w:pPr>
        <w:spacing w:after="22" w:line="259" w:lineRule="auto"/>
        <w:ind w:left="0" w:firstLine="0"/>
        <w:jc w:val="left"/>
      </w:pPr>
      <w:r>
        <w:rPr>
          <w:b/>
        </w:rPr>
        <w:t xml:space="preserve"> </w:t>
      </w:r>
    </w:p>
    <w:p w14:paraId="3727B630" w14:textId="77777777" w:rsidR="00574C8A" w:rsidRDefault="00B04A76">
      <w:pPr>
        <w:pStyle w:val="Nadpis3"/>
        <w:tabs>
          <w:tab w:val="center" w:pos="428"/>
          <w:tab w:val="center" w:pos="2442"/>
        </w:tabs>
        <w:ind w:left="0" w:firstLine="0"/>
      </w:pPr>
      <w:r>
        <w:rPr>
          <w:rFonts w:ascii="Calibri" w:eastAsia="Calibri" w:hAnsi="Calibri" w:cs="Calibri"/>
          <w:b w:val="0"/>
          <w:sz w:val="22"/>
        </w:rPr>
        <w:tab/>
      </w:r>
      <w:r>
        <w:t>7.</w:t>
      </w:r>
      <w:r>
        <w:rPr>
          <w:rFonts w:ascii="Arial" w:eastAsia="Arial" w:hAnsi="Arial" w:cs="Arial"/>
        </w:rPr>
        <w:t xml:space="preserve"> </w:t>
      </w:r>
      <w:r>
        <w:rPr>
          <w:rFonts w:ascii="Arial" w:eastAsia="Arial" w:hAnsi="Arial" w:cs="Arial"/>
        </w:rPr>
        <w:tab/>
      </w:r>
      <w:r>
        <w:t xml:space="preserve">Zníženie hodnoty majetku a opravné položky </w:t>
      </w:r>
    </w:p>
    <w:p w14:paraId="098510C7" w14:textId="77777777" w:rsidR="00574C8A" w:rsidRDefault="00B04A76">
      <w:pPr>
        <w:ind w:left="451" w:right="2"/>
      </w:pPr>
      <w:r>
        <w:t xml:space="preserve">Opravné položky sa tvoria na základe zásady opatrnosti, ak je opodstatnené predpokladať, že došlo k </w:t>
      </w:r>
      <w:r>
        <w:t xml:space="preserve">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 </w:t>
      </w:r>
    </w:p>
    <w:p w14:paraId="50E164C1" w14:textId="77777777" w:rsidR="00574C8A" w:rsidRDefault="00B04A76">
      <w:pPr>
        <w:spacing w:after="23" w:line="259" w:lineRule="auto"/>
        <w:ind w:left="427" w:firstLine="0"/>
        <w:jc w:val="left"/>
      </w:pPr>
      <w:r>
        <w:t xml:space="preserve"> </w:t>
      </w:r>
    </w:p>
    <w:p w14:paraId="71E31E5F" w14:textId="77777777" w:rsidR="00574C8A" w:rsidRDefault="00B04A76">
      <w:pPr>
        <w:pStyle w:val="Nadpis2"/>
        <w:spacing w:line="259" w:lineRule="auto"/>
        <w:ind w:left="422"/>
      </w:pPr>
      <w:r>
        <w:rPr>
          <w:i/>
        </w:rPr>
        <w:t xml:space="preserve">Zníženie hodnoty finančného majetku a pohľadávok  </w:t>
      </w:r>
    </w:p>
    <w:p w14:paraId="31110FAF" w14:textId="77777777" w:rsidR="00574C8A" w:rsidRDefault="00B04A76">
      <w:pPr>
        <w:ind w:left="451" w:right="2"/>
      </w:pPr>
      <w:r>
        <w:t xml:space="preserve">Ku každému dňu, ku ktorému sa zostavuje účtovná závierka sa finančný majetok, ktorý nie je ocenený reálnou hodnotou posudzuje s cieľom zistiť, či existujú objektívne dôkazy zníženia jeho hodnoty. </w:t>
      </w:r>
    </w:p>
    <w:p w14:paraId="76937913" w14:textId="77777777" w:rsidR="00574C8A" w:rsidRDefault="00B04A76">
      <w:pPr>
        <w:spacing w:after="14" w:line="259" w:lineRule="auto"/>
        <w:ind w:left="427" w:firstLine="0"/>
        <w:jc w:val="left"/>
      </w:pPr>
      <w:r>
        <w:t xml:space="preserve"> </w:t>
      </w:r>
    </w:p>
    <w:p w14:paraId="1298B934" w14:textId="77777777" w:rsidR="00574C8A" w:rsidRDefault="00B04A76">
      <w:pPr>
        <w:ind w:left="451" w:right="2"/>
      </w:pPr>
      <w:r>
        <w:t xml:space="preserve">Medzi objektívne dôkazy o znížení hodnoty finančného majetku patrí nesplácanie dlhu alebo protiprávne konanie dlžníka, reštrukturalizácia pohľadávok Spoločnosti za podmienok, o </w:t>
      </w:r>
      <w:r>
        <w:t>ktorých by Spoločnosť za normálnej situácie</w:t>
      </w:r>
      <w:r>
        <w:rPr>
          <w:b/>
        </w:rPr>
        <w:t xml:space="preserve"> </w:t>
      </w:r>
      <w:r>
        <w:t xml:space="preserve">neuvažovala, </w:t>
      </w:r>
      <w:r>
        <w:lastRenderedPageBreak/>
        <w:t xml:space="preserve">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805B791" w14:textId="77777777" w:rsidR="00574C8A" w:rsidRDefault="00B04A76">
      <w:pPr>
        <w:spacing w:after="13" w:line="259" w:lineRule="auto"/>
        <w:ind w:left="427" w:firstLine="0"/>
        <w:jc w:val="left"/>
      </w:pPr>
      <w:r>
        <w:rPr>
          <w:i/>
        </w:rPr>
        <w:t xml:space="preserve"> </w:t>
      </w:r>
    </w:p>
    <w:p w14:paraId="5E5FE794" w14:textId="77777777" w:rsidR="00574C8A" w:rsidRDefault="00B04A76">
      <w:pPr>
        <w:ind w:left="451" w:right="2"/>
      </w:pPr>
      <w:r>
        <w:t xml:space="preserve">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 </w:t>
      </w:r>
    </w:p>
    <w:p w14:paraId="2043F18F" w14:textId="77777777" w:rsidR="00574C8A" w:rsidRDefault="00B04A76">
      <w:pPr>
        <w:spacing w:after="0" w:line="259" w:lineRule="auto"/>
        <w:ind w:left="427" w:firstLine="0"/>
        <w:jc w:val="left"/>
      </w:pPr>
      <w:r>
        <w:t xml:space="preserve"> </w:t>
      </w:r>
    </w:p>
    <w:p w14:paraId="6996B7CA" w14:textId="77777777" w:rsidR="00574C8A" w:rsidRDefault="00B04A76">
      <w:pPr>
        <w:ind w:left="451" w:right="2"/>
      </w:pPr>
      <w:r>
        <w:t xml:space="preserve">Opravná položka sa zruší, ak následné zvýšenie predpokladaných budúcich ekonomických úžitkov možno objektívne spájať s udalosťou, ktorá nastala po vykázaní opravnej položky. </w:t>
      </w:r>
    </w:p>
    <w:p w14:paraId="5615AD1A" w14:textId="77777777" w:rsidR="00574C8A" w:rsidRDefault="00B04A76">
      <w:pPr>
        <w:spacing w:after="17" w:line="259" w:lineRule="auto"/>
        <w:ind w:left="427" w:firstLine="0"/>
        <w:jc w:val="left"/>
      </w:pPr>
      <w:r>
        <w:t xml:space="preserve"> </w:t>
      </w:r>
    </w:p>
    <w:p w14:paraId="189EADCB" w14:textId="77777777" w:rsidR="00574C8A" w:rsidRDefault="00B04A76">
      <w:pPr>
        <w:numPr>
          <w:ilvl w:val="0"/>
          <w:numId w:val="4"/>
        </w:numPr>
        <w:ind w:right="2" w:hanging="67"/>
      </w:pPr>
      <w:r>
        <w:rPr>
          <w:b/>
        </w:rPr>
        <w:t xml:space="preserve">Záväzky </w:t>
      </w:r>
      <w:proofErr w:type="spellStart"/>
      <w:r>
        <w:t>Záväzky</w:t>
      </w:r>
      <w:proofErr w:type="spellEnd"/>
      <w:r>
        <w:t xml:space="preserve">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A7DF514" w14:textId="77777777" w:rsidR="00574C8A" w:rsidRDefault="00B04A76">
      <w:pPr>
        <w:spacing w:after="0" w:line="259" w:lineRule="auto"/>
        <w:ind w:left="0" w:firstLine="0"/>
        <w:jc w:val="left"/>
      </w:pPr>
      <w:r>
        <w:rPr>
          <w:b/>
        </w:rPr>
        <w:t xml:space="preserve"> </w:t>
      </w:r>
    </w:p>
    <w:p w14:paraId="6D2FB9CF" w14:textId="77777777" w:rsidR="00574C8A" w:rsidRDefault="00B04A76">
      <w:pPr>
        <w:numPr>
          <w:ilvl w:val="0"/>
          <w:numId w:val="4"/>
        </w:numPr>
        <w:ind w:right="2" w:hanging="67"/>
      </w:pPr>
      <w:r>
        <w:rPr>
          <w:b/>
        </w:rPr>
        <w:t xml:space="preserve">Rezervy </w:t>
      </w: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r>
        <w:rPr>
          <w:b/>
        </w:rPr>
        <w:t xml:space="preserve"> </w:t>
      </w:r>
    </w:p>
    <w:p w14:paraId="5AF82738" w14:textId="77777777" w:rsidR="00574C8A" w:rsidRDefault="00B04A76">
      <w:pPr>
        <w:spacing w:after="0" w:line="259" w:lineRule="auto"/>
        <w:ind w:left="427" w:firstLine="0"/>
        <w:jc w:val="left"/>
      </w:pPr>
      <w:r>
        <w:rPr>
          <w:b/>
        </w:rPr>
        <w:t xml:space="preserve"> </w:t>
      </w:r>
    </w:p>
    <w:p w14:paraId="7D057445" w14:textId="77777777" w:rsidR="00574C8A" w:rsidRDefault="00B04A76">
      <w:pPr>
        <w:ind w:left="451" w:right="2"/>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r>
        <w:rPr>
          <w:b/>
        </w:rPr>
        <w:t xml:space="preserve"> </w:t>
      </w:r>
    </w:p>
    <w:p w14:paraId="554A6E9B" w14:textId="77777777" w:rsidR="00574C8A" w:rsidRDefault="00B04A76">
      <w:pPr>
        <w:spacing w:after="12" w:line="259" w:lineRule="auto"/>
        <w:ind w:left="427" w:firstLine="0"/>
        <w:jc w:val="left"/>
      </w:pPr>
      <w:r>
        <w:rPr>
          <w:b/>
        </w:rPr>
        <w:t xml:space="preserve"> </w:t>
      </w:r>
    </w:p>
    <w:p w14:paraId="23820DBF" w14:textId="77777777" w:rsidR="00574C8A" w:rsidRDefault="00B04A76">
      <w:pPr>
        <w:ind w:left="451" w:right="2"/>
      </w:pPr>
      <w:r>
        <w:t xml:space="preserve">Tvorba rezervy na bonusy, rabaty, skontá a vrátenie kúpnej ceny pri reklamácii sa účtuje ako zníženie pôvodne dosiahnutých výnosov so súvzťažným zápisom v prospech účtu rezerv.  </w:t>
      </w:r>
    </w:p>
    <w:p w14:paraId="4F561F45" w14:textId="77777777" w:rsidR="00574C8A" w:rsidRDefault="00B04A76">
      <w:pPr>
        <w:spacing w:after="16" w:line="259" w:lineRule="auto"/>
        <w:ind w:left="427" w:firstLine="0"/>
        <w:jc w:val="left"/>
      </w:pPr>
      <w:r>
        <w:rPr>
          <w:b/>
        </w:rPr>
        <w:t xml:space="preserve"> </w:t>
      </w:r>
    </w:p>
    <w:p w14:paraId="35FA6D76" w14:textId="77777777" w:rsidR="00574C8A" w:rsidRDefault="00B04A76">
      <w:pPr>
        <w:pStyle w:val="Nadpis3"/>
        <w:ind w:left="355"/>
      </w:pPr>
      <w:r>
        <w:t>10.</w:t>
      </w:r>
      <w:r>
        <w:rPr>
          <w:rFonts w:ascii="Arial" w:eastAsia="Arial" w:hAnsi="Arial" w:cs="Arial"/>
        </w:rPr>
        <w:t xml:space="preserve"> </w:t>
      </w:r>
      <w:r>
        <w:t xml:space="preserve">Zamestnanecké požitky </w:t>
      </w:r>
    </w:p>
    <w:p w14:paraId="63462813" w14:textId="77777777" w:rsidR="00574C8A" w:rsidRDefault="00B04A76">
      <w:pPr>
        <w:ind w:left="451" w:right="2"/>
      </w:pPr>
      <w:r>
        <w:t>Platy, mzdy, príspevky do dôchodkových a poistných fondov, platená ročná dovolenka a platená zdravotná</w:t>
      </w:r>
      <w:r>
        <w:rPr>
          <w:b/>
        </w:rPr>
        <w:t xml:space="preserve"> </w:t>
      </w:r>
      <w:r>
        <w:t xml:space="preserve">dovolenka, bonusy a </w:t>
      </w:r>
      <w:r>
        <w:t xml:space="preserve">ostatné nepeňažné požitky (napr. zdravotná starostlivosť) sa účtujú v účtovnom období, s ktorým vecne a časovo súvisia. </w:t>
      </w:r>
    </w:p>
    <w:p w14:paraId="157C4370" w14:textId="77777777" w:rsidR="00574C8A" w:rsidRDefault="00B04A76">
      <w:pPr>
        <w:spacing w:after="0" w:line="259" w:lineRule="auto"/>
        <w:ind w:left="0" w:firstLine="0"/>
        <w:jc w:val="left"/>
      </w:pPr>
      <w:r>
        <w:rPr>
          <w:b/>
        </w:rPr>
        <w:t xml:space="preserve"> </w:t>
      </w:r>
    </w:p>
    <w:p w14:paraId="5B33CDB1" w14:textId="77777777" w:rsidR="00574C8A" w:rsidRDefault="00B04A76">
      <w:pPr>
        <w:spacing w:after="0" w:line="259" w:lineRule="auto"/>
        <w:ind w:left="0" w:firstLine="0"/>
        <w:jc w:val="left"/>
      </w:pPr>
      <w:r>
        <w:rPr>
          <w:b/>
        </w:rPr>
        <w:t xml:space="preserve"> </w:t>
      </w:r>
    </w:p>
    <w:p w14:paraId="6D66ED5E" w14:textId="77777777" w:rsidR="00574C8A" w:rsidRDefault="00B04A76">
      <w:pPr>
        <w:spacing w:after="22" w:line="259" w:lineRule="auto"/>
        <w:ind w:left="0" w:firstLine="0"/>
        <w:jc w:val="left"/>
      </w:pPr>
      <w:r>
        <w:rPr>
          <w:b/>
        </w:rPr>
        <w:t xml:space="preserve"> </w:t>
      </w:r>
    </w:p>
    <w:p w14:paraId="20AD28D6" w14:textId="77777777" w:rsidR="00574C8A" w:rsidRDefault="00B04A76">
      <w:pPr>
        <w:pStyle w:val="Nadpis3"/>
        <w:ind w:left="355"/>
      </w:pPr>
      <w:r>
        <w:t>11.</w:t>
      </w:r>
      <w:r>
        <w:rPr>
          <w:rFonts w:ascii="Arial" w:eastAsia="Arial" w:hAnsi="Arial" w:cs="Arial"/>
        </w:rPr>
        <w:t xml:space="preserve"> </w:t>
      </w:r>
      <w:r>
        <w:t xml:space="preserve">Výdavky budúcich období a výnosy budúcich období </w:t>
      </w:r>
    </w:p>
    <w:p w14:paraId="2E044C9F" w14:textId="77777777" w:rsidR="00574C8A" w:rsidRDefault="00B04A76">
      <w:pPr>
        <w:ind w:left="451" w:right="2"/>
      </w:pPr>
      <w:r>
        <w:t xml:space="preserve">Výdavky budúcich období a výnosy budúcich období sa vykazujú vo výške, ktorá je potrebná na dodržanie zásady vecnej a časovej súvislosti s účtovným obdobím. </w:t>
      </w:r>
    </w:p>
    <w:p w14:paraId="75FC300C" w14:textId="77777777" w:rsidR="00574C8A" w:rsidRDefault="00B04A76">
      <w:pPr>
        <w:spacing w:after="0" w:line="259" w:lineRule="auto"/>
        <w:ind w:left="427" w:firstLine="0"/>
        <w:jc w:val="left"/>
      </w:pPr>
      <w:r>
        <w:t xml:space="preserve"> </w:t>
      </w:r>
    </w:p>
    <w:p w14:paraId="66CC36B7" w14:textId="77777777" w:rsidR="00574C8A" w:rsidRDefault="00B04A76">
      <w:pPr>
        <w:spacing w:after="0" w:line="259" w:lineRule="auto"/>
        <w:ind w:left="427" w:firstLine="0"/>
        <w:jc w:val="left"/>
      </w:pPr>
      <w:r>
        <w:t xml:space="preserve"> </w:t>
      </w:r>
    </w:p>
    <w:p w14:paraId="435BFC26" w14:textId="77777777" w:rsidR="00574C8A" w:rsidRDefault="00B04A76">
      <w:pPr>
        <w:pStyle w:val="Nadpis3"/>
        <w:ind w:left="355"/>
      </w:pPr>
      <w:r>
        <w:t>12.</w:t>
      </w:r>
      <w:r>
        <w:rPr>
          <w:rFonts w:ascii="Arial" w:eastAsia="Arial" w:hAnsi="Arial" w:cs="Arial"/>
        </w:rPr>
        <w:t xml:space="preserve"> </w:t>
      </w:r>
      <w:r>
        <w:t xml:space="preserve">Cudzia mena </w:t>
      </w:r>
    </w:p>
    <w:p w14:paraId="3AE50656" w14:textId="77777777" w:rsidR="00574C8A" w:rsidRDefault="00B04A76">
      <w:pPr>
        <w:ind w:left="451" w:right="2"/>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 </w:t>
      </w:r>
    </w:p>
    <w:p w14:paraId="7F30E47C" w14:textId="77777777" w:rsidR="00574C8A" w:rsidRDefault="00B04A76">
      <w:pPr>
        <w:spacing w:after="16" w:line="259" w:lineRule="auto"/>
        <w:ind w:left="427" w:firstLine="0"/>
        <w:jc w:val="left"/>
      </w:pPr>
      <w:r>
        <w:t xml:space="preserve"> </w:t>
      </w:r>
    </w:p>
    <w:p w14:paraId="11BA61AF" w14:textId="77777777" w:rsidR="00574C8A" w:rsidRDefault="00B04A76">
      <w:pPr>
        <w:ind w:left="451" w:right="2"/>
      </w:pPr>
      <w:r>
        <w:t>Na ocenenie prírastku cudzej meny</w:t>
      </w:r>
      <w:r>
        <w:rPr>
          <w:color w:val="0070C0"/>
        </w:rPr>
        <w:t xml:space="preserve"> </w:t>
      </w:r>
      <w:r>
        <w:t xml:space="preserve">nakúpenej za euro sa použije kurz, za ktorý bola táto cudzia mena nakúpená. </w:t>
      </w:r>
    </w:p>
    <w:p w14:paraId="36423B22" w14:textId="77777777" w:rsidR="00574C8A" w:rsidRDefault="00B04A76">
      <w:pPr>
        <w:spacing w:after="11" w:line="259" w:lineRule="auto"/>
        <w:ind w:left="427" w:firstLine="0"/>
        <w:jc w:val="left"/>
      </w:pPr>
      <w:r>
        <w:t xml:space="preserve"> </w:t>
      </w:r>
    </w:p>
    <w:p w14:paraId="25E368E9" w14:textId="77777777" w:rsidR="00574C8A" w:rsidRDefault="00B04A76">
      <w:pPr>
        <w:ind w:left="451" w:right="2"/>
      </w:pPr>
      <w:r>
        <w:t xml:space="preserve">Na ocenenie prírastku cudzej meny nakúpenej za inú cudziu menu sa použije hodnota inej cudzej meny v eurách alebo na ocenenie prírastku cudzej meny v eurách sa použije referenčný kurz v deň uzavretia obchodu.  </w:t>
      </w:r>
    </w:p>
    <w:p w14:paraId="203C7928" w14:textId="77777777" w:rsidR="00574C8A" w:rsidRDefault="00B04A76">
      <w:pPr>
        <w:spacing w:after="11" w:line="259" w:lineRule="auto"/>
        <w:ind w:left="427" w:firstLine="0"/>
        <w:jc w:val="left"/>
      </w:pPr>
      <w:r>
        <w:t xml:space="preserve"> </w:t>
      </w:r>
    </w:p>
    <w:p w14:paraId="4B00A416" w14:textId="77777777" w:rsidR="00574C8A" w:rsidRDefault="00B04A76">
      <w:pPr>
        <w:ind w:left="451" w:right="2"/>
      </w:pPr>
      <w:r>
        <w:lastRenderedPageBreak/>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color w:val="C00000"/>
        </w:rPr>
        <w:t xml:space="preserve"> </w:t>
      </w:r>
    </w:p>
    <w:p w14:paraId="72A3AE70" w14:textId="77777777" w:rsidR="00574C8A" w:rsidRDefault="00B04A76">
      <w:pPr>
        <w:spacing w:after="16" w:line="259" w:lineRule="auto"/>
        <w:ind w:left="427" w:firstLine="0"/>
        <w:jc w:val="left"/>
      </w:pPr>
      <w:r>
        <w:t xml:space="preserve"> </w:t>
      </w:r>
    </w:p>
    <w:p w14:paraId="0C6805B6" w14:textId="77777777" w:rsidR="00574C8A" w:rsidRDefault="00B04A76">
      <w:pPr>
        <w:ind w:left="370" w:right="2"/>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Pr>
          <w:b/>
        </w:rPr>
        <w:t xml:space="preserve"> </w:t>
      </w:r>
    </w:p>
    <w:p w14:paraId="0DAFD6E2" w14:textId="77777777" w:rsidR="00574C8A" w:rsidRDefault="00B04A76">
      <w:pPr>
        <w:spacing w:after="11" w:line="259" w:lineRule="auto"/>
        <w:ind w:left="360" w:firstLine="0"/>
        <w:jc w:val="left"/>
      </w:pPr>
      <w:r>
        <w:rPr>
          <w:b/>
        </w:rPr>
        <w:t xml:space="preserve"> </w:t>
      </w:r>
    </w:p>
    <w:p w14:paraId="2DD365AF" w14:textId="77777777" w:rsidR="00574C8A" w:rsidRDefault="00B04A76">
      <w:pPr>
        <w:ind w:left="370" w:right="2"/>
      </w:pPr>
      <w:r>
        <w:t>Prijaté a poskytnuté preddavky v cudzej mene na účet zriadený v eurách a z účtu zriadeného v eurách sa prepočítavajú na menu euro kurzom, za ktorý boli tieto hodnoty nakúpené alebo predané.</w:t>
      </w:r>
      <w:r>
        <w:rPr>
          <w:b/>
        </w:rPr>
        <w:t xml:space="preserve"> </w:t>
      </w:r>
    </w:p>
    <w:p w14:paraId="21F0AC4A" w14:textId="77777777" w:rsidR="00574C8A" w:rsidRDefault="00B04A76">
      <w:pPr>
        <w:spacing w:after="14" w:line="259" w:lineRule="auto"/>
        <w:ind w:left="360" w:firstLine="0"/>
        <w:jc w:val="left"/>
      </w:pPr>
      <w:r>
        <w:rPr>
          <w:b/>
        </w:rPr>
        <w:t xml:space="preserve"> </w:t>
      </w:r>
    </w:p>
    <w:p w14:paraId="290E51D3" w14:textId="77777777" w:rsidR="00574C8A" w:rsidRDefault="00B04A76">
      <w:pPr>
        <w:ind w:left="370" w:right="2"/>
      </w:pPr>
      <w:r>
        <w:t xml:space="preserve">Ku dňu, ku ktorému sa zostavuje účtovná závierka, sa už neprepočítavajú. </w:t>
      </w:r>
      <w:r>
        <w:rPr>
          <w:b/>
        </w:rPr>
        <w:t xml:space="preserve"> </w:t>
      </w:r>
    </w:p>
    <w:p w14:paraId="2565D54F" w14:textId="77777777" w:rsidR="00574C8A" w:rsidRDefault="00B04A76">
      <w:pPr>
        <w:spacing w:after="6" w:line="259" w:lineRule="auto"/>
        <w:ind w:left="360" w:firstLine="0"/>
        <w:jc w:val="left"/>
      </w:pPr>
      <w:r>
        <w:rPr>
          <w:b/>
        </w:rPr>
        <w:t xml:space="preserve"> </w:t>
      </w:r>
    </w:p>
    <w:p w14:paraId="4EB50061" w14:textId="77777777" w:rsidR="00574C8A" w:rsidRDefault="00B04A76">
      <w:pPr>
        <w:ind w:left="370" w:right="2"/>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Pr>
          <w:b/>
        </w:rPr>
        <w:t xml:space="preserve"> </w:t>
      </w:r>
    </w:p>
    <w:p w14:paraId="10DC6A6C" w14:textId="77777777" w:rsidR="00574C8A" w:rsidRDefault="00B04A76">
      <w:pPr>
        <w:spacing w:after="13" w:line="259" w:lineRule="auto"/>
        <w:ind w:left="427" w:firstLine="0"/>
        <w:jc w:val="left"/>
      </w:pPr>
      <w:r>
        <w:t xml:space="preserve"> </w:t>
      </w:r>
    </w:p>
    <w:p w14:paraId="72EB7B43" w14:textId="77777777" w:rsidR="00574C8A" w:rsidRDefault="00B04A76">
      <w:pPr>
        <w:pStyle w:val="Nadpis3"/>
        <w:ind w:left="293"/>
      </w:pPr>
      <w:r>
        <w:t>13.</w:t>
      </w:r>
      <w:r>
        <w:rPr>
          <w:rFonts w:ascii="Arial" w:eastAsia="Arial" w:hAnsi="Arial" w:cs="Arial"/>
        </w:rPr>
        <w:t xml:space="preserve"> </w:t>
      </w:r>
      <w:r>
        <w:t xml:space="preserve">Výnosy </w:t>
      </w:r>
    </w:p>
    <w:p w14:paraId="4EE4A4DD" w14:textId="77777777" w:rsidR="00574C8A" w:rsidRDefault="00B04A76">
      <w:pPr>
        <w:ind w:left="370" w:right="2"/>
      </w:pPr>
      <w: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14:paraId="34957EF0" w14:textId="77777777" w:rsidR="00574C8A" w:rsidRDefault="00B04A76">
      <w:pPr>
        <w:spacing w:after="18" w:line="259" w:lineRule="auto"/>
        <w:ind w:left="360" w:firstLine="0"/>
        <w:jc w:val="left"/>
      </w:pPr>
      <w:r>
        <w:t xml:space="preserve"> </w:t>
      </w:r>
    </w:p>
    <w:p w14:paraId="6633900E" w14:textId="77777777" w:rsidR="00574C8A" w:rsidRDefault="00B04A76">
      <w:pPr>
        <w:ind w:left="370" w:right="2"/>
      </w:pPr>
      <w:r>
        <w:t xml:space="preserve">Tržby z predaja služieb sa vykazujú v účtovnom období, v ktorom boli služby poskytnuté. Výnosové úroky sa účtujú na základe časového rozlíšenia metódou efektívnej úrokovej miery. </w:t>
      </w:r>
    </w:p>
    <w:p w14:paraId="632A653E" w14:textId="77777777" w:rsidR="00574C8A" w:rsidRDefault="00B04A76">
      <w:pPr>
        <w:spacing w:after="20" w:line="259" w:lineRule="auto"/>
        <w:ind w:left="427" w:firstLine="0"/>
        <w:jc w:val="left"/>
      </w:pPr>
      <w:r>
        <w:t xml:space="preserve"> </w:t>
      </w:r>
    </w:p>
    <w:p w14:paraId="6C7AD489" w14:textId="77777777" w:rsidR="00574C8A" w:rsidRDefault="00B04A76">
      <w:pPr>
        <w:pStyle w:val="Nadpis3"/>
        <w:ind w:left="355"/>
      </w:pPr>
      <w:r>
        <w:t>14.</w:t>
      </w:r>
      <w:r>
        <w:rPr>
          <w:rFonts w:ascii="Arial" w:eastAsia="Arial" w:hAnsi="Arial" w:cs="Arial"/>
        </w:rPr>
        <w:t xml:space="preserve"> </w:t>
      </w:r>
      <w:r>
        <w:t xml:space="preserve">Porovnateľné údaje </w:t>
      </w:r>
    </w:p>
    <w:p w14:paraId="3F3883E1" w14:textId="77777777" w:rsidR="00574C8A" w:rsidRDefault="00B04A76">
      <w:pPr>
        <w:ind w:left="451" w:right="2"/>
      </w:pPr>
      <w:r>
        <w:t xml:space="preserve">Ak v dôsledku zmeny účtovných metód a </w:t>
      </w:r>
      <w:r>
        <w:t xml:space="preserve">účtovných zásad nie sú hodnoty za bezprostredne predchádzajúce účtovné obdobie v jednotlivých súčastiach účtovnej závierky porovnateľné, uvádza sa vysvetlenie o neporovnateľných hodnotách v poznámkach. </w:t>
      </w:r>
      <w:r>
        <w:rPr>
          <w:b/>
        </w:rPr>
        <w:t xml:space="preserve"> </w:t>
      </w:r>
    </w:p>
    <w:p w14:paraId="76282F2B" w14:textId="77777777" w:rsidR="00574C8A" w:rsidRDefault="00B04A76">
      <w:pPr>
        <w:spacing w:after="125" w:line="259" w:lineRule="auto"/>
        <w:ind w:left="0" w:firstLine="0"/>
        <w:jc w:val="left"/>
      </w:pPr>
      <w:r>
        <w:rPr>
          <w:b/>
        </w:rPr>
        <w:t xml:space="preserve"> </w:t>
      </w:r>
    </w:p>
    <w:p w14:paraId="7EA67C0E" w14:textId="77777777" w:rsidR="00574C8A" w:rsidRDefault="00B04A76">
      <w:pPr>
        <w:spacing w:after="32" w:line="265" w:lineRule="auto"/>
        <w:ind w:left="10"/>
        <w:jc w:val="left"/>
      </w:pPr>
      <w:r>
        <w:rPr>
          <w:b/>
        </w:rPr>
        <w:t>D.</w:t>
      </w:r>
      <w:r>
        <w:rPr>
          <w:rFonts w:ascii="Arial" w:eastAsia="Arial" w:hAnsi="Arial" w:cs="Arial"/>
          <w:b/>
        </w:rPr>
        <w:t xml:space="preserve"> </w:t>
      </w:r>
      <w:r>
        <w:rPr>
          <w:b/>
        </w:rPr>
        <w:t xml:space="preserve">INFORMÁCIE O ÚDAJOCH NA STRANE AKTÍV SÚVAHY </w:t>
      </w:r>
    </w:p>
    <w:p w14:paraId="53F2139B" w14:textId="77777777" w:rsidR="00574C8A" w:rsidRDefault="00B04A76">
      <w:pPr>
        <w:spacing w:after="17" w:line="259" w:lineRule="auto"/>
        <w:ind w:left="427" w:firstLine="0"/>
        <w:jc w:val="left"/>
      </w:pPr>
      <w:r>
        <w:t xml:space="preserve"> </w:t>
      </w:r>
    </w:p>
    <w:p w14:paraId="08E6F827" w14:textId="77777777" w:rsidR="00574C8A" w:rsidRDefault="00B04A76">
      <w:pPr>
        <w:pStyle w:val="Nadpis3"/>
        <w:tabs>
          <w:tab w:val="center" w:pos="688"/>
        </w:tabs>
        <w:ind w:left="0" w:firstLine="0"/>
      </w:pPr>
      <w:r>
        <w:t>1.</w:t>
      </w:r>
      <w:r>
        <w:rPr>
          <w:rFonts w:ascii="Arial" w:eastAsia="Arial" w:hAnsi="Arial" w:cs="Arial"/>
        </w:rPr>
        <w:t xml:space="preserve"> </w:t>
      </w:r>
      <w:r>
        <w:rPr>
          <w:rFonts w:ascii="Arial" w:eastAsia="Arial" w:hAnsi="Arial" w:cs="Arial"/>
        </w:rPr>
        <w:tab/>
      </w:r>
      <w:r>
        <w:t xml:space="preserve">Záväzky </w:t>
      </w:r>
    </w:p>
    <w:p w14:paraId="1FCAB7A7" w14:textId="77777777" w:rsidR="00574C8A" w:rsidRDefault="00B04A76">
      <w:pPr>
        <w:spacing w:after="0" w:line="259" w:lineRule="auto"/>
        <w:ind w:left="427" w:firstLine="0"/>
        <w:jc w:val="left"/>
      </w:pPr>
      <w:r>
        <w:t xml:space="preserve"> </w:t>
      </w:r>
    </w:p>
    <w:p w14:paraId="3EF44015" w14:textId="77777777" w:rsidR="00574C8A" w:rsidRDefault="00B04A76">
      <w:pPr>
        <w:ind w:left="451" w:right="2"/>
      </w:pPr>
      <w:r>
        <w:t xml:space="preserve">Štruktúra záväzkov (okrem záväzkov zo sociálneho fondu a odloženého daňového záväzku) podľa zostatkovej doby splatnosti je uvedená v nasledujúcom prehľade: </w:t>
      </w:r>
    </w:p>
    <w:p w14:paraId="3B4B4B3B" w14:textId="77777777" w:rsidR="00574C8A" w:rsidRDefault="00B04A76">
      <w:pPr>
        <w:spacing w:after="0" w:line="259" w:lineRule="auto"/>
        <w:ind w:left="427" w:firstLine="0"/>
        <w:jc w:val="left"/>
      </w:pPr>
      <w:r>
        <w:t xml:space="preserve"> </w:t>
      </w:r>
    </w:p>
    <w:p w14:paraId="5291FBF6" w14:textId="2AE0F5BC" w:rsidR="00574C8A" w:rsidRDefault="00B04A76">
      <w:pPr>
        <w:tabs>
          <w:tab w:val="center" w:pos="6498"/>
          <w:tab w:val="center" w:pos="8405"/>
        </w:tabs>
        <w:spacing w:after="22" w:line="259" w:lineRule="auto"/>
        <w:ind w:left="0" w:firstLine="0"/>
        <w:jc w:val="left"/>
      </w:pPr>
      <w:r>
        <w:rPr>
          <w:rFonts w:ascii="Calibri" w:eastAsia="Calibri" w:hAnsi="Calibri" w:cs="Calibri"/>
          <w:sz w:val="22"/>
        </w:rPr>
        <w:tab/>
      </w:r>
      <w:r>
        <w:rPr>
          <w:sz w:val="19"/>
        </w:rPr>
        <w:t>31. 12. 202</w:t>
      </w:r>
      <w:r w:rsidR="009927AB">
        <w:rPr>
          <w:sz w:val="19"/>
        </w:rPr>
        <w:t>3</w:t>
      </w:r>
      <w:r>
        <w:rPr>
          <w:sz w:val="19"/>
        </w:rPr>
        <w:tab/>
        <w:t>31. 12. 202</w:t>
      </w:r>
      <w:r w:rsidR="009927AB">
        <w:rPr>
          <w:sz w:val="19"/>
        </w:rPr>
        <w:t>2</w:t>
      </w:r>
    </w:p>
    <w:tbl>
      <w:tblPr>
        <w:tblStyle w:val="TableGrid"/>
        <w:tblW w:w="8820" w:type="dxa"/>
        <w:tblInd w:w="428" w:type="dxa"/>
        <w:tblCellMar>
          <w:top w:w="0" w:type="dxa"/>
          <w:left w:w="0" w:type="dxa"/>
          <w:bottom w:w="0" w:type="dxa"/>
          <w:right w:w="0" w:type="dxa"/>
        </w:tblCellMar>
        <w:tblLook w:val="04A0" w:firstRow="1" w:lastRow="0" w:firstColumn="1" w:lastColumn="0" w:noHBand="0" w:noVBand="1"/>
      </w:tblPr>
      <w:tblGrid>
        <w:gridCol w:w="5594"/>
        <w:gridCol w:w="1907"/>
        <w:gridCol w:w="1319"/>
      </w:tblGrid>
      <w:tr w:rsidR="00574C8A" w14:paraId="6F09271D" w14:textId="77777777">
        <w:trPr>
          <w:trHeight w:val="1827"/>
        </w:trPr>
        <w:tc>
          <w:tcPr>
            <w:tcW w:w="5594" w:type="dxa"/>
            <w:tcBorders>
              <w:top w:val="nil"/>
              <w:left w:val="nil"/>
              <w:bottom w:val="nil"/>
              <w:right w:val="nil"/>
            </w:tcBorders>
          </w:tcPr>
          <w:p w14:paraId="457BEAED" w14:textId="77777777" w:rsidR="00574C8A" w:rsidRDefault="00B04A76">
            <w:pPr>
              <w:spacing w:after="0" w:line="276" w:lineRule="auto"/>
              <w:ind w:left="48" w:right="1440" w:firstLine="0"/>
            </w:pPr>
            <w:r>
              <w:rPr>
                <w:rFonts w:ascii="Calibri" w:eastAsia="Calibri" w:hAnsi="Calibri" w:cs="Calibri"/>
                <w:noProof/>
                <w:sz w:val="22"/>
              </w:rPr>
              <mc:AlternateContent>
                <mc:Choice Requires="wpg">
                  <w:drawing>
                    <wp:anchor distT="0" distB="0" distL="114300" distR="114300" simplePos="0" relativeHeight="251659264" behindDoc="1" locked="0" layoutInCell="1" allowOverlap="1" wp14:anchorId="4CF79638" wp14:editId="514ABBCF">
                      <wp:simplePos x="0" y="0"/>
                      <wp:positionH relativeFrom="column">
                        <wp:posOffset>0</wp:posOffset>
                      </wp:positionH>
                      <wp:positionV relativeFrom="paragraph">
                        <wp:posOffset>-23509</wp:posOffset>
                      </wp:positionV>
                      <wp:extent cx="5600639" cy="163413"/>
                      <wp:effectExtent l="0" t="0" r="0" b="0"/>
                      <wp:wrapNone/>
                      <wp:docPr id="18303" name="Group 18303"/>
                      <wp:cNvGraphicFramePr/>
                      <a:graphic xmlns:a="http://schemas.openxmlformats.org/drawingml/2006/main">
                        <a:graphicData uri="http://schemas.microsoft.com/office/word/2010/wordprocessingGroup">
                          <wpg:wgp>
                            <wpg:cNvGrpSpPr/>
                            <wpg:grpSpPr>
                              <a:xfrm>
                                <a:off x="0" y="0"/>
                                <a:ext cx="5600639" cy="163413"/>
                                <a:chOff x="0" y="0"/>
                                <a:chExt cx="5600639" cy="163413"/>
                              </a:xfrm>
                            </wpg:grpSpPr>
                            <wps:wsp>
                              <wps:cNvPr id="2386" name="Shape 2386"/>
                              <wps:cNvSpPr/>
                              <wps:spPr>
                                <a:xfrm>
                                  <a:off x="5037" y="5009"/>
                                  <a:ext cx="5590634" cy="0"/>
                                </a:xfrm>
                                <a:custGeom>
                                  <a:avLst/>
                                  <a:gdLst/>
                                  <a:ahLst/>
                                  <a:cxnLst/>
                                  <a:rect l="0" t="0" r="0" b="0"/>
                                  <a:pathLst>
                                    <a:path w="5590634">
                                      <a:moveTo>
                                        <a:pt x="0" y="0"/>
                                      </a:moveTo>
                                      <a:lnTo>
                                        <a:pt x="5590634"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43" name="Shape 20043"/>
                              <wps:cNvSpPr/>
                              <wps:spPr>
                                <a:xfrm>
                                  <a:off x="0" y="0"/>
                                  <a:ext cx="5600639" cy="10154"/>
                                </a:xfrm>
                                <a:custGeom>
                                  <a:avLst/>
                                  <a:gdLst/>
                                  <a:ahLst/>
                                  <a:cxnLst/>
                                  <a:rect l="0" t="0" r="0" b="0"/>
                                  <a:pathLst>
                                    <a:path w="5600639" h="10154">
                                      <a:moveTo>
                                        <a:pt x="0" y="0"/>
                                      </a:moveTo>
                                      <a:lnTo>
                                        <a:pt x="5600639" y="0"/>
                                      </a:lnTo>
                                      <a:lnTo>
                                        <a:pt x="5600639" y="10154"/>
                                      </a:lnTo>
                                      <a:lnTo>
                                        <a:pt x="0" y="1015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2388" name="Shape 2388"/>
                              <wps:cNvSpPr/>
                              <wps:spPr>
                                <a:xfrm>
                                  <a:off x="5037" y="15163"/>
                                  <a:ext cx="0" cy="143240"/>
                                </a:xfrm>
                                <a:custGeom>
                                  <a:avLst/>
                                  <a:gdLst/>
                                  <a:ahLst/>
                                  <a:cxnLst/>
                                  <a:rect l="0" t="0" r="0" b="0"/>
                                  <a:pathLst>
                                    <a:path h="143240">
                                      <a:moveTo>
                                        <a:pt x="0" y="0"/>
                                      </a:moveTo>
                                      <a:lnTo>
                                        <a:pt x="0" y="143240"/>
                                      </a:lnTo>
                                    </a:path>
                                  </a:pathLst>
                                </a:custGeom>
                                <a:ln w="10073" cap="sq">
                                  <a:round/>
                                </a:ln>
                              </wps:spPr>
                              <wps:style>
                                <a:lnRef idx="1">
                                  <a:srgbClr val="DADCDD"/>
                                </a:lnRef>
                                <a:fillRef idx="0">
                                  <a:srgbClr val="000000">
                                    <a:alpha val="0"/>
                                  </a:srgbClr>
                                </a:fillRef>
                                <a:effectRef idx="0">
                                  <a:scrgbClr r="0" g="0" b="0"/>
                                </a:effectRef>
                                <a:fontRef idx="none"/>
                              </wps:style>
                              <wps:bodyPr/>
                            </wps:wsp>
                            <wps:wsp>
                              <wps:cNvPr id="20044" name="Shape 20044"/>
                              <wps:cNvSpPr/>
                              <wps:spPr>
                                <a:xfrm>
                                  <a:off x="0" y="10086"/>
                                  <a:ext cx="10073" cy="153327"/>
                                </a:xfrm>
                                <a:custGeom>
                                  <a:avLst/>
                                  <a:gdLst/>
                                  <a:ahLst/>
                                  <a:cxnLst/>
                                  <a:rect l="0" t="0" r="0" b="0"/>
                                  <a:pathLst>
                                    <a:path w="10073" h="153327">
                                      <a:moveTo>
                                        <a:pt x="0" y="0"/>
                                      </a:moveTo>
                                      <a:lnTo>
                                        <a:pt x="10073" y="0"/>
                                      </a:lnTo>
                                      <a:lnTo>
                                        <a:pt x="10073" y="153327"/>
                                      </a:lnTo>
                                      <a:lnTo>
                                        <a:pt x="0" y="153327"/>
                                      </a:lnTo>
                                      <a:lnTo>
                                        <a:pt x="0" y="0"/>
                                      </a:lnTo>
                                    </a:path>
                                  </a:pathLst>
                                </a:custGeom>
                                <a:ln w="0" cap="sq">
                                  <a:round/>
                                </a:ln>
                              </wps:spPr>
                              <wps:style>
                                <a:lnRef idx="0">
                                  <a:srgbClr val="000000">
                                    <a:alpha val="0"/>
                                  </a:srgbClr>
                                </a:lnRef>
                                <a:fillRef idx="1">
                                  <a:srgbClr val="DADCDD"/>
                                </a:fillRef>
                                <a:effectRef idx="0">
                                  <a:scrgbClr r="0" g="0" b="0"/>
                                </a:effectRef>
                                <a:fontRef idx="none"/>
                              </wps:style>
                              <wps:bodyPr/>
                            </wps:wsp>
                          </wpg:wgp>
                        </a:graphicData>
                      </a:graphic>
                    </wp:anchor>
                  </w:drawing>
                </mc:Choice>
                <mc:Fallback xmlns:a="http://schemas.openxmlformats.org/drawingml/2006/main">
                  <w:pict>
                    <v:group id="Group 18303" style="width:440.995pt;height:12.8672pt;position:absolute;z-index:-2147483427;mso-position-horizontal-relative:text;mso-position-horizontal:absolute;margin-left:0pt;mso-position-vertical-relative:text;margin-top:-1.85115pt;" coordsize="56006,1634">
                      <v:shape id="Shape 2386" style="position:absolute;width:55906;height:0;left:50;top:50;" coordsize="5590634,0" path="m0,0l5590634,0">
                        <v:stroke weight="0.793157pt" endcap="square" joinstyle="round" on="true" color="#000000"/>
                        <v:fill on="false" color="#000000" opacity="0"/>
                      </v:shape>
                      <v:shape id="Shape 20045" style="position:absolute;width:56006;height:101;left:0;top:0;" coordsize="5600639,10154" path="m0,0l5600639,0l5600639,10154l0,10154l0,0">
                        <v:stroke weight="0pt" endcap="square" joinstyle="round" on="false" color="#000000" opacity="0"/>
                        <v:fill on="true" color="#000000"/>
                      </v:shape>
                      <v:shape id="Shape 2388" style="position:absolute;width:0;height:1432;left:50;top:151;" coordsize="0,143240" path="m0,0l0,143240">
                        <v:stroke weight="0.793157pt" endcap="square" joinstyle="round" on="true" color="#dadcdd"/>
                        <v:fill on="false" color="#000000" opacity="0"/>
                      </v:shape>
                      <v:shape id="Shape 20046" style="position:absolute;width:100;height:1533;left:0;top:100;" coordsize="10073,153327" path="m0,0l10073,0l10073,153327l0,153327l0,0">
                        <v:stroke weight="0pt" endcap="square" joinstyle="round" on="false" color="#000000" opacity="0"/>
                        <v:fill on="true" color="#dadcdd"/>
                      </v:shape>
                    </v:group>
                  </w:pict>
                </mc:Fallback>
              </mc:AlternateContent>
            </w:r>
            <w:r>
              <w:rPr>
                <w:sz w:val="19"/>
              </w:rPr>
              <w:t>Záväzky po lehote splatnosti viac ako jeden rok Záväzky so zostatkovou dobou splatnosti do jedného roka vrátane</w:t>
            </w:r>
          </w:p>
          <w:p w14:paraId="3DF068C7" w14:textId="77777777" w:rsidR="00574C8A" w:rsidRDefault="00B04A76">
            <w:pPr>
              <w:spacing w:after="305" w:line="259" w:lineRule="auto"/>
              <w:ind w:left="48" w:firstLine="0"/>
              <w:jc w:val="left"/>
            </w:pPr>
            <w:r>
              <w:rPr>
                <w:b/>
                <w:sz w:val="19"/>
              </w:rPr>
              <w:t>Krátkodobé záväzky spolu</w:t>
            </w:r>
          </w:p>
          <w:p w14:paraId="4AF07C99" w14:textId="77777777" w:rsidR="00574C8A" w:rsidRDefault="00B04A76">
            <w:pPr>
              <w:spacing w:after="16" w:line="259" w:lineRule="auto"/>
              <w:ind w:left="48" w:firstLine="0"/>
              <w:jc w:val="left"/>
            </w:pPr>
            <w:r>
              <w:rPr>
                <w:sz w:val="19"/>
              </w:rPr>
              <w:t>Záväzky so zostatkovou dobou splatnosti 1 -5 rokov</w:t>
            </w:r>
          </w:p>
          <w:p w14:paraId="06E8DF6A" w14:textId="77777777" w:rsidR="00574C8A" w:rsidRDefault="00B04A76">
            <w:pPr>
              <w:spacing w:after="0" w:line="259" w:lineRule="auto"/>
              <w:ind w:left="48" w:firstLine="0"/>
              <w:jc w:val="left"/>
            </w:pPr>
            <w:r>
              <w:rPr>
                <w:sz w:val="19"/>
              </w:rPr>
              <w:t>Záväzky so zostatkovou dobou splatnosti nad 5 rokov</w:t>
            </w:r>
          </w:p>
        </w:tc>
        <w:tc>
          <w:tcPr>
            <w:tcW w:w="1907" w:type="dxa"/>
            <w:tcBorders>
              <w:top w:val="nil"/>
              <w:left w:val="nil"/>
              <w:bottom w:val="nil"/>
              <w:right w:val="nil"/>
            </w:tcBorders>
          </w:tcPr>
          <w:p w14:paraId="2ECF9337" w14:textId="77777777" w:rsidR="00574C8A" w:rsidRDefault="00B04A76">
            <w:pPr>
              <w:spacing w:after="16" w:line="259" w:lineRule="auto"/>
              <w:ind w:left="541" w:firstLine="0"/>
              <w:jc w:val="center"/>
            </w:pPr>
            <w:r>
              <w:rPr>
                <w:sz w:val="19"/>
              </w:rPr>
              <w:t>0</w:t>
            </w:r>
          </w:p>
          <w:p w14:paraId="6C4F772D" w14:textId="499161CA" w:rsidR="00574C8A" w:rsidRDefault="00B04A76">
            <w:pPr>
              <w:spacing w:after="273" w:line="259" w:lineRule="auto"/>
              <w:ind w:left="0" w:right="129" w:firstLine="0"/>
              <w:jc w:val="center"/>
            </w:pPr>
            <w:r>
              <w:rPr>
                <w:sz w:val="19"/>
              </w:rPr>
              <w:t>3 503 501</w:t>
            </w:r>
          </w:p>
          <w:p w14:paraId="3F9BDD27" w14:textId="04BB9C5C" w:rsidR="00574C8A" w:rsidRDefault="00B04A76">
            <w:pPr>
              <w:spacing w:after="305" w:line="259" w:lineRule="auto"/>
              <w:ind w:left="0" w:right="129" w:firstLine="0"/>
              <w:jc w:val="center"/>
            </w:pPr>
            <w:r>
              <w:rPr>
                <w:rFonts w:ascii="Calibri" w:eastAsia="Calibri" w:hAnsi="Calibri" w:cs="Calibri"/>
                <w:noProof/>
                <w:sz w:val="22"/>
              </w:rPr>
              <mc:AlternateContent>
                <mc:Choice Requires="wpg">
                  <w:drawing>
                    <wp:anchor distT="0" distB="0" distL="114300" distR="114300" simplePos="0" relativeHeight="251660288" behindDoc="1" locked="0" layoutInCell="1" allowOverlap="1" wp14:anchorId="3B13C965" wp14:editId="0121EF54">
                      <wp:simplePos x="0" y="0"/>
                      <wp:positionH relativeFrom="column">
                        <wp:posOffset>-242425</wp:posOffset>
                      </wp:positionH>
                      <wp:positionV relativeFrom="paragraph">
                        <wp:posOffset>-23509</wp:posOffset>
                      </wp:positionV>
                      <wp:extent cx="1079836" cy="193943"/>
                      <wp:effectExtent l="0" t="0" r="0" b="0"/>
                      <wp:wrapNone/>
                      <wp:docPr id="18330" name="Group 18330"/>
                      <wp:cNvGraphicFramePr/>
                      <a:graphic xmlns:a="http://schemas.openxmlformats.org/drawingml/2006/main">
                        <a:graphicData uri="http://schemas.microsoft.com/office/word/2010/wordprocessingGroup">
                          <wpg:wgp>
                            <wpg:cNvGrpSpPr/>
                            <wpg:grpSpPr>
                              <a:xfrm>
                                <a:off x="0" y="0"/>
                                <a:ext cx="1079836" cy="193943"/>
                                <a:chOff x="0" y="0"/>
                                <a:chExt cx="1079836" cy="193943"/>
                              </a:xfrm>
                            </wpg:grpSpPr>
                            <wps:wsp>
                              <wps:cNvPr id="2390" name="Shape 2390"/>
                              <wps:cNvSpPr/>
                              <wps:spPr>
                                <a:xfrm>
                                  <a:off x="4969" y="5077"/>
                                  <a:ext cx="1069763" cy="0"/>
                                </a:xfrm>
                                <a:custGeom>
                                  <a:avLst/>
                                  <a:gdLst/>
                                  <a:ahLst/>
                                  <a:cxnLst/>
                                  <a:rect l="0" t="0" r="0" b="0"/>
                                  <a:pathLst>
                                    <a:path w="1069763">
                                      <a:moveTo>
                                        <a:pt x="0" y="0"/>
                                      </a:moveTo>
                                      <a:lnTo>
                                        <a:pt x="1069763"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47" name="Shape 20047"/>
                              <wps:cNvSpPr/>
                              <wps:spPr>
                                <a:xfrm>
                                  <a:off x="0" y="0"/>
                                  <a:ext cx="1079836" cy="10154"/>
                                </a:xfrm>
                                <a:custGeom>
                                  <a:avLst/>
                                  <a:gdLst/>
                                  <a:ahLst/>
                                  <a:cxnLst/>
                                  <a:rect l="0" t="0" r="0" b="0"/>
                                  <a:pathLst>
                                    <a:path w="1079836" h="10154">
                                      <a:moveTo>
                                        <a:pt x="0" y="0"/>
                                      </a:moveTo>
                                      <a:lnTo>
                                        <a:pt x="1079836" y="0"/>
                                      </a:lnTo>
                                      <a:lnTo>
                                        <a:pt x="1079836" y="10154"/>
                                      </a:lnTo>
                                      <a:lnTo>
                                        <a:pt x="0" y="1015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2394" name="Shape 2394"/>
                              <wps:cNvSpPr/>
                              <wps:spPr>
                                <a:xfrm>
                                  <a:off x="15446" y="168558"/>
                                  <a:ext cx="1049214" cy="0"/>
                                </a:xfrm>
                                <a:custGeom>
                                  <a:avLst/>
                                  <a:gdLst/>
                                  <a:ahLst/>
                                  <a:cxnLst/>
                                  <a:rect l="0" t="0" r="0" b="0"/>
                                  <a:pathLst>
                                    <a:path w="1049214">
                                      <a:moveTo>
                                        <a:pt x="0" y="0"/>
                                      </a:moveTo>
                                      <a:lnTo>
                                        <a:pt x="1049214"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48" name="Shape 20048"/>
                              <wps:cNvSpPr/>
                              <wps:spPr>
                                <a:xfrm>
                                  <a:off x="10342" y="163481"/>
                                  <a:ext cx="1059354" cy="10154"/>
                                </a:xfrm>
                                <a:custGeom>
                                  <a:avLst/>
                                  <a:gdLst/>
                                  <a:ahLst/>
                                  <a:cxnLst/>
                                  <a:rect l="0" t="0" r="0" b="0"/>
                                  <a:pathLst>
                                    <a:path w="1059354" h="10154">
                                      <a:moveTo>
                                        <a:pt x="0" y="0"/>
                                      </a:moveTo>
                                      <a:lnTo>
                                        <a:pt x="1059354" y="0"/>
                                      </a:lnTo>
                                      <a:lnTo>
                                        <a:pt x="1059354" y="10154"/>
                                      </a:lnTo>
                                      <a:lnTo>
                                        <a:pt x="0" y="1015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2396" name="Shape 2396"/>
                              <wps:cNvSpPr/>
                              <wps:spPr>
                                <a:xfrm>
                                  <a:off x="15446" y="188866"/>
                                  <a:ext cx="1049214" cy="0"/>
                                </a:xfrm>
                                <a:custGeom>
                                  <a:avLst/>
                                  <a:gdLst/>
                                  <a:ahLst/>
                                  <a:cxnLst/>
                                  <a:rect l="0" t="0" r="0" b="0"/>
                                  <a:pathLst>
                                    <a:path w="1049214">
                                      <a:moveTo>
                                        <a:pt x="0" y="0"/>
                                      </a:moveTo>
                                      <a:lnTo>
                                        <a:pt x="1049214"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49" name="Shape 20049"/>
                              <wps:cNvSpPr/>
                              <wps:spPr>
                                <a:xfrm>
                                  <a:off x="10342" y="183789"/>
                                  <a:ext cx="1059354" cy="10154"/>
                                </a:xfrm>
                                <a:custGeom>
                                  <a:avLst/>
                                  <a:gdLst/>
                                  <a:ahLst/>
                                  <a:cxnLst/>
                                  <a:rect l="0" t="0" r="0" b="0"/>
                                  <a:pathLst>
                                    <a:path w="1059354" h="10154">
                                      <a:moveTo>
                                        <a:pt x="0" y="0"/>
                                      </a:moveTo>
                                      <a:lnTo>
                                        <a:pt x="1059354" y="0"/>
                                      </a:lnTo>
                                      <a:lnTo>
                                        <a:pt x="1059354" y="10154"/>
                                      </a:lnTo>
                                      <a:lnTo>
                                        <a:pt x="0" y="1015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8330" style="width:85.0264pt;height:15.2711pt;position:absolute;z-index:-2147483420;mso-position-horizontal-relative:text;mso-position-horizontal:absolute;margin-left:-19.0887pt;mso-position-vertical-relative:text;margin-top:-1.85115pt;" coordsize="10798,1939">
                      <v:shape id="Shape 2390" style="position:absolute;width:10697;height:0;left:49;top:50;" coordsize="1069763,0" path="m0,0l1069763,0">
                        <v:stroke weight="0.793157pt" endcap="square" joinstyle="round" on="true" color="#000000"/>
                        <v:fill on="false" color="#000000" opacity="0"/>
                      </v:shape>
                      <v:shape id="Shape 20050" style="position:absolute;width:10798;height:101;left:0;top:0;" coordsize="1079836,10154" path="m0,0l1079836,0l1079836,10154l0,10154l0,0">
                        <v:stroke weight="0pt" endcap="square" joinstyle="round" on="false" color="#000000" opacity="0"/>
                        <v:fill on="true" color="#000000"/>
                      </v:shape>
                      <v:shape id="Shape 2394" style="position:absolute;width:10492;height:0;left:154;top:1685;" coordsize="1049214,0" path="m0,0l1049214,0">
                        <v:stroke weight="0.793157pt" endcap="square" joinstyle="round" on="true" color="#000000"/>
                        <v:fill on="false" color="#000000" opacity="0"/>
                      </v:shape>
                      <v:shape id="Shape 20051" style="position:absolute;width:10593;height:101;left:103;top:1634;" coordsize="1059354,10154" path="m0,0l1059354,0l1059354,10154l0,10154l0,0">
                        <v:stroke weight="0pt" endcap="square" joinstyle="round" on="false" color="#000000" opacity="0"/>
                        <v:fill on="true" color="#000000"/>
                      </v:shape>
                      <v:shape id="Shape 2396" style="position:absolute;width:10492;height:0;left:154;top:1888;" coordsize="1049214,0" path="m0,0l1049214,0">
                        <v:stroke weight="0.793157pt" endcap="square" joinstyle="round" on="true" color="#000000"/>
                        <v:fill on="false" color="#000000" opacity="0"/>
                      </v:shape>
                      <v:shape id="Shape 20052" style="position:absolute;width:10593;height:101;left:103;top:1837;" coordsize="1059354,10154" path="m0,0l1059354,0l1059354,10154l0,10154l0,0">
                        <v:stroke weight="0pt" endcap="square" joinstyle="round" on="false" color="#000000" opacity="0"/>
                        <v:fill on="true" color="#000000"/>
                      </v:shape>
                    </v:group>
                  </w:pict>
                </mc:Fallback>
              </mc:AlternateContent>
            </w:r>
            <w:r>
              <w:rPr>
                <w:b/>
                <w:sz w:val="19"/>
              </w:rPr>
              <w:t>3 503 501</w:t>
            </w:r>
          </w:p>
          <w:p w14:paraId="597FF8E8" w14:textId="77777777" w:rsidR="00574C8A" w:rsidRDefault="00B04A76">
            <w:pPr>
              <w:spacing w:after="16" w:line="259" w:lineRule="auto"/>
              <w:ind w:left="541" w:firstLine="0"/>
              <w:jc w:val="center"/>
            </w:pPr>
            <w:r>
              <w:rPr>
                <w:sz w:val="19"/>
              </w:rPr>
              <w:t>0</w:t>
            </w:r>
          </w:p>
          <w:p w14:paraId="1D7CD106" w14:textId="77777777" w:rsidR="00574C8A" w:rsidRDefault="00B04A76">
            <w:pPr>
              <w:spacing w:after="0" w:line="259" w:lineRule="auto"/>
              <w:ind w:left="541" w:firstLine="0"/>
              <w:jc w:val="center"/>
            </w:pPr>
            <w:r>
              <w:rPr>
                <w:sz w:val="19"/>
              </w:rPr>
              <w:t>0</w:t>
            </w:r>
          </w:p>
        </w:tc>
        <w:tc>
          <w:tcPr>
            <w:tcW w:w="1319" w:type="dxa"/>
            <w:tcBorders>
              <w:top w:val="nil"/>
              <w:left w:val="nil"/>
              <w:bottom w:val="nil"/>
              <w:right w:val="nil"/>
            </w:tcBorders>
            <w:vAlign w:val="bottom"/>
          </w:tcPr>
          <w:p w14:paraId="586B8681" w14:textId="6A3CB0C7" w:rsidR="00574C8A" w:rsidRDefault="009927AB">
            <w:pPr>
              <w:spacing w:after="273" w:line="259" w:lineRule="auto"/>
              <w:ind w:left="0" w:right="49" w:firstLine="0"/>
              <w:jc w:val="right"/>
            </w:pPr>
            <w:r>
              <w:rPr>
                <w:sz w:val="19"/>
              </w:rPr>
              <w:t>1 895 714</w:t>
            </w:r>
          </w:p>
          <w:p w14:paraId="3013ECF7" w14:textId="565D6654" w:rsidR="00574C8A" w:rsidRDefault="00B04A76">
            <w:pPr>
              <w:spacing w:after="305" w:line="259" w:lineRule="auto"/>
              <w:ind w:left="0" w:right="49" w:firstLine="0"/>
              <w:jc w:val="right"/>
            </w:pPr>
            <w:r>
              <w:rPr>
                <w:rFonts w:ascii="Calibri" w:eastAsia="Calibri" w:hAnsi="Calibri" w:cs="Calibri"/>
                <w:noProof/>
                <w:sz w:val="22"/>
              </w:rPr>
              <mc:AlternateContent>
                <mc:Choice Requires="wpg">
                  <w:drawing>
                    <wp:anchor distT="0" distB="0" distL="114300" distR="114300" simplePos="0" relativeHeight="251661312" behindDoc="1" locked="0" layoutInCell="1" allowOverlap="1" wp14:anchorId="0DE70F82" wp14:editId="744AA539">
                      <wp:simplePos x="0" y="0"/>
                      <wp:positionH relativeFrom="column">
                        <wp:posOffset>-242156</wp:posOffset>
                      </wp:positionH>
                      <wp:positionV relativeFrom="paragraph">
                        <wp:posOffset>-23509</wp:posOffset>
                      </wp:positionV>
                      <wp:extent cx="1079835" cy="193943"/>
                      <wp:effectExtent l="0" t="0" r="0" b="0"/>
                      <wp:wrapNone/>
                      <wp:docPr id="18356" name="Group 18356"/>
                      <wp:cNvGraphicFramePr/>
                      <a:graphic xmlns:a="http://schemas.openxmlformats.org/drawingml/2006/main">
                        <a:graphicData uri="http://schemas.microsoft.com/office/word/2010/wordprocessingGroup">
                          <wpg:wgp>
                            <wpg:cNvGrpSpPr/>
                            <wpg:grpSpPr>
                              <a:xfrm>
                                <a:off x="0" y="0"/>
                                <a:ext cx="1079835" cy="193943"/>
                                <a:chOff x="0" y="0"/>
                                <a:chExt cx="1079835" cy="193943"/>
                              </a:xfrm>
                            </wpg:grpSpPr>
                            <wps:wsp>
                              <wps:cNvPr id="2392" name="Shape 2392"/>
                              <wps:cNvSpPr/>
                              <wps:spPr>
                                <a:xfrm>
                                  <a:off x="5104" y="5077"/>
                                  <a:ext cx="1069763" cy="0"/>
                                </a:xfrm>
                                <a:custGeom>
                                  <a:avLst/>
                                  <a:gdLst/>
                                  <a:ahLst/>
                                  <a:cxnLst/>
                                  <a:rect l="0" t="0" r="0" b="0"/>
                                  <a:pathLst>
                                    <a:path w="1069763">
                                      <a:moveTo>
                                        <a:pt x="0" y="0"/>
                                      </a:moveTo>
                                      <a:lnTo>
                                        <a:pt x="1069763"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53" name="Shape 20053"/>
                              <wps:cNvSpPr/>
                              <wps:spPr>
                                <a:xfrm>
                                  <a:off x="0" y="0"/>
                                  <a:ext cx="1079835" cy="10154"/>
                                </a:xfrm>
                                <a:custGeom>
                                  <a:avLst/>
                                  <a:gdLst/>
                                  <a:ahLst/>
                                  <a:cxnLst/>
                                  <a:rect l="0" t="0" r="0" b="0"/>
                                  <a:pathLst>
                                    <a:path w="1079835" h="10154">
                                      <a:moveTo>
                                        <a:pt x="0" y="0"/>
                                      </a:moveTo>
                                      <a:lnTo>
                                        <a:pt x="1079835" y="0"/>
                                      </a:lnTo>
                                      <a:lnTo>
                                        <a:pt x="1079835" y="10154"/>
                                      </a:lnTo>
                                      <a:lnTo>
                                        <a:pt x="0" y="1015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2398" name="Shape 2398"/>
                              <wps:cNvSpPr/>
                              <wps:spPr>
                                <a:xfrm>
                                  <a:off x="15177" y="168558"/>
                                  <a:ext cx="1049213" cy="0"/>
                                </a:xfrm>
                                <a:custGeom>
                                  <a:avLst/>
                                  <a:gdLst/>
                                  <a:ahLst/>
                                  <a:cxnLst/>
                                  <a:rect l="0" t="0" r="0" b="0"/>
                                  <a:pathLst>
                                    <a:path w="1049213">
                                      <a:moveTo>
                                        <a:pt x="0" y="0"/>
                                      </a:moveTo>
                                      <a:lnTo>
                                        <a:pt x="1049213"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54" name="Shape 20054"/>
                              <wps:cNvSpPr/>
                              <wps:spPr>
                                <a:xfrm>
                                  <a:off x="10073" y="163481"/>
                                  <a:ext cx="1059690" cy="10154"/>
                                </a:xfrm>
                                <a:custGeom>
                                  <a:avLst/>
                                  <a:gdLst/>
                                  <a:ahLst/>
                                  <a:cxnLst/>
                                  <a:rect l="0" t="0" r="0" b="0"/>
                                  <a:pathLst>
                                    <a:path w="1059690" h="10154">
                                      <a:moveTo>
                                        <a:pt x="0" y="0"/>
                                      </a:moveTo>
                                      <a:lnTo>
                                        <a:pt x="1059690" y="0"/>
                                      </a:lnTo>
                                      <a:lnTo>
                                        <a:pt x="1059690" y="10154"/>
                                      </a:lnTo>
                                      <a:lnTo>
                                        <a:pt x="0" y="1015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2400" name="Shape 2400"/>
                              <wps:cNvSpPr/>
                              <wps:spPr>
                                <a:xfrm>
                                  <a:off x="15177" y="188866"/>
                                  <a:ext cx="1049213" cy="0"/>
                                </a:xfrm>
                                <a:custGeom>
                                  <a:avLst/>
                                  <a:gdLst/>
                                  <a:ahLst/>
                                  <a:cxnLst/>
                                  <a:rect l="0" t="0" r="0" b="0"/>
                                  <a:pathLst>
                                    <a:path w="1049213">
                                      <a:moveTo>
                                        <a:pt x="0" y="0"/>
                                      </a:moveTo>
                                      <a:lnTo>
                                        <a:pt x="1049213"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55" name="Shape 20055"/>
                              <wps:cNvSpPr/>
                              <wps:spPr>
                                <a:xfrm>
                                  <a:off x="10073" y="183789"/>
                                  <a:ext cx="1059690" cy="10154"/>
                                </a:xfrm>
                                <a:custGeom>
                                  <a:avLst/>
                                  <a:gdLst/>
                                  <a:ahLst/>
                                  <a:cxnLst/>
                                  <a:rect l="0" t="0" r="0" b="0"/>
                                  <a:pathLst>
                                    <a:path w="1059690" h="10154">
                                      <a:moveTo>
                                        <a:pt x="0" y="0"/>
                                      </a:moveTo>
                                      <a:lnTo>
                                        <a:pt x="1059690" y="0"/>
                                      </a:lnTo>
                                      <a:lnTo>
                                        <a:pt x="1059690" y="10154"/>
                                      </a:lnTo>
                                      <a:lnTo>
                                        <a:pt x="0" y="1015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8356" style="width:85.0264pt;height:15.2711pt;position:absolute;z-index:-2147483416;mso-position-horizontal-relative:text;mso-position-horizontal:absolute;margin-left:-19.0675pt;mso-position-vertical-relative:text;margin-top:-1.85115pt;" coordsize="10798,1939">
                      <v:shape id="Shape 2392" style="position:absolute;width:10697;height:0;left:51;top:50;" coordsize="1069763,0" path="m0,0l1069763,0">
                        <v:stroke weight="0.793157pt" endcap="square" joinstyle="round" on="true" color="#000000"/>
                        <v:fill on="false" color="#000000" opacity="0"/>
                      </v:shape>
                      <v:shape id="Shape 20056" style="position:absolute;width:10798;height:101;left:0;top:0;" coordsize="1079835,10154" path="m0,0l1079835,0l1079835,10154l0,10154l0,0">
                        <v:stroke weight="0pt" endcap="square" joinstyle="round" on="false" color="#000000" opacity="0"/>
                        <v:fill on="true" color="#000000"/>
                      </v:shape>
                      <v:shape id="Shape 2398" style="position:absolute;width:10492;height:0;left:151;top:1685;" coordsize="1049213,0" path="m0,0l1049213,0">
                        <v:stroke weight="0.793157pt" endcap="square" joinstyle="round" on="true" color="#000000"/>
                        <v:fill on="false" color="#000000" opacity="0"/>
                      </v:shape>
                      <v:shape id="Shape 20057" style="position:absolute;width:10596;height:101;left:100;top:1634;" coordsize="1059690,10154" path="m0,0l1059690,0l1059690,10154l0,10154l0,0">
                        <v:stroke weight="0pt" endcap="square" joinstyle="round" on="false" color="#000000" opacity="0"/>
                        <v:fill on="true" color="#000000"/>
                      </v:shape>
                      <v:shape id="Shape 2400" style="position:absolute;width:10492;height:0;left:151;top:1888;" coordsize="1049213,0" path="m0,0l1049213,0">
                        <v:stroke weight="0.793157pt" endcap="square" joinstyle="round" on="true" color="#000000"/>
                        <v:fill on="false" color="#000000" opacity="0"/>
                      </v:shape>
                      <v:shape id="Shape 20058" style="position:absolute;width:10596;height:101;left:100;top:1837;" coordsize="1059690,10154" path="m0,0l1059690,0l1059690,10154l0,10154l0,0">
                        <v:stroke weight="0pt" endcap="square" joinstyle="round" on="false" color="#000000" opacity="0"/>
                        <v:fill on="true" color="#000000"/>
                      </v:shape>
                    </v:group>
                  </w:pict>
                </mc:Fallback>
              </mc:AlternateContent>
            </w:r>
            <w:r>
              <w:rPr>
                <w:b/>
                <w:sz w:val="19"/>
              </w:rPr>
              <w:t xml:space="preserve">1 </w:t>
            </w:r>
            <w:r w:rsidR="009927AB">
              <w:rPr>
                <w:b/>
                <w:sz w:val="19"/>
              </w:rPr>
              <w:t>895</w:t>
            </w:r>
            <w:r>
              <w:rPr>
                <w:b/>
                <w:sz w:val="19"/>
              </w:rPr>
              <w:t xml:space="preserve"> </w:t>
            </w:r>
            <w:r w:rsidR="009927AB">
              <w:rPr>
                <w:b/>
                <w:sz w:val="19"/>
              </w:rPr>
              <w:t>714</w:t>
            </w:r>
          </w:p>
          <w:p w14:paraId="07767B01" w14:textId="77777777" w:rsidR="00574C8A" w:rsidRDefault="00B04A76">
            <w:pPr>
              <w:spacing w:after="16" w:line="259" w:lineRule="auto"/>
              <w:ind w:left="0" w:right="47" w:firstLine="0"/>
              <w:jc w:val="right"/>
            </w:pPr>
            <w:r>
              <w:rPr>
                <w:sz w:val="19"/>
              </w:rPr>
              <w:t>0</w:t>
            </w:r>
          </w:p>
          <w:p w14:paraId="67597C79" w14:textId="77777777" w:rsidR="00574C8A" w:rsidRDefault="00B04A76">
            <w:pPr>
              <w:spacing w:after="0" w:line="259" w:lineRule="auto"/>
              <w:ind w:left="0" w:right="47" w:firstLine="0"/>
              <w:jc w:val="right"/>
            </w:pPr>
            <w:r>
              <w:rPr>
                <w:sz w:val="19"/>
              </w:rPr>
              <w:t>0</w:t>
            </w:r>
          </w:p>
        </w:tc>
      </w:tr>
    </w:tbl>
    <w:p w14:paraId="4D2E78B9" w14:textId="321FA4A4" w:rsidR="00574C8A" w:rsidRPr="00B04A76" w:rsidRDefault="00B04A76">
      <w:pPr>
        <w:tabs>
          <w:tab w:val="center" w:pos="1472"/>
          <w:tab w:val="center" w:pos="7444"/>
          <w:tab w:val="right" w:pos="9220"/>
        </w:tabs>
        <w:spacing w:after="0" w:line="259" w:lineRule="auto"/>
        <w:ind w:left="0" w:right="-28" w:firstLine="0"/>
        <w:jc w:val="left"/>
        <w:rPr>
          <w:b/>
          <w:sz w:val="19"/>
        </w:rPr>
      </w:pPr>
      <w:r>
        <w:rPr>
          <w:rFonts w:ascii="Calibri" w:eastAsia="Calibri" w:hAnsi="Calibri" w:cs="Calibri"/>
          <w:sz w:val="22"/>
        </w:rPr>
        <w:tab/>
      </w:r>
      <w:r>
        <w:rPr>
          <w:b/>
          <w:sz w:val="19"/>
        </w:rPr>
        <w:t>Dlhodobé záväzky spolu</w:t>
      </w:r>
      <w:r>
        <w:rPr>
          <w:b/>
          <w:sz w:val="19"/>
        </w:rPr>
        <w:tab/>
      </w:r>
      <w:r>
        <w:rPr>
          <w:rFonts w:ascii="Calibri" w:eastAsia="Calibri" w:hAnsi="Calibri" w:cs="Calibri"/>
          <w:noProof/>
          <w:sz w:val="22"/>
        </w:rPr>
        <mc:AlternateContent>
          <mc:Choice Requires="wpg">
            <w:drawing>
              <wp:inline distT="0" distB="0" distL="0" distR="0" wp14:anchorId="6EB16D7C" wp14:editId="27C21453">
                <wp:extent cx="2290890" cy="387888"/>
                <wp:effectExtent l="0" t="0" r="0" b="0"/>
                <wp:docPr id="18046" name="Group 18046"/>
                <wp:cNvGraphicFramePr/>
                <a:graphic xmlns:a="http://schemas.openxmlformats.org/drawingml/2006/main">
                  <a:graphicData uri="http://schemas.microsoft.com/office/word/2010/wordprocessingGroup">
                    <wpg:wgp>
                      <wpg:cNvGrpSpPr/>
                      <wpg:grpSpPr>
                        <a:xfrm>
                          <a:off x="0" y="0"/>
                          <a:ext cx="2290890" cy="387888"/>
                          <a:chOff x="0" y="0"/>
                          <a:chExt cx="2290890" cy="387888"/>
                        </a:xfrm>
                      </wpg:grpSpPr>
                      <wps:wsp>
                        <wps:cNvPr id="2402" name="Shape 2402"/>
                        <wps:cNvSpPr/>
                        <wps:spPr>
                          <a:xfrm>
                            <a:off x="4969" y="5077"/>
                            <a:ext cx="1069763" cy="0"/>
                          </a:xfrm>
                          <a:custGeom>
                            <a:avLst/>
                            <a:gdLst/>
                            <a:ahLst/>
                            <a:cxnLst/>
                            <a:rect l="0" t="0" r="0" b="0"/>
                            <a:pathLst>
                              <a:path w="1069763">
                                <a:moveTo>
                                  <a:pt x="0" y="0"/>
                                </a:moveTo>
                                <a:lnTo>
                                  <a:pt x="1069763"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59" name="Shape 20059"/>
                        <wps:cNvSpPr/>
                        <wps:spPr>
                          <a:xfrm>
                            <a:off x="0" y="0"/>
                            <a:ext cx="1079836" cy="10154"/>
                          </a:xfrm>
                          <a:custGeom>
                            <a:avLst/>
                            <a:gdLst/>
                            <a:ahLst/>
                            <a:cxnLst/>
                            <a:rect l="0" t="0" r="0" b="0"/>
                            <a:pathLst>
                              <a:path w="1079836" h="10154">
                                <a:moveTo>
                                  <a:pt x="0" y="0"/>
                                </a:moveTo>
                                <a:lnTo>
                                  <a:pt x="1079836" y="0"/>
                                </a:lnTo>
                                <a:lnTo>
                                  <a:pt x="1079836" y="10154"/>
                                </a:lnTo>
                                <a:lnTo>
                                  <a:pt x="0" y="1015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2404" name="Shape 2404"/>
                        <wps:cNvSpPr/>
                        <wps:spPr>
                          <a:xfrm>
                            <a:off x="1216158" y="5077"/>
                            <a:ext cx="1069763" cy="0"/>
                          </a:xfrm>
                          <a:custGeom>
                            <a:avLst/>
                            <a:gdLst/>
                            <a:ahLst/>
                            <a:cxnLst/>
                            <a:rect l="0" t="0" r="0" b="0"/>
                            <a:pathLst>
                              <a:path w="1069763">
                                <a:moveTo>
                                  <a:pt x="0" y="0"/>
                                </a:moveTo>
                                <a:lnTo>
                                  <a:pt x="1069763"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60" name="Shape 20060"/>
                        <wps:cNvSpPr/>
                        <wps:spPr>
                          <a:xfrm>
                            <a:off x="1211054" y="0"/>
                            <a:ext cx="1079835" cy="10154"/>
                          </a:xfrm>
                          <a:custGeom>
                            <a:avLst/>
                            <a:gdLst/>
                            <a:ahLst/>
                            <a:cxnLst/>
                            <a:rect l="0" t="0" r="0" b="0"/>
                            <a:pathLst>
                              <a:path w="1079835" h="10154">
                                <a:moveTo>
                                  <a:pt x="0" y="0"/>
                                </a:moveTo>
                                <a:lnTo>
                                  <a:pt x="1079835" y="0"/>
                                </a:lnTo>
                                <a:lnTo>
                                  <a:pt x="1079835" y="10154"/>
                                </a:lnTo>
                                <a:lnTo>
                                  <a:pt x="0" y="1015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2406" name="Shape 2406"/>
                        <wps:cNvSpPr/>
                        <wps:spPr>
                          <a:xfrm>
                            <a:off x="15446" y="168558"/>
                            <a:ext cx="1049214" cy="0"/>
                          </a:xfrm>
                          <a:custGeom>
                            <a:avLst/>
                            <a:gdLst/>
                            <a:ahLst/>
                            <a:cxnLst/>
                            <a:rect l="0" t="0" r="0" b="0"/>
                            <a:pathLst>
                              <a:path w="1049214">
                                <a:moveTo>
                                  <a:pt x="0" y="0"/>
                                </a:moveTo>
                                <a:lnTo>
                                  <a:pt x="1049214"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61" name="Shape 20061"/>
                        <wps:cNvSpPr/>
                        <wps:spPr>
                          <a:xfrm>
                            <a:off x="10342" y="163481"/>
                            <a:ext cx="1059354" cy="10154"/>
                          </a:xfrm>
                          <a:custGeom>
                            <a:avLst/>
                            <a:gdLst/>
                            <a:ahLst/>
                            <a:cxnLst/>
                            <a:rect l="0" t="0" r="0" b="0"/>
                            <a:pathLst>
                              <a:path w="1059354" h="10154">
                                <a:moveTo>
                                  <a:pt x="0" y="0"/>
                                </a:moveTo>
                                <a:lnTo>
                                  <a:pt x="1059354" y="0"/>
                                </a:lnTo>
                                <a:lnTo>
                                  <a:pt x="1059354" y="10154"/>
                                </a:lnTo>
                                <a:lnTo>
                                  <a:pt x="0" y="1015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2408" name="Shape 2408"/>
                        <wps:cNvSpPr/>
                        <wps:spPr>
                          <a:xfrm>
                            <a:off x="15446" y="188866"/>
                            <a:ext cx="1049214" cy="0"/>
                          </a:xfrm>
                          <a:custGeom>
                            <a:avLst/>
                            <a:gdLst/>
                            <a:ahLst/>
                            <a:cxnLst/>
                            <a:rect l="0" t="0" r="0" b="0"/>
                            <a:pathLst>
                              <a:path w="1049214">
                                <a:moveTo>
                                  <a:pt x="0" y="0"/>
                                </a:moveTo>
                                <a:lnTo>
                                  <a:pt x="1049214"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410" name="Shape 2410"/>
                        <wps:cNvSpPr/>
                        <wps:spPr>
                          <a:xfrm>
                            <a:off x="1226231" y="168558"/>
                            <a:ext cx="1049213" cy="0"/>
                          </a:xfrm>
                          <a:custGeom>
                            <a:avLst/>
                            <a:gdLst/>
                            <a:ahLst/>
                            <a:cxnLst/>
                            <a:rect l="0" t="0" r="0" b="0"/>
                            <a:pathLst>
                              <a:path w="1049213">
                                <a:moveTo>
                                  <a:pt x="0" y="0"/>
                                </a:moveTo>
                                <a:lnTo>
                                  <a:pt x="1049213"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62" name="Shape 20062"/>
                        <wps:cNvSpPr/>
                        <wps:spPr>
                          <a:xfrm>
                            <a:off x="1221128" y="163481"/>
                            <a:ext cx="1059690" cy="10154"/>
                          </a:xfrm>
                          <a:custGeom>
                            <a:avLst/>
                            <a:gdLst/>
                            <a:ahLst/>
                            <a:cxnLst/>
                            <a:rect l="0" t="0" r="0" b="0"/>
                            <a:pathLst>
                              <a:path w="1059690" h="10154">
                                <a:moveTo>
                                  <a:pt x="0" y="0"/>
                                </a:moveTo>
                                <a:lnTo>
                                  <a:pt x="1059690" y="0"/>
                                </a:lnTo>
                                <a:lnTo>
                                  <a:pt x="1059690" y="10154"/>
                                </a:lnTo>
                                <a:lnTo>
                                  <a:pt x="0" y="1015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2412" name="Shape 2412"/>
                        <wps:cNvSpPr/>
                        <wps:spPr>
                          <a:xfrm>
                            <a:off x="1226231" y="188866"/>
                            <a:ext cx="1049213" cy="0"/>
                          </a:xfrm>
                          <a:custGeom>
                            <a:avLst/>
                            <a:gdLst/>
                            <a:ahLst/>
                            <a:cxnLst/>
                            <a:rect l="0" t="0" r="0" b="0"/>
                            <a:pathLst>
                              <a:path w="1049213">
                                <a:moveTo>
                                  <a:pt x="0" y="0"/>
                                </a:moveTo>
                                <a:lnTo>
                                  <a:pt x="1049213" y="0"/>
                                </a:lnTo>
                              </a:path>
                            </a:pathLst>
                          </a:custGeom>
                          <a:ln w="10073" cap="sq">
                            <a:round/>
                          </a:ln>
                        </wps:spPr>
                        <wps:style>
                          <a:lnRef idx="1">
                            <a:srgbClr val="000000"/>
                          </a:lnRef>
                          <a:fillRef idx="0">
                            <a:srgbClr val="000000">
                              <a:alpha val="0"/>
                            </a:srgbClr>
                          </a:fillRef>
                          <a:effectRef idx="0">
                            <a:scrgbClr r="0" g="0" b="0"/>
                          </a:effectRef>
                          <a:fontRef idx="none"/>
                        </wps:style>
                        <wps:bodyPr/>
                      </wps:wsp>
                      <wps:wsp>
                        <wps:cNvPr id="20063" name="Shape 20063"/>
                        <wps:cNvSpPr/>
                        <wps:spPr>
                          <a:xfrm>
                            <a:off x="4135" y="175760"/>
                            <a:ext cx="2276681" cy="212127"/>
                          </a:xfrm>
                          <a:custGeom>
                            <a:avLst/>
                            <a:gdLst/>
                            <a:ahLst/>
                            <a:cxnLst/>
                            <a:rect l="0" t="0" r="0" b="0"/>
                            <a:pathLst>
                              <a:path w="2276681" h="212127">
                                <a:moveTo>
                                  <a:pt x="0" y="0"/>
                                </a:moveTo>
                                <a:lnTo>
                                  <a:pt x="2276681" y="0"/>
                                </a:lnTo>
                                <a:lnTo>
                                  <a:pt x="2276681" y="212127"/>
                                </a:lnTo>
                                <a:lnTo>
                                  <a:pt x="0" y="212127"/>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g:wgp>
                  </a:graphicData>
                </a:graphic>
              </wp:inline>
            </w:drawing>
          </mc:Choice>
          <mc:Fallback xmlns:a="http://schemas.openxmlformats.org/drawingml/2006/main">
            <w:pict>
              <v:group id="Group 18046" style="width:180.385pt;height:30.5423pt;mso-position-horizontal-relative:char;mso-position-vertical-relative:line" coordsize="22908,3878">
                <v:shape id="Shape 2402" style="position:absolute;width:10697;height:0;left:49;top:50;" coordsize="1069763,0" path="m0,0l1069763,0">
                  <v:stroke weight="0.793157pt" endcap="square" joinstyle="round" on="true" color="#000000"/>
                  <v:fill on="false" color="#000000" opacity="0"/>
                </v:shape>
                <v:shape id="Shape 20064" style="position:absolute;width:10798;height:101;left:0;top:0;" coordsize="1079836,10154" path="m0,0l1079836,0l1079836,10154l0,10154l0,0">
                  <v:stroke weight="0pt" endcap="square" joinstyle="round" on="false" color="#000000" opacity="0"/>
                  <v:fill on="true" color="#000000"/>
                </v:shape>
                <v:shape id="Shape 2404" style="position:absolute;width:10697;height:0;left:12161;top:50;" coordsize="1069763,0" path="m0,0l1069763,0">
                  <v:stroke weight="0.793157pt" endcap="square" joinstyle="round" on="true" color="#000000"/>
                  <v:fill on="false" color="#000000" opacity="0"/>
                </v:shape>
                <v:shape id="Shape 20065" style="position:absolute;width:10798;height:101;left:12110;top:0;" coordsize="1079835,10154" path="m0,0l1079835,0l1079835,10154l0,10154l0,0">
                  <v:stroke weight="0pt" endcap="square" joinstyle="round" on="false" color="#000000" opacity="0"/>
                  <v:fill on="true" color="#000000"/>
                </v:shape>
                <v:shape id="Shape 2406" style="position:absolute;width:10492;height:0;left:154;top:1685;" coordsize="1049214,0" path="m0,0l1049214,0">
                  <v:stroke weight="0.793157pt" endcap="square" joinstyle="round" on="true" color="#000000"/>
                  <v:fill on="false" color="#000000" opacity="0"/>
                </v:shape>
                <v:shape id="Shape 20066" style="position:absolute;width:10593;height:101;left:103;top:1634;" coordsize="1059354,10154" path="m0,0l1059354,0l1059354,10154l0,10154l0,0">
                  <v:stroke weight="0pt" endcap="square" joinstyle="round" on="false" color="#000000" opacity="0"/>
                  <v:fill on="true" color="#000000"/>
                </v:shape>
                <v:shape id="Shape 2408" style="position:absolute;width:10492;height:0;left:154;top:1888;" coordsize="1049214,0" path="m0,0l1049214,0">
                  <v:stroke weight="0.793157pt" endcap="square" joinstyle="round" on="true" color="#000000"/>
                  <v:fill on="false" color="#000000" opacity="0"/>
                </v:shape>
                <v:shape id="Shape 2410" style="position:absolute;width:10492;height:0;left:12262;top:1685;" coordsize="1049213,0" path="m0,0l1049213,0">
                  <v:stroke weight="0.793157pt" endcap="square" joinstyle="round" on="true" color="#000000"/>
                  <v:fill on="false" color="#000000" opacity="0"/>
                </v:shape>
                <v:shape id="Shape 20067" style="position:absolute;width:10596;height:101;left:12211;top:1634;" coordsize="1059690,10154" path="m0,0l1059690,0l1059690,10154l0,10154l0,0">
                  <v:stroke weight="0pt" endcap="square" joinstyle="round" on="false" color="#000000" opacity="0"/>
                  <v:fill on="true" color="#000000"/>
                </v:shape>
                <v:shape id="Shape 2412" style="position:absolute;width:10492;height:0;left:12262;top:1888;" coordsize="1049213,0" path="m0,0l1049213,0">
                  <v:stroke weight="0.793157pt" endcap="square" joinstyle="round" on="true" color="#000000"/>
                  <v:fill on="false" color="#000000" opacity="0"/>
                </v:shape>
                <v:shape id="Shape 20068" style="position:absolute;width:22766;height:2121;left:41;top:1757;" coordsize="2276681,212127" path="m0,0l2276681,0l2276681,212127l0,212127l0,0">
                  <v:stroke weight="0pt" endcap="flat" joinstyle="miter" miterlimit="10" on="false" color="#000000" opacity="0"/>
                  <v:fill on="true" color="#ffffff"/>
                </v:shape>
              </v:group>
            </w:pict>
          </mc:Fallback>
        </mc:AlternateContent>
      </w:r>
      <w:r>
        <w:rPr>
          <w:b/>
          <w:sz w:val="19"/>
        </w:rPr>
        <w:t>0</w:t>
      </w:r>
      <w:r>
        <w:rPr>
          <w:b/>
          <w:sz w:val="19"/>
        </w:rPr>
        <w:tab/>
        <w:t xml:space="preserve">                                                                                                                                                     </w:t>
      </w:r>
      <w:r>
        <w:rPr>
          <w:b/>
          <w:sz w:val="19"/>
        </w:rPr>
        <w:t>0</w:t>
      </w:r>
    </w:p>
    <w:p w14:paraId="0ADA2E59" w14:textId="77777777" w:rsidR="00574C8A" w:rsidRDefault="00B04A76">
      <w:pPr>
        <w:spacing w:after="263" w:line="259" w:lineRule="auto"/>
        <w:ind w:left="427" w:firstLine="0"/>
        <w:jc w:val="left"/>
      </w:pPr>
      <w:r>
        <w:t xml:space="preserve"> </w:t>
      </w:r>
    </w:p>
    <w:p w14:paraId="6F30B757" w14:textId="77777777" w:rsidR="00574C8A" w:rsidRDefault="00B04A76">
      <w:pPr>
        <w:pStyle w:val="Nadpis1"/>
        <w:spacing w:after="49"/>
      </w:pPr>
      <w:r>
        <w:lastRenderedPageBreak/>
        <w:t>E.</w:t>
      </w:r>
      <w:r>
        <w:rPr>
          <w:rFonts w:ascii="Arial" w:eastAsia="Arial" w:hAnsi="Arial" w:cs="Arial"/>
        </w:rPr>
        <w:t xml:space="preserve"> </w:t>
      </w:r>
      <w:r>
        <w:t xml:space="preserve">INFORMÁCIE O INÝCH AKTÍVACH A INÝCH PASÍVACH </w:t>
      </w:r>
    </w:p>
    <w:p w14:paraId="3AF6687C" w14:textId="77777777" w:rsidR="00574C8A" w:rsidRDefault="00B04A76">
      <w:pPr>
        <w:spacing w:line="259" w:lineRule="auto"/>
        <w:ind w:left="0" w:firstLine="0"/>
        <w:jc w:val="left"/>
      </w:pPr>
      <w:r>
        <w:rPr>
          <w:sz w:val="20"/>
        </w:rPr>
        <w:t xml:space="preserve"> </w:t>
      </w:r>
    </w:p>
    <w:p w14:paraId="1A133BD5" w14:textId="77777777" w:rsidR="00574C8A" w:rsidRDefault="00B04A76">
      <w:pPr>
        <w:pStyle w:val="Nadpis2"/>
        <w:tabs>
          <w:tab w:val="center" w:pos="428"/>
          <w:tab w:val="center" w:pos="1508"/>
        </w:tabs>
        <w:ind w:left="0" w:firstLine="0"/>
      </w:pPr>
      <w:r>
        <w:rPr>
          <w:rFonts w:ascii="Calibri" w:eastAsia="Calibri" w:hAnsi="Calibri" w:cs="Calibri"/>
          <w:b w:val="0"/>
          <w:sz w:val="22"/>
        </w:rPr>
        <w:tab/>
      </w:r>
      <w:r>
        <w:t>1.</w:t>
      </w:r>
      <w:r>
        <w:rPr>
          <w:rFonts w:ascii="Arial" w:eastAsia="Arial" w:hAnsi="Arial" w:cs="Arial"/>
        </w:rPr>
        <w:t xml:space="preserve"> </w:t>
      </w:r>
      <w:r>
        <w:rPr>
          <w:rFonts w:ascii="Arial" w:eastAsia="Arial" w:hAnsi="Arial" w:cs="Arial"/>
        </w:rPr>
        <w:tab/>
      </w:r>
      <w:r>
        <w:t xml:space="preserve">Podmienené záväzky </w:t>
      </w:r>
    </w:p>
    <w:p w14:paraId="6EEB2B99" w14:textId="77777777" w:rsidR="00574C8A" w:rsidRDefault="00B04A76">
      <w:pPr>
        <w:spacing w:after="0" w:line="259" w:lineRule="auto"/>
        <w:ind w:left="427" w:firstLine="0"/>
        <w:jc w:val="left"/>
      </w:pPr>
      <w:r>
        <w:t xml:space="preserve"> </w:t>
      </w:r>
    </w:p>
    <w:p w14:paraId="4EF488E3" w14:textId="77777777" w:rsidR="00574C8A" w:rsidRDefault="00B04A76">
      <w:pPr>
        <w:spacing w:after="0" w:line="259" w:lineRule="auto"/>
        <w:ind w:left="0" w:firstLine="0"/>
        <w:jc w:val="left"/>
      </w:pPr>
      <w:r>
        <w:t xml:space="preserve"> </w:t>
      </w:r>
    </w:p>
    <w:p w14:paraId="1634537E" w14:textId="77777777" w:rsidR="00574C8A" w:rsidRDefault="00B04A76">
      <w:pPr>
        <w:ind w:left="451" w:right="2"/>
      </w:pPr>
      <w: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 </w:t>
      </w:r>
    </w:p>
    <w:p w14:paraId="7073D93E" w14:textId="77777777" w:rsidR="00574C8A" w:rsidRDefault="00B04A76">
      <w:pPr>
        <w:spacing w:after="21" w:line="259" w:lineRule="auto"/>
        <w:ind w:left="427" w:firstLine="0"/>
        <w:jc w:val="left"/>
      </w:pPr>
      <w:r>
        <w:t xml:space="preserve"> </w:t>
      </w:r>
    </w:p>
    <w:p w14:paraId="276222E0" w14:textId="77777777" w:rsidR="00574C8A" w:rsidRDefault="00B04A76">
      <w:pPr>
        <w:tabs>
          <w:tab w:val="center" w:pos="428"/>
          <w:tab w:val="center" w:pos="1305"/>
        </w:tabs>
        <w:spacing w:after="4" w:line="265" w:lineRule="auto"/>
        <w:ind w:left="0" w:firstLine="0"/>
        <w:jc w:val="left"/>
      </w:pPr>
      <w:r>
        <w:rPr>
          <w:rFonts w:ascii="Calibri" w:eastAsia="Calibri" w:hAnsi="Calibri" w:cs="Calibri"/>
          <w:sz w:val="22"/>
        </w:rPr>
        <w:tab/>
      </w:r>
      <w:r>
        <w:rPr>
          <w:b/>
        </w:rPr>
        <w:t>2.</w:t>
      </w:r>
      <w:r>
        <w:rPr>
          <w:rFonts w:ascii="Arial" w:eastAsia="Arial" w:hAnsi="Arial" w:cs="Arial"/>
          <w:b/>
        </w:rPr>
        <w:t xml:space="preserve"> </w:t>
      </w:r>
      <w:r>
        <w:rPr>
          <w:rFonts w:ascii="Arial" w:eastAsia="Arial" w:hAnsi="Arial" w:cs="Arial"/>
          <w:b/>
        </w:rPr>
        <w:tab/>
      </w:r>
      <w:r>
        <w:rPr>
          <w:b/>
        </w:rPr>
        <w:t xml:space="preserve">Najatý majetok </w:t>
      </w:r>
    </w:p>
    <w:p w14:paraId="7AE0AEE2" w14:textId="77777777" w:rsidR="00574C8A" w:rsidRDefault="00B04A76">
      <w:pPr>
        <w:spacing w:after="19" w:line="259" w:lineRule="auto"/>
        <w:ind w:left="427" w:firstLine="0"/>
        <w:jc w:val="left"/>
      </w:pPr>
      <w:r>
        <w:t xml:space="preserve"> </w:t>
      </w:r>
    </w:p>
    <w:p w14:paraId="18A20732" w14:textId="77777777" w:rsidR="00574C8A" w:rsidRDefault="00B04A76">
      <w:pPr>
        <w:ind w:left="451" w:right="2"/>
      </w:pPr>
      <w:r>
        <w:t xml:space="preserve">Spoločnosť má  krátkodobé nájmy hnuteľného a nehnuteľného majetku, finančný prenájom majetku nemá. </w:t>
      </w:r>
    </w:p>
    <w:p w14:paraId="1AFABCA4" w14:textId="77777777" w:rsidR="00574C8A" w:rsidRDefault="00B04A76">
      <w:pPr>
        <w:spacing w:after="0" w:line="259" w:lineRule="auto"/>
        <w:ind w:left="427" w:firstLine="0"/>
        <w:jc w:val="left"/>
      </w:pPr>
      <w:r>
        <w:t xml:space="preserve"> </w:t>
      </w:r>
    </w:p>
    <w:p w14:paraId="2023B141" w14:textId="77777777" w:rsidR="00574C8A" w:rsidRDefault="00B04A76">
      <w:pPr>
        <w:spacing w:after="145" w:line="259" w:lineRule="auto"/>
        <w:ind w:left="427" w:firstLine="0"/>
        <w:jc w:val="left"/>
      </w:pPr>
      <w:r>
        <w:t xml:space="preserve"> </w:t>
      </w:r>
    </w:p>
    <w:p w14:paraId="1453BDA4" w14:textId="77777777" w:rsidR="00574C8A" w:rsidRDefault="00B04A76">
      <w:pPr>
        <w:pStyle w:val="Nadpis1"/>
        <w:spacing w:after="28"/>
        <w:ind w:left="360" w:hanging="360"/>
      </w:pPr>
      <w:r>
        <w:t>F.</w:t>
      </w:r>
      <w:r>
        <w:rPr>
          <w:rFonts w:ascii="Arial" w:eastAsia="Arial" w:hAnsi="Arial" w:cs="Arial"/>
        </w:rPr>
        <w:t xml:space="preserve"> </w:t>
      </w:r>
      <w:r>
        <w:rPr>
          <w:rFonts w:ascii="Arial" w:eastAsia="Arial" w:hAnsi="Arial" w:cs="Arial"/>
        </w:rPr>
        <w:tab/>
      </w:r>
      <w:r>
        <w:t xml:space="preserve">INFORMÁCIE O SKUTOČNOSTIACH, KTORÉ NASTALI PO DNI, KU KTORÉMU SA ZOSTAVUJE ÚČTOVNÁ ZÁVIERKA, DO DŇA ZOSTAVENIA ÚČTOVNEJ ZÁVIERKY </w:t>
      </w:r>
    </w:p>
    <w:p w14:paraId="6B9F0ACD" w14:textId="77777777" w:rsidR="00574C8A" w:rsidRDefault="00B04A76">
      <w:pPr>
        <w:spacing w:after="22" w:line="259" w:lineRule="auto"/>
        <w:ind w:left="427" w:firstLine="0"/>
        <w:jc w:val="left"/>
      </w:pPr>
      <w:r>
        <w:t xml:space="preserve"> </w:t>
      </w:r>
    </w:p>
    <w:p w14:paraId="4F6E4C96" w14:textId="124E44EE" w:rsidR="00574C8A" w:rsidRDefault="00B04A76">
      <w:pPr>
        <w:tabs>
          <w:tab w:val="center" w:pos="401"/>
          <w:tab w:val="right" w:pos="9220"/>
        </w:tabs>
        <w:spacing w:after="0" w:line="259" w:lineRule="auto"/>
        <w:ind w:left="0" w:right="-9" w:firstLine="0"/>
        <w:jc w:val="left"/>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Po 31. decembri 202</w:t>
      </w:r>
      <w:r w:rsidR="009927AB">
        <w:t>3</w:t>
      </w:r>
      <w:r>
        <w:t xml:space="preserve"> a </w:t>
      </w:r>
      <w:r>
        <w:t>do dátumu podania účtovnej závierky roku 202</w:t>
      </w:r>
      <w:r w:rsidR="009927AB">
        <w:t>3</w:t>
      </w:r>
      <w:r>
        <w:t xml:space="preserve">,  nenastali udalosti, ktoré by mali významný </w:t>
      </w:r>
    </w:p>
    <w:p w14:paraId="557D08E8" w14:textId="77777777" w:rsidR="00574C8A" w:rsidRDefault="00B04A76">
      <w:pPr>
        <w:ind w:left="730" w:right="2"/>
      </w:pPr>
      <w:r>
        <w:t xml:space="preserve">vplyv na  hospodárenie spoločnosti. Spoločnosť bude pokračovať v činnosti nasledujúcich 12 mesiacov. </w:t>
      </w:r>
    </w:p>
    <w:p w14:paraId="38CB9422" w14:textId="77777777" w:rsidR="00574C8A" w:rsidRDefault="00B04A76">
      <w:pPr>
        <w:spacing w:after="0" w:line="259" w:lineRule="auto"/>
        <w:ind w:left="427" w:firstLine="0"/>
        <w:jc w:val="left"/>
      </w:pPr>
      <w:r>
        <w:t xml:space="preserve"> </w:t>
      </w:r>
    </w:p>
    <w:p w14:paraId="74FEACBF" w14:textId="77777777" w:rsidR="00574C8A" w:rsidRDefault="00B04A76">
      <w:pPr>
        <w:spacing w:after="0" w:line="259" w:lineRule="auto"/>
        <w:ind w:left="427" w:firstLine="0"/>
        <w:jc w:val="left"/>
      </w:pPr>
      <w:r>
        <w:t xml:space="preserve"> </w:t>
      </w:r>
    </w:p>
    <w:p w14:paraId="693617C4" w14:textId="77777777" w:rsidR="00574C8A" w:rsidRDefault="00B04A76">
      <w:pPr>
        <w:spacing w:after="0" w:line="259" w:lineRule="auto"/>
        <w:ind w:left="427" w:firstLine="0"/>
        <w:jc w:val="left"/>
      </w:pPr>
      <w:r>
        <w:t xml:space="preserve"> </w:t>
      </w:r>
    </w:p>
    <w:p w14:paraId="5B3AA81F" w14:textId="77777777" w:rsidR="00574C8A" w:rsidRDefault="00B04A76">
      <w:pPr>
        <w:spacing w:after="0" w:line="259" w:lineRule="auto"/>
        <w:ind w:left="427" w:firstLine="0"/>
        <w:jc w:val="left"/>
      </w:pPr>
      <w:r>
        <w:t xml:space="preserve"> </w:t>
      </w:r>
    </w:p>
    <w:sectPr w:rsidR="00574C8A">
      <w:headerReference w:type="even" r:id="rId7"/>
      <w:headerReference w:type="default" r:id="rId8"/>
      <w:footerReference w:type="even" r:id="rId9"/>
      <w:footerReference w:type="default" r:id="rId10"/>
      <w:headerReference w:type="first" r:id="rId11"/>
      <w:footerReference w:type="first" r:id="rId12"/>
      <w:pgSz w:w="11906" w:h="16838"/>
      <w:pgMar w:top="2595" w:right="1013" w:bottom="1176" w:left="1673" w:header="682" w:footer="413" w:gutter="0"/>
      <w:pgNumType w:start="13"/>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F819F6" w14:textId="77777777" w:rsidR="00B04A76" w:rsidRDefault="00B04A76">
      <w:pPr>
        <w:spacing w:after="0" w:line="240" w:lineRule="auto"/>
      </w:pPr>
      <w:r>
        <w:separator/>
      </w:r>
    </w:p>
  </w:endnote>
  <w:endnote w:type="continuationSeparator" w:id="0">
    <w:p w14:paraId="77F0F18C" w14:textId="77777777" w:rsidR="00B04A76" w:rsidRDefault="00B04A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71150C" w14:textId="77777777" w:rsidR="00574C8A" w:rsidRDefault="00B04A76">
    <w:pPr>
      <w:spacing w:after="0" w:line="259" w:lineRule="auto"/>
      <w:ind w:left="0" w:right="5" w:firstLine="0"/>
      <w:jc w:val="right"/>
    </w:pPr>
    <w:r>
      <w:t>Strana</w:t>
    </w:r>
    <w:r>
      <w:rPr>
        <w:sz w:val="20"/>
      </w:rPr>
      <w:t xml:space="preserve"> </w:t>
    </w:r>
    <w:r>
      <w:fldChar w:fldCharType="begin"/>
    </w:r>
    <w:r>
      <w:instrText xml:space="preserve"> PAGE   \* MERGEFORMAT </w:instrText>
    </w:r>
    <w:r>
      <w:fldChar w:fldCharType="separate"/>
    </w:r>
    <w:r>
      <w:t>13</w:t>
    </w:r>
    <w:r>
      <w:fldChar w:fldCharType="end"/>
    </w:r>
    <w:r>
      <w:rPr>
        <w:sz w:val="20"/>
      </w:rPr>
      <w:t xml:space="preserve"> </w:t>
    </w:r>
  </w:p>
  <w:p w14:paraId="1741178C" w14:textId="77777777" w:rsidR="00574C8A" w:rsidRDefault="00B04A76">
    <w:pPr>
      <w:spacing w:after="0" w:line="259" w:lineRule="auto"/>
      <w:ind w:left="0" w:firstLine="0"/>
      <w:jc w:val="left"/>
    </w:pPr>
    <w:r>
      <w:rPr>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C40874" w14:textId="77777777" w:rsidR="00574C8A" w:rsidRDefault="00B04A76">
    <w:pPr>
      <w:spacing w:after="0" w:line="259" w:lineRule="auto"/>
      <w:ind w:left="0" w:right="5" w:firstLine="0"/>
      <w:jc w:val="right"/>
    </w:pPr>
    <w:r>
      <w:t>Strana</w:t>
    </w:r>
    <w:r>
      <w:rPr>
        <w:sz w:val="20"/>
      </w:rPr>
      <w:t xml:space="preserve"> </w:t>
    </w:r>
    <w:r>
      <w:fldChar w:fldCharType="begin"/>
    </w:r>
    <w:r>
      <w:instrText xml:space="preserve"> PAGE   \* MERGEFORMAT </w:instrText>
    </w:r>
    <w:r>
      <w:fldChar w:fldCharType="separate"/>
    </w:r>
    <w:r>
      <w:t>13</w:t>
    </w:r>
    <w:r>
      <w:fldChar w:fldCharType="end"/>
    </w:r>
    <w:r>
      <w:rPr>
        <w:sz w:val="20"/>
      </w:rPr>
      <w:t xml:space="preserve"> </w:t>
    </w:r>
  </w:p>
  <w:p w14:paraId="2B8536A3" w14:textId="77777777" w:rsidR="00574C8A" w:rsidRDefault="00B04A76">
    <w:pPr>
      <w:spacing w:after="0" w:line="259" w:lineRule="auto"/>
      <w:ind w:left="0" w:firstLine="0"/>
      <w:jc w:val="left"/>
    </w:pPr>
    <w:r>
      <w:rPr>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148F7F" w14:textId="77777777" w:rsidR="00574C8A" w:rsidRDefault="00B04A76">
    <w:pPr>
      <w:spacing w:after="0" w:line="259" w:lineRule="auto"/>
      <w:ind w:left="0" w:right="5" w:firstLine="0"/>
      <w:jc w:val="right"/>
    </w:pPr>
    <w:r>
      <w:t>Strana</w:t>
    </w:r>
    <w:r>
      <w:rPr>
        <w:sz w:val="20"/>
      </w:rPr>
      <w:t xml:space="preserve"> </w:t>
    </w:r>
    <w:r>
      <w:fldChar w:fldCharType="begin"/>
    </w:r>
    <w:r>
      <w:instrText xml:space="preserve"> PAGE   \* MERGEFORMAT </w:instrText>
    </w:r>
    <w:r>
      <w:fldChar w:fldCharType="separate"/>
    </w:r>
    <w:r>
      <w:t>13</w:t>
    </w:r>
    <w:r>
      <w:fldChar w:fldCharType="end"/>
    </w:r>
    <w:r>
      <w:rPr>
        <w:sz w:val="20"/>
      </w:rPr>
      <w:t xml:space="preserve"> </w:t>
    </w:r>
  </w:p>
  <w:p w14:paraId="1BD1E6D0" w14:textId="77777777" w:rsidR="00574C8A" w:rsidRDefault="00B04A76">
    <w:pPr>
      <w:spacing w:after="0" w:line="259" w:lineRule="auto"/>
      <w:ind w:left="0" w:firstLine="0"/>
      <w:jc w:val="left"/>
    </w:pPr>
    <w:r>
      <w:rPr>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007DED4" w14:textId="77777777" w:rsidR="00B04A76" w:rsidRDefault="00B04A76">
      <w:pPr>
        <w:spacing w:after="0" w:line="240" w:lineRule="auto"/>
      </w:pPr>
      <w:r>
        <w:separator/>
      </w:r>
    </w:p>
  </w:footnote>
  <w:footnote w:type="continuationSeparator" w:id="0">
    <w:p w14:paraId="2C610B7B" w14:textId="77777777" w:rsidR="00B04A76" w:rsidRDefault="00B04A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8544" w:tblpY="1094"/>
      <w:tblOverlap w:val="never"/>
      <w:tblW w:w="2259" w:type="dxa"/>
      <w:tblInd w:w="0" w:type="dxa"/>
      <w:tblCellMar>
        <w:top w:w="7" w:type="dxa"/>
        <w:left w:w="84" w:type="dxa"/>
        <w:bottom w:w="0" w:type="dxa"/>
        <w:right w:w="0" w:type="dxa"/>
      </w:tblCellMar>
      <w:tblLook w:val="04A0" w:firstRow="1" w:lastRow="0" w:firstColumn="1" w:lastColumn="0" w:noHBand="0" w:noVBand="1"/>
    </w:tblPr>
    <w:tblGrid>
      <w:gridCol w:w="283"/>
      <w:gridCol w:w="281"/>
      <w:gridCol w:w="283"/>
      <w:gridCol w:w="284"/>
      <w:gridCol w:w="281"/>
      <w:gridCol w:w="283"/>
      <w:gridCol w:w="283"/>
      <w:gridCol w:w="281"/>
    </w:tblGrid>
    <w:tr w:rsidR="00574C8A" w14:paraId="036E8BA6" w14:textId="77777777">
      <w:trPr>
        <w:trHeight w:val="300"/>
      </w:trPr>
      <w:tc>
        <w:tcPr>
          <w:tcW w:w="283" w:type="dxa"/>
          <w:tcBorders>
            <w:top w:val="single" w:sz="4" w:space="0" w:color="000000"/>
            <w:left w:val="single" w:sz="4" w:space="0" w:color="000000"/>
            <w:bottom w:val="single" w:sz="4" w:space="0" w:color="000000"/>
            <w:right w:val="single" w:sz="4" w:space="0" w:color="000000"/>
          </w:tcBorders>
        </w:tcPr>
        <w:p w14:paraId="5BAA4340" w14:textId="77777777" w:rsidR="00574C8A" w:rsidRDefault="00B04A76">
          <w:pPr>
            <w:spacing w:after="0" w:line="259" w:lineRule="auto"/>
            <w:ind w:left="2" w:firstLine="0"/>
            <w:jc w:val="left"/>
          </w:pPr>
          <w:r>
            <w:rPr>
              <w:sz w:val="22"/>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2DE2E78F" w14:textId="77777777" w:rsidR="00574C8A" w:rsidRDefault="00B04A76">
          <w:pPr>
            <w:spacing w:after="0" w:line="259" w:lineRule="auto"/>
            <w:ind w:left="0" w:firstLine="0"/>
            <w:jc w:val="left"/>
          </w:pPr>
          <w:r>
            <w:rPr>
              <w:sz w:val="22"/>
            </w:rPr>
            <w:t xml:space="preserve">6 </w:t>
          </w:r>
        </w:p>
      </w:tc>
      <w:tc>
        <w:tcPr>
          <w:tcW w:w="283" w:type="dxa"/>
          <w:tcBorders>
            <w:top w:val="single" w:sz="4" w:space="0" w:color="000000"/>
            <w:left w:val="single" w:sz="4" w:space="0" w:color="000000"/>
            <w:bottom w:val="single" w:sz="4" w:space="0" w:color="000000"/>
            <w:right w:val="single" w:sz="4" w:space="0" w:color="000000"/>
          </w:tcBorders>
        </w:tcPr>
        <w:p w14:paraId="74DA35B5" w14:textId="77777777" w:rsidR="00574C8A" w:rsidRDefault="00B04A76">
          <w:pPr>
            <w:spacing w:after="0" w:line="259" w:lineRule="auto"/>
            <w:ind w:left="2" w:firstLine="0"/>
            <w:jc w:val="left"/>
          </w:pPr>
          <w:r>
            <w:rPr>
              <w:sz w:val="22"/>
            </w:rP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724B5C02" w14:textId="77777777" w:rsidR="00574C8A" w:rsidRDefault="00B04A76">
          <w:pPr>
            <w:spacing w:after="0" w:line="259" w:lineRule="auto"/>
            <w:ind w:left="0" w:firstLine="0"/>
            <w:jc w:val="left"/>
          </w:pPr>
          <w:r>
            <w:rPr>
              <w:sz w:val="22"/>
            </w:rPr>
            <w:t xml:space="preserve">4 </w:t>
          </w:r>
        </w:p>
      </w:tc>
      <w:tc>
        <w:tcPr>
          <w:tcW w:w="281" w:type="dxa"/>
          <w:tcBorders>
            <w:top w:val="single" w:sz="4" w:space="0" w:color="000000"/>
            <w:left w:val="single" w:sz="4" w:space="0" w:color="000000"/>
            <w:bottom w:val="single" w:sz="4" w:space="0" w:color="000000"/>
            <w:right w:val="single" w:sz="4" w:space="0" w:color="000000"/>
          </w:tcBorders>
        </w:tcPr>
        <w:p w14:paraId="5015B149" w14:textId="77777777" w:rsidR="00574C8A" w:rsidRDefault="00B04A76">
          <w:pPr>
            <w:spacing w:after="0" w:line="259" w:lineRule="auto"/>
            <w:ind w:left="2" w:firstLine="0"/>
            <w:jc w:val="left"/>
          </w:pPr>
          <w:r>
            <w:rPr>
              <w:sz w:val="22"/>
            </w:rP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6B3F2166" w14:textId="77777777" w:rsidR="00574C8A" w:rsidRDefault="00B04A76">
          <w:pPr>
            <w:spacing w:after="0" w:line="259" w:lineRule="auto"/>
            <w:ind w:left="2" w:firstLine="0"/>
            <w:jc w:val="left"/>
          </w:pPr>
          <w:r>
            <w:rPr>
              <w:sz w:val="22"/>
            </w:rP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6FF124C3" w14:textId="77777777" w:rsidR="00574C8A" w:rsidRDefault="00B04A76">
          <w:pPr>
            <w:spacing w:after="0" w:line="259" w:lineRule="auto"/>
            <w:ind w:left="2" w:firstLine="0"/>
            <w:jc w:val="left"/>
          </w:pPr>
          <w:r>
            <w:rPr>
              <w:sz w:val="22"/>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111C3D76" w14:textId="77777777" w:rsidR="00574C8A" w:rsidRDefault="00B04A76">
          <w:pPr>
            <w:spacing w:after="0" w:line="259" w:lineRule="auto"/>
            <w:ind w:left="0" w:firstLine="0"/>
            <w:jc w:val="left"/>
          </w:pPr>
          <w:r>
            <w:rPr>
              <w:sz w:val="22"/>
            </w:rPr>
            <w:t xml:space="preserve">5 </w:t>
          </w:r>
        </w:p>
      </w:tc>
    </w:tr>
  </w:tbl>
  <w:tbl>
    <w:tblPr>
      <w:tblStyle w:val="TableGrid"/>
      <w:tblpPr w:vertAnchor="page" w:horzAnchor="page" w:tblpX="1673" w:tblpY="1634"/>
      <w:tblOverlap w:val="never"/>
      <w:tblW w:w="9216" w:type="dxa"/>
      <w:tblInd w:w="0" w:type="dxa"/>
      <w:tblCellMar>
        <w:top w:w="32" w:type="dxa"/>
        <w:left w:w="86" w:type="dxa"/>
        <w:bottom w:w="0" w:type="dxa"/>
        <w:right w:w="25" w:type="dxa"/>
      </w:tblCellMar>
      <w:tblLook w:val="04A0" w:firstRow="1" w:lastRow="0" w:firstColumn="1" w:lastColumn="0" w:noHBand="0" w:noVBand="1"/>
    </w:tblPr>
    <w:tblGrid>
      <w:gridCol w:w="2127"/>
      <w:gridCol w:w="4254"/>
      <w:gridCol w:w="283"/>
      <w:gridCol w:w="283"/>
      <w:gridCol w:w="286"/>
      <w:gridCol w:w="281"/>
      <w:gridCol w:w="286"/>
      <w:gridCol w:w="284"/>
      <w:gridCol w:w="283"/>
      <w:gridCol w:w="283"/>
      <w:gridCol w:w="283"/>
      <w:gridCol w:w="283"/>
    </w:tblGrid>
    <w:tr w:rsidR="00574C8A" w14:paraId="050BD8DA" w14:textId="77777777">
      <w:trPr>
        <w:trHeight w:val="310"/>
      </w:trPr>
      <w:tc>
        <w:tcPr>
          <w:tcW w:w="2127" w:type="dxa"/>
          <w:tcBorders>
            <w:top w:val="single" w:sz="4" w:space="0" w:color="000000"/>
            <w:left w:val="single" w:sz="4" w:space="0" w:color="000000"/>
            <w:bottom w:val="single" w:sz="4" w:space="0" w:color="000000"/>
            <w:right w:val="single" w:sz="4" w:space="0" w:color="000000"/>
          </w:tcBorders>
        </w:tcPr>
        <w:p w14:paraId="42F00020" w14:textId="77777777" w:rsidR="00574C8A" w:rsidRDefault="00B04A76">
          <w:pPr>
            <w:spacing w:after="0" w:line="259" w:lineRule="auto"/>
            <w:ind w:left="34" w:firstLine="0"/>
            <w:jc w:val="left"/>
          </w:pPr>
          <w:r>
            <w:t xml:space="preserve">Poznámky </w:t>
          </w:r>
          <w:proofErr w:type="spellStart"/>
          <w:r>
            <w:t>Úč</w:t>
          </w:r>
          <w:proofErr w:type="spellEnd"/>
          <w:r>
            <w:t xml:space="preserve"> POD 3 - 01 </w:t>
          </w:r>
        </w:p>
      </w:tc>
      <w:tc>
        <w:tcPr>
          <w:tcW w:w="4254" w:type="dxa"/>
          <w:tcBorders>
            <w:top w:val="nil"/>
            <w:left w:val="single" w:sz="4" w:space="0" w:color="000000"/>
            <w:bottom w:val="nil"/>
            <w:right w:val="single" w:sz="4" w:space="0" w:color="000000"/>
          </w:tcBorders>
        </w:tcPr>
        <w:p w14:paraId="0C419489" w14:textId="77777777" w:rsidR="00574C8A" w:rsidRDefault="00B04A76">
          <w:pPr>
            <w:spacing w:after="0" w:line="259" w:lineRule="auto"/>
            <w:ind w:left="0" w:right="45" w:firstLine="0"/>
            <w:jc w:val="right"/>
          </w:pPr>
          <w:r>
            <w:t xml:space="preserve">DIČ </w:t>
          </w:r>
        </w:p>
      </w:tc>
      <w:tc>
        <w:tcPr>
          <w:tcW w:w="283" w:type="dxa"/>
          <w:tcBorders>
            <w:top w:val="single" w:sz="4" w:space="0" w:color="000000"/>
            <w:left w:val="single" w:sz="4" w:space="0" w:color="000000"/>
            <w:bottom w:val="single" w:sz="4" w:space="0" w:color="000000"/>
            <w:right w:val="single" w:sz="4" w:space="0" w:color="000000"/>
          </w:tcBorders>
        </w:tcPr>
        <w:p w14:paraId="4AEBF521" w14:textId="77777777" w:rsidR="00574C8A" w:rsidRDefault="00B04A76">
          <w:pPr>
            <w:spacing w:after="0" w:line="259" w:lineRule="auto"/>
            <w:ind w:left="0" w:firstLine="0"/>
            <w:jc w:val="left"/>
          </w:pPr>
          <w:r>
            <w:rPr>
              <w:sz w:val="22"/>
            </w:rP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5927D704" w14:textId="77777777" w:rsidR="00574C8A" w:rsidRDefault="00B04A76">
          <w:pPr>
            <w:spacing w:after="0" w:line="259" w:lineRule="auto"/>
            <w:ind w:left="0" w:firstLine="0"/>
            <w:jc w:val="left"/>
          </w:pPr>
          <w:r>
            <w:rPr>
              <w:sz w:val="22"/>
            </w:rPr>
            <w:t xml:space="preserve">0 </w:t>
          </w:r>
        </w:p>
      </w:tc>
      <w:tc>
        <w:tcPr>
          <w:tcW w:w="286" w:type="dxa"/>
          <w:tcBorders>
            <w:top w:val="single" w:sz="4" w:space="0" w:color="000000"/>
            <w:left w:val="single" w:sz="4" w:space="0" w:color="000000"/>
            <w:bottom w:val="single" w:sz="4" w:space="0" w:color="000000"/>
            <w:right w:val="single" w:sz="4" w:space="0" w:color="000000"/>
          </w:tcBorders>
        </w:tcPr>
        <w:p w14:paraId="6870A119" w14:textId="77777777" w:rsidR="00574C8A" w:rsidRDefault="00B04A76">
          <w:pPr>
            <w:spacing w:after="0" w:line="259" w:lineRule="auto"/>
            <w:ind w:left="0" w:firstLine="0"/>
            <w:jc w:val="left"/>
          </w:pPr>
          <w:r>
            <w:rPr>
              <w:sz w:val="22"/>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43E12475" w14:textId="77777777" w:rsidR="00574C8A" w:rsidRDefault="00B04A76">
          <w:pPr>
            <w:spacing w:after="0" w:line="259" w:lineRule="auto"/>
            <w:ind w:left="0" w:firstLine="0"/>
            <w:jc w:val="left"/>
          </w:pPr>
          <w:r>
            <w:rPr>
              <w:sz w:val="22"/>
            </w:rPr>
            <w:t xml:space="preserve">0 </w:t>
          </w:r>
        </w:p>
      </w:tc>
      <w:tc>
        <w:tcPr>
          <w:tcW w:w="286" w:type="dxa"/>
          <w:tcBorders>
            <w:top w:val="single" w:sz="4" w:space="0" w:color="000000"/>
            <w:left w:val="single" w:sz="4" w:space="0" w:color="000000"/>
            <w:bottom w:val="single" w:sz="4" w:space="0" w:color="000000"/>
            <w:right w:val="single" w:sz="4" w:space="0" w:color="000000"/>
          </w:tcBorders>
        </w:tcPr>
        <w:p w14:paraId="2F407751" w14:textId="77777777" w:rsidR="00574C8A" w:rsidRDefault="00B04A76">
          <w:pPr>
            <w:spacing w:after="0" w:line="259" w:lineRule="auto"/>
            <w:ind w:left="2" w:firstLine="0"/>
            <w:jc w:val="left"/>
          </w:pPr>
          <w:r>
            <w:rPr>
              <w:sz w:val="22"/>
            </w:rPr>
            <w:t xml:space="preserve">1 </w:t>
          </w:r>
        </w:p>
      </w:tc>
      <w:tc>
        <w:tcPr>
          <w:tcW w:w="284" w:type="dxa"/>
          <w:tcBorders>
            <w:top w:val="single" w:sz="4" w:space="0" w:color="000000"/>
            <w:left w:val="single" w:sz="4" w:space="0" w:color="000000"/>
            <w:bottom w:val="single" w:sz="4" w:space="0" w:color="000000"/>
            <w:right w:val="single" w:sz="4" w:space="0" w:color="000000"/>
          </w:tcBorders>
        </w:tcPr>
        <w:p w14:paraId="572E3DF5" w14:textId="77777777" w:rsidR="00574C8A" w:rsidRDefault="00B04A76">
          <w:pPr>
            <w:spacing w:after="0" w:line="259" w:lineRule="auto"/>
            <w:ind w:left="0" w:firstLine="0"/>
            <w:jc w:val="left"/>
          </w:pPr>
          <w:r>
            <w:rPr>
              <w:sz w:val="22"/>
            </w:rPr>
            <w:t xml:space="preserve">9 </w:t>
          </w:r>
        </w:p>
      </w:tc>
      <w:tc>
        <w:tcPr>
          <w:tcW w:w="283" w:type="dxa"/>
          <w:tcBorders>
            <w:top w:val="single" w:sz="4" w:space="0" w:color="000000"/>
            <w:left w:val="single" w:sz="4" w:space="0" w:color="000000"/>
            <w:bottom w:val="single" w:sz="4" w:space="0" w:color="000000"/>
            <w:right w:val="single" w:sz="4" w:space="0" w:color="000000"/>
          </w:tcBorders>
        </w:tcPr>
        <w:p w14:paraId="240BD08C" w14:textId="77777777" w:rsidR="00574C8A" w:rsidRDefault="00B04A76">
          <w:pPr>
            <w:spacing w:after="0" w:line="259" w:lineRule="auto"/>
            <w:ind w:left="0" w:firstLine="0"/>
            <w:jc w:val="left"/>
          </w:pPr>
          <w:r>
            <w:rPr>
              <w:sz w:val="22"/>
            </w:rP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744C5DF4" w14:textId="77777777" w:rsidR="00574C8A" w:rsidRDefault="00B04A76">
          <w:pPr>
            <w:spacing w:after="0" w:line="259" w:lineRule="auto"/>
            <w:ind w:left="0" w:firstLine="0"/>
            <w:jc w:val="left"/>
          </w:pPr>
          <w:r>
            <w:rPr>
              <w:sz w:val="22"/>
            </w:rP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30BD4457" w14:textId="77777777" w:rsidR="00574C8A" w:rsidRDefault="00B04A76">
          <w:pPr>
            <w:spacing w:after="0" w:line="259" w:lineRule="auto"/>
            <w:ind w:left="0" w:firstLine="0"/>
            <w:jc w:val="left"/>
          </w:pPr>
          <w:r>
            <w:rPr>
              <w:sz w:val="22"/>
            </w:rP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67F38A41" w14:textId="77777777" w:rsidR="00574C8A" w:rsidRDefault="00B04A76">
          <w:pPr>
            <w:spacing w:after="0" w:line="259" w:lineRule="auto"/>
            <w:ind w:left="0" w:firstLine="0"/>
            <w:jc w:val="left"/>
          </w:pPr>
          <w:r>
            <w:rPr>
              <w:sz w:val="22"/>
            </w:rPr>
            <w:t xml:space="preserve">5 </w:t>
          </w:r>
        </w:p>
      </w:tc>
    </w:tr>
  </w:tbl>
  <w:p w14:paraId="328AD2A0" w14:textId="77777777" w:rsidR="00574C8A" w:rsidRDefault="00B04A76">
    <w:pPr>
      <w:tabs>
        <w:tab w:val="center" w:pos="3969"/>
        <w:tab w:val="center" w:pos="9216"/>
      </w:tabs>
      <w:spacing w:after="0" w:line="259" w:lineRule="auto"/>
      <w:ind w:left="0" w:firstLine="0"/>
      <w:jc w:val="left"/>
    </w:pPr>
    <w:r>
      <w:rPr>
        <w:b/>
      </w:rPr>
      <w:t xml:space="preserve"> </w:t>
    </w:r>
    <w:r>
      <w:rPr>
        <w:b/>
      </w:rPr>
      <w:tab/>
      <w:t xml:space="preserve">EXMONT INVEST, spol. s </w:t>
    </w:r>
    <w:proofErr w:type="spellStart"/>
    <w:r>
      <w:rPr>
        <w:b/>
      </w:rPr>
      <w:t>r.o</w:t>
    </w:r>
    <w:proofErr w:type="spellEnd"/>
    <w:r>
      <w:rPr>
        <w:b/>
      </w:rPr>
      <w:t xml:space="preserve">. </w:t>
    </w:r>
    <w:r>
      <w:rPr>
        <w:b/>
      </w:rPr>
      <w:tab/>
      <w:t xml:space="preserve"> </w:t>
    </w:r>
    <w:r>
      <w:t xml:space="preserve"> </w:t>
    </w:r>
  </w:p>
  <w:p w14:paraId="12BF1D25" w14:textId="77777777" w:rsidR="00574C8A" w:rsidRDefault="00B04A76">
    <w:pPr>
      <w:spacing w:after="22" w:line="259" w:lineRule="auto"/>
      <w:ind w:left="0" w:firstLine="0"/>
      <w:jc w:val="left"/>
    </w:pPr>
    <w:r>
      <w:t xml:space="preserve"> </w:t>
    </w:r>
  </w:p>
  <w:p w14:paraId="48CDBFD3" w14:textId="77777777" w:rsidR="00574C8A" w:rsidRDefault="00B04A76">
    <w:pPr>
      <w:tabs>
        <w:tab w:val="center" w:pos="4151"/>
        <w:tab w:val="center" w:pos="6450"/>
        <w:tab w:val="center" w:pos="6731"/>
      </w:tabs>
      <w:spacing w:after="70" w:line="259" w:lineRule="auto"/>
      <w:ind w:left="0" w:firstLine="0"/>
      <w:jc w:val="left"/>
    </w:pPr>
    <w:r>
      <w:t xml:space="preserve"> </w:t>
    </w:r>
    <w:r>
      <w:tab/>
      <w:t xml:space="preserve">                                                                                     IČO </w:t>
    </w:r>
    <w:r>
      <w:tab/>
      <w:t xml:space="preserve"> </w:t>
    </w:r>
    <w:r>
      <w:tab/>
      <w:t xml:space="preserve"> </w:t>
    </w:r>
  </w:p>
  <w:p w14:paraId="1844E203" w14:textId="77777777" w:rsidR="00574C8A" w:rsidRDefault="00B04A76">
    <w:pPr>
      <w:spacing w:after="289" w:line="259" w:lineRule="auto"/>
      <w:ind w:left="0" w:firstLine="0"/>
      <w:jc w:val="left"/>
    </w:pPr>
    <w:r>
      <w:rPr>
        <w:sz w:val="20"/>
      </w:rPr>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p>
  <w:p w14:paraId="259F5732" w14:textId="77777777" w:rsidR="00574C8A" w:rsidRDefault="00B04A76">
    <w:pPr>
      <w:spacing w:after="0" w:line="259" w:lineRule="auto"/>
      <w:ind w:left="0" w:right="-38" w:firstLine="0"/>
      <w:jc w:val="right"/>
    </w:pPr>
    <w:r>
      <w:t xml:space="preserve"> </w:t>
    </w:r>
  </w:p>
  <w:p w14:paraId="6CE0E54A" w14:textId="77777777" w:rsidR="00574C8A" w:rsidRDefault="00B04A76">
    <w:pPr>
      <w:spacing w:after="0" w:line="259" w:lineRule="auto"/>
      <w:ind w:left="0" w:firstLine="0"/>
    </w:pPr>
    <w:r>
      <w:t>______________________________________________________________________________________________________</w:t>
    </w:r>
    <w:r>
      <w:rPr>
        <w:sz w:val="20"/>
      </w:rPr>
      <w:t xml:space="preserve"> </w:t>
    </w:r>
  </w:p>
  <w:p w14:paraId="0AC936B5" w14:textId="77777777" w:rsidR="00574C8A" w:rsidRDefault="00B04A76">
    <w:pPr>
      <w:spacing w:after="0" w:line="259" w:lineRule="auto"/>
      <w:ind w:left="0" w:firstLine="0"/>
      <w:jc w:val="left"/>
    </w:pPr>
    <w:r>
      <w:rPr>
        <w:sz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8544" w:tblpY="1094"/>
      <w:tblOverlap w:val="never"/>
      <w:tblW w:w="2259" w:type="dxa"/>
      <w:tblInd w:w="0" w:type="dxa"/>
      <w:tblCellMar>
        <w:top w:w="7" w:type="dxa"/>
        <w:left w:w="84" w:type="dxa"/>
        <w:bottom w:w="0" w:type="dxa"/>
        <w:right w:w="0" w:type="dxa"/>
      </w:tblCellMar>
      <w:tblLook w:val="04A0" w:firstRow="1" w:lastRow="0" w:firstColumn="1" w:lastColumn="0" w:noHBand="0" w:noVBand="1"/>
    </w:tblPr>
    <w:tblGrid>
      <w:gridCol w:w="283"/>
      <w:gridCol w:w="281"/>
      <w:gridCol w:w="283"/>
      <w:gridCol w:w="284"/>
      <w:gridCol w:w="281"/>
      <w:gridCol w:w="283"/>
      <w:gridCol w:w="283"/>
      <w:gridCol w:w="281"/>
    </w:tblGrid>
    <w:tr w:rsidR="00574C8A" w14:paraId="6B484ACD" w14:textId="77777777">
      <w:trPr>
        <w:trHeight w:val="300"/>
      </w:trPr>
      <w:tc>
        <w:tcPr>
          <w:tcW w:w="283" w:type="dxa"/>
          <w:tcBorders>
            <w:top w:val="single" w:sz="4" w:space="0" w:color="000000"/>
            <w:left w:val="single" w:sz="4" w:space="0" w:color="000000"/>
            <w:bottom w:val="single" w:sz="4" w:space="0" w:color="000000"/>
            <w:right w:val="single" w:sz="4" w:space="0" w:color="000000"/>
          </w:tcBorders>
        </w:tcPr>
        <w:p w14:paraId="2EB34D63" w14:textId="77777777" w:rsidR="00574C8A" w:rsidRDefault="00B04A76">
          <w:pPr>
            <w:spacing w:after="0" w:line="259" w:lineRule="auto"/>
            <w:ind w:left="2" w:firstLine="0"/>
            <w:jc w:val="left"/>
          </w:pPr>
          <w:r>
            <w:rPr>
              <w:sz w:val="22"/>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2FAC8EE1" w14:textId="77777777" w:rsidR="00574C8A" w:rsidRDefault="00B04A76">
          <w:pPr>
            <w:spacing w:after="0" w:line="259" w:lineRule="auto"/>
            <w:ind w:left="0" w:firstLine="0"/>
            <w:jc w:val="left"/>
          </w:pPr>
          <w:r>
            <w:rPr>
              <w:sz w:val="22"/>
            </w:rPr>
            <w:t xml:space="preserve">6 </w:t>
          </w:r>
        </w:p>
      </w:tc>
      <w:tc>
        <w:tcPr>
          <w:tcW w:w="283" w:type="dxa"/>
          <w:tcBorders>
            <w:top w:val="single" w:sz="4" w:space="0" w:color="000000"/>
            <w:left w:val="single" w:sz="4" w:space="0" w:color="000000"/>
            <w:bottom w:val="single" w:sz="4" w:space="0" w:color="000000"/>
            <w:right w:val="single" w:sz="4" w:space="0" w:color="000000"/>
          </w:tcBorders>
        </w:tcPr>
        <w:p w14:paraId="09F22542" w14:textId="77777777" w:rsidR="00574C8A" w:rsidRDefault="00B04A76">
          <w:pPr>
            <w:spacing w:after="0" w:line="259" w:lineRule="auto"/>
            <w:ind w:left="2" w:firstLine="0"/>
            <w:jc w:val="left"/>
          </w:pPr>
          <w:r>
            <w:rPr>
              <w:sz w:val="22"/>
            </w:rP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298C0E73" w14:textId="77777777" w:rsidR="00574C8A" w:rsidRDefault="00B04A76">
          <w:pPr>
            <w:spacing w:after="0" w:line="259" w:lineRule="auto"/>
            <w:ind w:left="0" w:firstLine="0"/>
            <w:jc w:val="left"/>
          </w:pPr>
          <w:r>
            <w:rPr>
              <w:sz w:val="22"/>
            </w:rPr>
            <w:t xml:space="preserve">4 </w:t>
          </w:r>
        </w:p>
      </w:tc>
      <w:tc>
        <w:tcPr>
          <w:tcW w:w="281" w:type="dxa"/>
          <w:tcBorders>
            <w:top w:val="single" w:sz="4" w:space="0" w:color="000000"/>
            <w:left w:val="single" w:sz="4" w:space="0" w:color="000000"/>
            <w:bottom w:val="single" w:sz="4" w:space="0" w:color="000000"/>
            <w:right w:val="single" w:sz="4" w:space="0" w:color="000000"/>
          </w:tcBorders>
        </w:tcPr>
        <w:p w14:paraId="7D131177" w14:textId="77777777" w:rsidR="00574C8A" w:rsidRDefault="00B04A76">
          <w:pPr>
            <w:spacing w:after="0" w:line="259" w:lineRule="auto"/>
            <w:ind w:left="2" w:firstLine="0"/>
            <w:jc w:val="left"/>
          </w:pPr>
          <w:r>
            <w:rPr>
              <w:sz w:val="22"/>
            </w:rP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5F91EB34" w14:textId="77777777" w:rsidR="00574C8A" w:rsidRDefault="00B04A76">
          <w:pPr>
            <w:spacing w:after="0" w:line="259" w:lineRule="auto"/>
            <w:ind w:left="2" w:firstLine="0"/>
            <w:jc w:val="left"/>
          </w:pPr>
          <w:r>
            <w:rPr>
              <w:sz w:val="22"/>
            </w:rP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7BF91629" w14:textId="77777777" w:rsidR="00574C8A" w:rsidRDefault="00B04A76">
          <w:pPr>
            <w:spacing w:after="0" w:line="259" w:lineRule="auto"/>
            <w:ind w:left="2" w:firstLine="0"/>
            <w:jc w:val="left"/>
          </w:pPr>
          <w:r>
            <w:rPr>
              <w:sz w:val="22"/>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1DD40ECB" w14:textId="77777777" w:rsidR="00574C8A" w:rsidRDefault="00B04A76">
          <w:pPr>
            <w:spacing w:after="0" w:line="259" w:lineRule="auto"/>
            <w:ind w:left="0" w:firstLine="0"/>
            <w:jc w:val="left"/>
          </w:pPr>
          <w:r>
            <w:rPr>
              <w:sz w:val="22"/>
            </w:rPr>
            <w:t xml:space="preserve">5 </w:t>
          </w:r>
        </w:p>
      </w:tc>
    </w:tr>
  </w:tbl>
  <w:tbl>
    <w:tblPr>
      <w:tblStyle w:val="TableGrid"/>
      <w:tblpPr w:vertAnchor="page" w:horzAnchor="page" w:tblpX="1673" w:tblpY="1634"/>
      <w:tblOverlap w:val="never"/>
      <w:tblW w:w="9216" w:type="dxa"/>
      <w:tblInd w:w="0" w:type="dxa"/>
      <w:tblCellMar>
        <w:top w:w="32" w:type="dxa"/>
        <w:left w:w="86" w:type="dxa"/>
        <w:bottom w:w="0" w:type="dxa"/>
        <w:right w:w="25" w:type="dxa"/>
      </w:tblCellMar>
      <w:tblLook w:val="04A0" w:firstRow="1" w:lastRow="0" w:firstColumn="1" w:lastColumn="0" w:noHBand="0" w:noVBand="1"/>
    </w:tblPr>
    <w:tblGrid>
      <w:gridCol w:w="2127"/>
      <w:gridCol w:w="4254"/>
      <w:gridCol w:w="283"/>
      <w:gridCol w:w="283"/>
      <w:gridCol w:w="286"/>
      <w:gridCol w:w="281"/>
      <w:gridCol w:w="286"/>
      <w:gridCol w:w="284"/>
      <w:gridCol w:w="283"/>
      <w:gridCol w:w="283"/>
      <w:gridCol w:w="283"/>
      <w:gridCol w:w="283"/>
    </w:tblGrid>
    <w:tr w:rsidR="00574C8A" w14:paraId="11264452" w14:textId="77777777">
      <w:trPr>
        <w:trHeight w:val="310"/>
      </w:trPr>
      <w:tc>
        <w:tcPr>
          <w:tcW w:w="2127" w:type="dxa"/>
          <w:tcBorders>
            <w:top w:val="single" w:sz="4" w:space="0" w:color="000000"/>
            <w:left w:val="single" w:sz="4" w:space="0" w:color="000000"/>
            <w:bottom w:val="single" w:sz="4" w:space="0" w:color="000000"/>
            <w:right w:val="single" w:sz="4" w:space="0" w:color="000000"/>
          </w:tcBorders>
        </w:tcPr>
        <w:p w14:paraId="4F6A7822" w14:textId="77777777" w:rsidR="00574C8A" w:rsidRDefault="00B04A76">
          <w:pPr>
            <w:spacing w:after="0" w:line="259" w:lineRule="auto"/>
            <w:ind w:left="34" w:firstLine="0"/>
            <w:jc w:val="left"/>
          </w:pPr>
          <w:r>
            <w:t xml:space="preserve">Poznámky </w:t>
          </w:r>
          <w:proofErr w:type="spellStart"/>
          <w:r>
            <w:t>Úč</w:t>
          </w:r>
          <w:proofErr w:type="spellEnd"/>
          <w:r>
            <w:t xml:space="preserve"> POD 3 - 01 </w:t>
          </w:r>
        </w:p>
      </w:tc>
      <w:tc>
        <w:tcPr>
          <w:tcW w:w="4254" w:type="dxa"/>
          <w:tcBorders>
            <w:top w:val="nil"/>
            <w:left w:val="single" w:sz="4" w:space="0" w:color="000000"/>
            <w:bottom w:val="nil"/>
            <w:right w:val="single" w:sz="4" w:space="0" w:color="000000"/>
          </w:tcBorders>
        </w:tcPr>
        <w:p w14:paraId="428F8C4A" w14:textId="77777777" w:rsidR="00574C8A" w:rsidRDefault="00B04A76">
          <w:pPr>
            <w:spacing w:after="0" w:line="259" w:lineRule="auto"/>
            <w:ind w:left="0" w:right="45" w:firstLine="0"/>
            <w:jc w:val="right"/>
          </w:pPr>
          <w:r>
            <w:t xml:space="preserve">DIČ </w:t>
          </w:r>
        </w:p>
      </w:tc>
      <w:tc>
        <w:tcPr>
          <w:tcW w:w="283" w:type="dxa"/>
          <w:tcBorders>
            <w:top w:val="single" w:sz="4" w:space="0" w:color="000000"/>
            <w:left w:val="single" w:sz="4" w:space="0" w:color="000000"/>
            <w:bottom w:val="single" w:sz="4" w:space="0" w:color="000000"/>
            <w:right w:val="single" w:sz="4" w:space="0" w:color="000000"/>
          </w:tcBorders>
        </w:tcPr>
        <w:p w14:paraId="1805C7DB" w14:textId="77777777" w:rsidR="00574C8A" w:rsidRDefault="00B04A76">
          <w:pPr>
            <w:spacing w:after="0" w:line="259" w:lineRule="auto"/>
            <w:ind w:left="0" w:firstLine="0"/>
            <w:jc w:val="left"/>
          </w:pPr>
          <w:r>
            <w:rPr>
              <w:sz w:val="22"/>
            </w:rP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30D0CF49" w14:textId="77777777" w:rsidR="00574C8A" w:rsidRDefault="00B04A76">
          <w:pPr>
            <w:spacing w:after="0" w:line="259" w:lineRule="auto"/>
            <w:ind w:left="0" w:firstLine="0"/>
            <w:jc w:val="left"/>
          </w:pPr>
          <w:r>
            <w:rPr>
              <w:sz w:val="22"/>
            </w:rPr>
            <w:t xml:space="preserve">0 </w:t>
          </w:r>
        </w:p>
      </w:tc>
      <w:tc>
        <w:tcPr>
          <w:tcW w:w="286" w:type="dxa"/>
          <w:tcBorders>
            <w:top w:val="single" w:sz="4" w:space="0" w:color="000000"/>
            <w:left w:val="single" w:sz="4" w:space="0" w:color="000000"/>
            <w:bottom w:val="single" w:sz="4" w:space="0" w:color="000000"/>
            <w:right w:val="single" w:sz="4" w:space="0" w:color="000000"/>
          </w:tcBorders>
        </w:tcPr>
        <w:p w14:paraId="55ACFC3C" w14:textId="77777777" w:rsidR="00574C8A" w:rsidRDefault="00B04A76">
          <w:pPr>
            <w:spacing w:after="0" w:line="259" w:lineRule="auto"/>
            <w:ind w:left="0" w:firstLine="0"/>
            <w:jc w:val="left"/>
          </w:pPr>
          <w:r>
            <w:rPr>
              <w:sz w:val="22"/>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68556608" w14:textId="77777777" w:rsidR="00574C8A" w:rsidRDefault="00B04A76">
          <w:pPr>
            <w:spacing w:after="0" w:line="259" w:lineRule="auto"/>
            <w:ind w:left="0" w:firstLine="0"/>
            <w:jc w:val="left"/>
          </w:pPr>
          <w:r>
            <w:rPr>
              <w:sz w:val="22"/>
            </w:rPr>
            <w:t xml:space="preserve">0 </w:t>
          </w:r>
        </w:p>
      </w:tc>
      <w:tc>
        <w:tcPr>
          <w:tcW w:w="286" w:type="dxa"/>
          <w:tcBorders>
            <w:top w:val="single" w:sz="4" w:space="0" w:color="000000"/>
            <w:left w:val="single" w:sz="4" w:space="0" w:color="000000"/>
            <w:bottom w:val="single" w:sz="4" w:space="0" w:color="000000"/>
            <w:right w:val="single" w:sz="4" w:space="0" w:color="000000"/>
          </w:tcBorders>
        </w:tcPr>
        <w:p w14:paraId="2F3831C0" w14:textId="77777777" w:rsidR="00574C8A" w:rsidRDefault="00B04A76">
          <w:pPr>
            <w:spacing w:after="0" w:line="259" w:lineRule="auto"/>
            <w:ind w:left="2" w:firstLine="0"/>
            <w:jc w:val="left"/>
          </w:pPr>
          <w:r>
            <w:rPr>
              <w:sz w:val="22"/>
            </w:rPr>
            <w:t xml:space="preserve">1 </w:t>
          </w:r>
        </w:p>
      </w:tc>
      <w:tc>
        <w:tcPr>
          <w:tcW w:w="284" w:type="dxa"/>
          <w:tcBorders>
            <w:top w:val="single" w:sz="4" w:space="0" w:color="000000"/>
            <w:left w:val="single" w:sz="4" w:space="0" w:color="000000"/>
            <w:bottom w:val="single" w:sz="4" w:space="0" w:color="000000"/>
            <w:right w:val="single" w:sz="4" w:space="0" w:color="000000"/>
          </w:tcBorders>
        </w:tcPr>
        <w:p w14:paraId="19D95B5C" w14:textId="77777777" w:rsidR="00574C8A" w:rsidRDefault="00B04A76">
          <w:pPr>
            <w:spacing w:after="0" w:line="259" w:lineRule="auto"/>
            <w:ind w:left="0" w:firstLine="0"/>
            <w:jc w:val="left"/>
          </w:pPr>
          <w:r>
            <w:rPr>
              <w:sz w:val="22"/>
            </w:rPr>
            <w:t xml:space="preserve">9 </w:t>
          </w:r>
        </w:p>
      </w:tc>
      <w:tc>
        <w:tcPr>
          <w:tcW w:w="283" w:type="dxa"/>
          <w:tcBorders>
            <w:top w:val="single" w:sz="4" w:space="0" w:color="000000"/>
            <w:left w:val="single" w:sz="4" w:space="0" w:color="000000"/>
            <w:bottom w:val="single" w:sz="4" w:space="0" w:color="000000"/>
            <w:right w:val="single" w:sz="4" w:space="0" w:color="000000"/>
          </w:tcBorders>
        </w:tcPr>
        <w:p w14:paraId="42928C46" w14:textId="77777777" w:rsidR="00574C8A" w:rsidRDefault="00B04A76">
          <w:pPr>
            <w:spacing w:after="0" w:line="259" w:lineRule="auto"/>
            <w:ind w:left="0" w:firstLine="0"/>
            <w:jc w:val="left"/>
          </w:pPr>
          <w:r>
            <w:rPr>
              <w:sz w:val="22"/>
            </w:rP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0B1C2795" w14:textId="77777777" w:rsidR="00574C8A" w:rsidRDefault="00B04A76">
          <w:pPr>
            <w:spacing w:after="0" w:line="259" w:lineRule="auto"/>
            <w:ind w:left="0" w:firstLine="0"/>
            <w:jc w:val="left"/>
          </w:pPr>
          <w:r>
            <w:rPr>
              <w:sz w:val="22"/>
            </w:rP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522743EA" w14:textId="77777777" w:rsidR="00574C8A" w:rsidRDefault="00B04A76">
          <w:pPr>
            <w:spacing w:after="0" w:line="259" w:lineRule="auto"/>
            <w:ind w:left="0" w:firstLine="0"/>
            <w:jc w:val="left"/>
          </w:pPr>
          <w:r>
            <w:rPr>
              <w:sz w:val="22"/>
            </w:rP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4765381B" w14:textId="77777777" w:rsidR="00574C8A" w:rsidRDefault="00B04A76">
          <w:pPr>
            <w:spacing w:after="0" w:line="259" w:lineRule="auto"/>
            <w:ind w:left="0" w:firstLine="0"/>
            <w:jc w:val="left"/>
          </w:pPr>
          <w:r>
            <w:rPr>
              <w:sz w:val="22"/>
            </w:rPr>
            <w:t xml:space="preserve">5 </w:t>
          </w:r>
        </w:p>
      </w:tc>
    </w:tr>
  </w:tbl>
  <w:p w14:paraId="0417AF78" w14:textId="77777777" w:rsidR="00574C8A" w:rsidRDefault="00B04A76">
    <w:pPr>
      <w:tabs>
        <w:tab w:val="center" w:pos="3969"/>
        <w:tab w:val="center" w:pos="9216"/>
      </w:tabs>
      <w:spacing w:after="0" w:line="259" w:lineRule="auto"/>
      <w:ind w:left="0" w:firstLine="0"/>
      <w:jc w:val="left"/>
    </w:pPr>
    <w:r>
      <w:rPr>
        <w:b/>
      </w:rPr>
      <w:t xml:space="preserve"> </w:t>
    </w:r>
    <w:r>
      <w:rPr>
        <w:b/>
      </w:rPr>
      <w:tab/>
      <w:t xml:space="preserve">EXMONT INVEST, spol. s </w:t>
    </w:r>
    <w:proofErr w:type="spellStart"/>
    <w:r>
      <w:rPr>
        <w:b/>
      </w:rPr>
      <w:t>r.o</w:t>
    </w:r>
    <w:proofErr w:type="spellEnd"/>
    <w:r>
      <w:rPr>
        <w:b/>
      </w:rPr>
      <w:t xml:space="preserve">. </w:t>
    </w:r>
    <w:r>
      <w:rPr>
        <w:b/>
      </w:rPr>
      <w:tab/>
      <w:t xml:space="preserve"> </w:t>
    </w:r>
    <w:r>
      <w:t xml:space="preserve"> </w:t>
    </w:r>
  </w:p>
  <w:p w14:paraId="1BB3527B" w14:textId="77777777" w:rsidR="00574C8A" w:rsidRDefault="00B04A76">
    <w:pPr>
      <w:spacing w:after="22" w:line="259" w:lineRule="auto"/>
      <w:ind w:left="0" w:firstLine="0"/>
      <w:jc w:val="left"/>
    </w:pPr>
    <w:r>
      <w:t xml:space="preserve"> </w:t>
    </w:r>
  </w:p>
  <w:p w14:paraId="497001E3" w14:textId="77777777" w:rsidR="00574C8A" w:rsidRDefault="00B04A76">
    <w:pPr>
      <w:tabs>
        <w:tab w:val="center" w:pos="4151"/>
        <w:tab w:val="center" w:pos="6450"/>
        <w:tab w:val="center" w:pos="6731"/>
      </w:tabs>
      <w:spacing w:after="70" w:line="259" w:lineRule="auto"/>
      <w:ind w:left="0" w:firstLine="0"/>
      <w:jc w:val="left"/>
    </w:pPr>
    <w:r>
      <w:t xml:space="preserve"> </w:t>
    </w:r>
    <w:r>
      <w:tab/>
      <w:t xml:space="preserve">                                                                                     IČO </w:t>
    </w:r>
    <w:r>
      <w:tab/>
      <w:t xml:space="preserve"> </w:t>
    </w:r>
    <w:r>
      <w:tab/>
      <w:t xml:space="preserve"> </w:t>
    </w:r>
  </w:p>
  <w:p w14:paraId="69054D0F" w14:textId="77777777" w:rsidR="00574C8A" w:rsidRDefault="00B04A76">
    <w:pPr>
      <w:spacing w:after="289" w:line="259" w:lineRule="auto"/>
      <w:ind w:left="0" w:firstLine="0"/>
      <w:jc w:val="left"/>
    </w:pPr>
    <w:r>
      <w:rPr>
        <w:sz w:val="20"/>
      </w:rPr>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p>
  <w:p w14:paraId="0B6A325C" w14:textId="77777777" w:rsidR="00574C8A" w:rsidRDefault="00B04A76">
    <w:pPr>
      <w:spacing w:after="0" w:line="259" w:lineRule="auto"/>
      <w:ind w:left="0" w:right="-38" w:firstLine="0"/>
      <w:jc w:val="right"/>
    </w:pPr>
    <w:r>
      <w:t xml:space="preserve"> </w:t>
    </w:r>
  </w:p>
  <w:p w14:paraId="041ABB35" w14:textId="77777777" w:rsidR="00574C8A" w:rsidRDefault="00B04A76">
    <w:pPr>
      <w:spacing w:after="0" w:line="259" w:lineRule="auto"/>
      <w:ind w:left="0" w:firstLine="0"/>
    </w:pPr>
    <w:r>
      <w:t>______________________________________________________________________________________________________</w:t>
    </w:r>
    <w:r>
      <w:rPr>
        <w:sz w:val="20"/>
      </w:rPr>
      <w:t xml:space="preserve"> </w:t>
    </w:r>
  </w:p>
  <w:p w14:paraId="108C942F" w14:textId="77777777" w:rsidR="00574C8A" w:rsidRDefault="00B04A76">
    <w:pPr>
      <w:spacing w:after="0" w:line="259" w:lineRule="auto"/>
      <w:ind w:left="0" w:firstLine="0"/>
      <w:jc w:val="left"/>
    </w:pPr>
    <w:r>
      <w:rPr>
        <w:sz w:val="2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vertAnchor="page" w:horzAnchor="page" w:tblpX="8544" w:tblpY="1094"/>
      <w:tblOverlap w:val="never"/>
      <w:tblW w:w="2259" w:type="dxa"/>
      <w:tblInd w:w="0" w:type="dxa"/>
      <w:tblCellMar>
        <w:top w:w="7" w:type="dxa"/>
        <w:left w:w="84" w:type="dxa"/>
        <w:bottom w:w="0" w:type="dxa"/>
        <w:right w:w="0" w:type="dxa"/>
      </w:tblCellMar>
      <w:tblLook w:val="04A0" w:firstRow="1" w:lastRow="0" w:firstColumn="1" w:lastColumn="0" w:noHBand="0" w:noVBand="1"/>
    </w:tblPr>
    <w:tblGrid>
      <w:gridCol w:w="283"/>
      <w:gridCol w:w="281"/>
      <w:gridCol w:w="283"/>
      <w:gridCol w:w="284"/>
      <w:gridCol w:w="281"/>
      <w:gridCol w:w="283"/>
      <w:gridCol w:w="283"/>
      <w:gridCol w:w="281"/>
    </w:tblGrid>
    <w:tr w:rsidR="00574C8A" w14:paraId="025FE052" w14:textId="77777777">
      <w:trPr>
        <w:trHeight w:val="300"/>
      </w:trPr>
      <w:tc>
        <w:tcPr>
          <w:tcW w:w="283" w:type="dxa"/>
          <w:tcBorders>
            <w:top w:val="single" w:sz="4" w:space="0" w:color="000000"/>
            <w:left w:val="single" w:sz="4" w:space="0" w:color="000000"/>
            <w:bottom w:val="single" w:sz="4" w:space="0" w:color="000000"/>
            <w:right w:val="single" w:sz="4" w:space="0" w:color="000000"/>
          </w:tcBorders>
        </w:tcPr>
        <w:p w14:paraId="4EB01AB9" w14:textId="77777777" w:rsidR="00574C8A" w:rsidRDefault="00B04A76">
          <w:pPr>
            <w:spacing w:after="0" w:line="259" w:lineRule="auto"/>
            <w:ind w:left="2" w:firstLine="0"/>
            <w:jc w:val="left"/>
          </w:pPr>
          <w:r>
            <w:rPr>
              <w:sz w:val="22"/>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54FE09FE" w14:textId="77777777" w:rsidR="00574C8A" w:rsidRDefault="00B04A76">
          <w:pPr>
            <w:spacing w:after="0" w:line="259" w:lineRule="auto"/>
            <w:ind w:left="0" w:firstLine="0"/>
            <w:jc w:val="left"/>
          </w:pPr>
          <w:r>
            <w:rPr>
              <w:sz w:val="22"/>
            </w:rPr>
            <w:t xml:space="preserve">6 </w:t>
          </w:r>
        </w:p>
      </w:tc>
      <w:tc>
        <w:tcPr>
          <w:tcW w:w="283" w:type="dxa"/>
          <w:tcBorders>
            <w:top w:val="single" w:sz="4" w:space="0" w:color="000000"/>
            <w:left w:val="single" w:sz="4" w:space="0" w:color="000000"/>
            <w:bottom w:val="single" w:sz="4" w:space="0" w:color="000000"/>
            <w:right w:val="single" w:sz="4" w:space="0" w:color="000000"/>
          </w:tcBorders>
        </w:tcPr>
        <w:p w14:paraId="30D2267F" w14:textId="77777777" w:rsidR="00574C8A" w:rsidRDefault="00B04A76">
          <w:pPr>
            <w:spacing w:after="0" w:line="259" w:lineRule="auto"/>
            <w:ind w:left="2" w:firstLine="0"/>
            <w:jc w:val="left"/>
          </w:pPr>
          <w:r>
            <w:rPr>
              <w:sz w:val="22"/>
            </w:rP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091BAC15" w14:textId="77777777" w:rsidR="00574C8A" w:rsidRDefault="00B04A76">
          <w:pPr>
            <w:spacing w:after="0" w:line="259" w:lineRule="auto"/>
            <w:ind w:left="0" w:firstLine="0"/>
            <w:jc w:val="left"/>
          </w:pPr>
          <w:r>
            <w:rPr>
              <w:sz w:val="22"/>
            </w:rPr>
            <w:t xml:space="preserve">4 </w:t>
          </w:r>
        </w:p>
      </w:tc>
      <w:tc>
        <w:tcPr>
          <w:tcW w:w="281" w:type="dxa"/>
          <w:tcBorders>
            <w:top w:val="single" w:sz="4" w:space="0" w:color="000000"/>
            <w:left w:val="single" w:sz="4" w:space="0" w:color="000000"/>
            <w:bottom w:val="single" w:sz="4" w:space="0" w:color="000000"/>
            <w:right w:val="single" w:sz="4" w:space="0" w:color="000000"/>
          </w:tcBorders>
        </w:tcPr>
        <w:p w14:paraId="05A56239" w14:textId="77777777" w:rsidR="00574C8A" w:rsidRDefault="00B04A76">
          <w:pPr>
            <w:spacing w:after="0" w:line="259" w:lineRule="auto"/>
            <w:ind w:left="2" w:firstLine="0"/>
            <w:jc w:val="left"/>
          </w:pPr>
          <w:r>
            <w:rPr>
              <w:sz w:val="22"/>
            </w:rP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34B5C7D9" w14:textId="77777777" w:rsidR="00574C8A" w:rsidRDefault="00B04A76">
          <w:pPr>
            <w:spacing w:after="0" w:line="259" w:lineRule="auto"/>
            <w:ind w:left="2" w:firstLine="0"/>
            <w:jc w:val="left"/>
          </w:pPr>
          <w:r>
            <w:rPr>
              <w:sz w:val="22"/>
            </w:rP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3CC0B0F1" w14:textId="77777777" w:rsidR="00574C8A" w:rsidRDefault="00B04A76">
          <w:pPr>
            <w:spacing w:after="0" w:line="259" w:lineRule="auto"/>
            <w:ind w:left="2" w:firstLine="0"/>
            <w:jc w:val="left"/>
          </w:pPr>
          <w:r>
            <w:rPr>
              <w:sz w:val="22"/>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4750D09D" w14:textId="77777777" w:rsidR="00574C8A" w:rsidRDefault="00B04A76">
          <w:pPr>
            <w:spacing w:after="0" w:line="259" w:lineRule="auto"/>
            <w:ind w:left="0" w:firstLine="0"/>
            <w:jc w:val="left"/>
          </w:pPr>
          <w:r>
            <w:rPr>
              <w:sz w:val="22"/>
            </w:rPr>
            <w:t xml:space="preserve">5 </w:t>
          </w:r>
        </w:p>
      </w:tc>
    </w:tr>
  </w:tbl>
  <w:tbl>
    <w:tblPr>
      <w:tblStyle w:val="TableGrid"/>
      <w:tblpPr w:vertAnchor="page" w:horzAnchor="page" w:tblpX="1673" w:tblpY="1634"/>
      <w:tblOverlap w:val="never"/>
      <w:tblW w:w="9216" w:type="dxa"/>
      <w:tblInd w:w="0" w:type="dxa"/>
      <w:tblCellMar>
        <w:top w:w="32" w:type="dxa"/>
        <w:left w:w="86" w:type="dxa"/>
        <w:bottom w:w="0" w:type="dxa"/>
        <w:right w:w="25" w:type="dxa"/>
      </w:tblCellMar>
      <w:tblLook w:val="04A0" w:firstRow="1" w:lastRow="0" w:firstColumn="1" w:lastColumn="0" w:noHBand="0" w:noVBand="1"/>
    </w:tblPr>
    <w:tblGrid>
      <w:gridCol w:w="2127"/>
      <w:gridCol w:w="4254"/>
      <w:gridCol w:w="283"/>
      <w:gridCol w:w="283"/>
      <w:gridCol w:w="286"/>
      <w:gridCol w:w="281"/>
      <w:gridCol w:w="286"/>
      <w:gridCol w:w="284"/>
      <w:gridCol w:w="283"/>
      <w:gridCol w:w="283"/>
      <w:gridCol w:w="283"/>
      <w:gridCol w:w="283"/>
    </w:tblGrid>
    <w:tr w:rsidR="00574C8A" w14:paraId="0F8C22DD" w14:textId="77777777">
      <w:trPr>
        <w:trHeight w:val="310"/>
      </w:trPr>
      <w:tc>
        <w:tcPr>
          <w:tcW w:w="2127" w:type="dxa"/>
          <w:tcBorders>
            <w:top w:val="single" w:sz="4" w:space="0" w:color="000000"/>
            <w:left w:val="single" w:sz="4" w:space="0" w:color="000000"/>
            <w:bottom w:val="single" w:sz="4" w:space="0" w:color="000000"/>
            <w:right w:val="single" w:sz="4" w:space="0" w:color="000000"/>
          </w:tcBorders>
        </w:tcPr>
        <w:p w14:paraId="332D4FA1" w14:textId="77777777" w:rsidR="00574C8A" w:rsidRDefault="00B04A76">
          <w:pPr>
            <w:spacing w:after="0" w:line="259" w:lineRule="auto"/>
            <w:ind w:left="34" w:firstLine="0"/>
            <w:jc w:val="left"/>
          </w:pPr>
          <w:r>
            <w:t xml:space="preserve">Poznámky </w:t>
          </w:r>
          <w:proofErr w:type="spellStart"/>
          <w:r>
            <w:t>Úč</w:t>
          </w:r>
          <w:proofErr w:type="spellEnd"/>
          <w:r>
            <w:t xml:space="preserve"> POD 3 - 01 </w:t>
          </w:r>
        </w:p>
      </w:tc>
      <w:tc>
        <w:tcPr>
          <w:tcW w:w="4254" w:type="dxa"/>
          <w:tcBorders>
            <w:top w:val="nil"/>
            <w:left w:val="single" w:sz="4" w:space="0" w:color="000000"/>
            <w:bottom w:val="nil"/>
            <w:right w:val="single" w:sz="4" w:space="0" w:color="000000"/>
          </w:tcBorders>
        </w:tcPr>
        <w:p w14:paraId="6C54A2EA" w14:textId="77777777" w:rsidR="00574C8A" w:rsidRDefault="00B04A76">
          <w:pPr>
            <w:spacing w:after="0" w:line="259" w:lineRule="auto"/>
            <w:ind w:left="0" w:right="45" w:firstLine="0"/>
            <w:jc w:val="right"/>
          </w:pPr>
          <w:r>
            <w:t xml:space="preserve">DIČ </w:t>
          </w:r>
        </w:p>
      </w:tc>
      <w:tc>
        <w:tcPr>
          <w:tcW w:w="283" w:type="dxa"/>
          <w:tcBorders>
            <w:top w:val="single" w:sz="4" w:space="0" w:color="000000"/>
            <w:left w:val="single" w:sz="4" w:space="0" w:color="000000"/>
            <w:bottom w:val="single" w:sz="4" w:space="0" w:color="000000"/>
            <w:right w:val="single" w:sz="4" w:space="0" w:color="000000"/>
          </w:tcBorders>
        </w:tcPr>
        <w:p w14:paraId="05FACA2C" w14:textId="77777777" w:rsidR="00574C8A" w:rsidRDefault="00B04A76">
          <w:pPr>
            <w:spacing w:after="0" w:line="259" w:lineRule="auto"/>
            <w:ind w:left="0" w:firstLine="0"/>
            <w:jc w:val="left"/>
          </w:pPr>
          <w:r>
            <w:rPr>
              <w:sz w:val="22"/>
            </w:rP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012AA17A" w14:textId="77777777" w:rsidR="00574C8A" w:rsidRDefault="00B04A76">
          <w:pPr>
            <w:spacing w:after="0" w:line="259" w:lineRule="auto"/>
            <w:ind w:left="0" w:firstLine="0"/>
            <w:jc w:val="left"/>
          </w:pPr>
          <w:r>
            <w:rPr>
              <w:sz w:val="22"/>
            </w:rPr>
            <w:t xml:space="preserve">0 </w:t>
          </w:r>
        </w:p>
      </w:tc>
      <w:tc>
        <w:tcPr>
          <w:tcW w:w="286" w:type="dxa"/>
          <w:tcBorders>
            <w:top w:val="single" w:sz="4" w:space="0" w:color="000000"/>
            <w:left w:val="single" w:sz="4" w:space="0" w:color="000000"/>
            <w:bottom w:val="single" w:sz="4" w:space="0" w:color="000000"/>
            <w:right w:val="single" w:sz="4" w:space="0" w:color="000000"/>
          </w:tcBorders>
        </w:tcPr>
        <w:p w14:paraId="5B816E3B" w14:textId="77777777" w:rsidR="00574C8A" w:rsidRDefault="00B04A76">
          <w:pPr>
            <w:spacing w:after="0" w:line="259" w:lineRule="auto"/>
            <w:ind w:left="0" w:firstLine="0"/>
            <w:jc w:val="left"/>
          </w:pPr>
          <w:r>
            <w:rPr>
              <w:sz w:val="22"/>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0F6EAE05" w14:textId="77777777" w:rsidR="00574C8A" w:rsidRDefault="00B04A76">
          <w:pPr>
            <w:spacing w:after="0" w:line="259" w:lineRule="auto"/>
            <w:ind w:left="0" w:firstLine="0"/>
            <w:jc w:val="left"/>
          </w:pPr>
          <w:r>
            <w:rPr>
              <w:sz w:val="22"/>
            </w:rPr>
            <w:t xml:space="preserve">0 </w:t>
          </w:r>
        </w:p>
      </w:tc>
      <w:tc>
        <w:tcPr>
          <w:tcW w:w="286" w:type="dxa"/>
          <w:tcBorders>
            <w:top w:val="single" w:sz="4" w:space="0" w:color="000000"/>
            <w:left w:val="single" w:sz="4" w:space="0" w:color="000000"/>
            <w:bottom w:val="single" w:sz="4" w:space="0" w:color="000000"/>
            <w:right w:val="single" w:sz="4" w:space="0" w:color="000000"/>
          </w:tcBorders>
        </w:tcPr>
        <w:p w14:paraId="2416B9EE" w14:textId="77777777" w:rsidR="00574C8A" w:rsidRDefault="00B04A76">
          <w:pPr>
            <w:spacing w:after="0" w:line="259" w:lineRule="auto"/>
            <w:ind w:left="2" w:firstLine="0"/>
            <w:jc w:val="left"/>
          </w:pPr>
          <w:r>
            <w:rPr>
              <w:sz w:val="22"/>
            </w:rPr>
            <w:t xml:space="preserve">1 </w:t>
          </w:r>
        </w:p>
      </w:tc>
      <w:tc>
        <w:tcPr>
          <w:tcW w:w="284" w:type="dxa"/>
          <w:tcBorders>
            <w:top w:val="single" w:sz="4" w:space="0" w:color="000000"/>
            <w:left w:val="single" w:sz="4" w:space="0" w:color="000000"/>
            <w:bottom w:val="single" w:sz="4" w:space="0" w:color="000000"/>
            <w:right w:val="single" w:sz="4" w:space="0" w:color="000000"/>
          </w:tcBorders>
        </w:tcPr>
        <w:p w14:paraId="16E79736" w14:textId="77777777" w:rsidR="00574C8A" w:rsidRDefault="00B04A76">
          <w:pPr>
            <w:spacing w:after="0" w:line="259" w:lineRule="auto"/>
            <w:ind w:left="0" w:firstLine="0"/>
            <w:jc w:val="left"/>
          </w:pPr>
          <w:r>
            <w:rPr>
              <w:sz w:val="22"/>
            </w:rPr>
            <w:t xml:space="preserve">9 </w:t>
          </w:r>
        </w:p>
      </w:tc>
      <w:tc>
        <w:tcPr>
          <w:tcW w:w="283" w:type="dxa"/>
          <w:tcBorders>
            <w:top w:val="single" w:sz="4" w:space="0" w:color="000000"/>
            <w:left w:val="single" w:sz="4" w:space="0" w:color="000000"/>
            <w:bottom w:val="single" w:sz="4" w:space="0" w:color="000000"/>
            <w:right w:val="single" w:sz="4" w:space="0" w:color="000000"/>
          </w:tcBorders>
        </w:tcPr>
        <w:p w14:paraId="4DA0AB7D" w14:textId="77777777" w:rsidR="00574C8A" w:rsidRDefault="00B04A76">
          <w:pPr>
            <w:spacing w:after="0" w:line="259" w:lineRule="auto"/>
            <w:ind w:left="0" w:firstLine="0"/>
            <w:jc w:val="left"/>
          </w:pPr>
          <w:r>
            <w:rPr>
              <w:sz w:val="22"/>
            </w:rP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27DFAF15" w14:textId="77777777" w:rsidR="00574C8A" w:rsidRDefault="00B04A76">
          <w:pPr>
            <w:spacing w:after="0" w:line="259" w:lineRule="auto"/>
            <w:ind w:left="0" w:firstLine="0"/>
            <w:jc w:val="left"/>
          </w:pPr>
          <w:r>
            <w:rPr>
              <w:sz w:val="22"/>
            </w:rP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4B4C75D8" w14:textId="77777777" w:rsidR="00574C8A" w:rsidRDefault="00B04A76">
          <w:pPr>
            <w:spacing w:after="0" w:line="259" w:lineRule="auto"/>
            <w:ind w:left="0" w:firstLine="0"/>
            <w:jc w:val="left"/>
          </w:pPr>
          <w:r>
            <w:rPr>
              <w:sz w:val="22"/>
            </w:rP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4F51C8AB" w14:textId="77777777" w:rsidR="00574C8A" w:rsidRDefault="00B04A76">
          <w:pPr>
            <w:spacing w:after="0" w:line="259" w:lineRule="auto"/>
            <w:ind w:left="0" w:firstLine="0"/>
            <w:jc w:val="left"/>
          </w:pPr>
          <w:r>
            <w:rPr>
              <w:sz w:val="22"/>
            </w:rPr>
            <w:t xml:space="preserve">5 </w:t>
          </w:r>
        </w:p>
      </w:tc>
    </w:tr>
  </w:tbl>
  <w:p w14:paraId="0E222A7E" w14:textId="77777777" w:rsidR="00574C8A" w:rsidRDefault="00B04A76">
    <w:pPr>
      <w:tabs>
        <w:tab w:val="center" w:pos="3969"/>
        <w:tab w:val="center" w:pos="9216"/>
      </w:tabs>
      <w:spacing w:after="0" w:line="259" w:lineRule="auto"/>
      <w:ind w:left="0" w:firstLine="0"/>
      <w:jc w:val="left"/>
    </w:pPr>
    <w:r>
      <w:rPr>
        <w:b/>
      </w:rPr>
      <w:t xml:space="preserve"> </w:t>
    </w:r>
    <w:r>
      <w:rPr>
        <w:b/>
      </w:rPr>
      <w:tab/>
      <w:t xml:space="preserve">EXMONT INVEST, spol. s </w:t>
    </w:r>
    <w:proofErr w:type="spellStart"/>
    <w:r>
      <w:rPr>
        <w:b/>
      </w:rPr>
      <w:t>r.o</w:t>
    </w:r>
    <w:proofErr w:type="spellEnd"/>
    <w:r>
      <w:rPr>
        <w:b/>
      </w:rPr>
      <w:t xml:space="preserve">. </w:t>
    </w:r>
    <w:r>
      <w:rPr>
        <w:b/>
      </w:rPr>
      <w:tab/>
      <w:t xml:space="preserve"> </w:t>
    </w:r>
    <w:r>
      <w:t xml:space="preserve"> </w:t>
    </w:r>
  </w:p>
  <w:p w14:paraId="4FC4CBB6" w14:textId="77777777" w:rsidR="00574C8A" w:rsidRDefault="00B04A76">
    <w:pPr>
      <w:spacing w:after="22" w:line="259" w:lineRule="auto"/>
      <w:ind w:left="0" w:firstLine="0"/>
      <w:jc w:val="left"/>
    </w:pPr>
    <w:r>
      <w:t xml:space="preserve"> </w:t>
    </w:r>
  </w:p>
  <w:p w14:paraId="4BC7D7D6" w14:textId="77777777" w:rsidR="00574C8A" w:rsidRDefault="00B04A76">
    <w:pPr>
      <w:tabs>
        <w:tab w:val="center" w:pos="4151"/>
        <w:tab w:val="center" w:pos="6450"/>
        <w:tab w:val="center" w:pos="6731"/>
      </w:tabs>
      <w:spacing w:after="70" w:line="259" w:lineRule="auto"/>
      <w:ind w:left="0" w:firstLine="0"/>
      <w:jc w:val="left"/>
    </w:pPr>
    <w:r>
      <w:t xml:space="preserve"> </w:t>
    </w:r>
    <w:r>
      <w:tab/>
      <w:t xml:space="preserve">                                                                                     IČO </w:t>
    </w:r>
    <w:r>
      <w:tab/>
      <w:t xml:space="preserve"> </w:t>
    </w:r>
    <w:r>
      <w:tab/>
      <w:t xml:space="preserve"> </w:t>
    </w:r>
  </w:p>
  <w:p w14:paraId="4CB01AF6" w14:textId="77777777" w:rsidR="00574C8A" w:rsidRDefault="00B04A76">
    <w:pPr>
      <w:spacing w:after="289" w:line="259" w:lineRule="auto"/>
      <w:ind w:left="0" w:firstLine="0"/>
      <w:jc w:val="left"/>
    </w:pPr>
    <w:r>
      <w:rPr>
        <w:sz w:val="20"/>
      </w:rPr>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p>
  <w:p w14:paraId="1B0730A0" w14:textId="77777777" w:rsidR="00574C8A" w:rsidRDefault="00B04A76">
    <w:pPr>
      <w:spacing w:after="0" w:line="259" w:lineRule="auto"/>
      <w:ind w:left="0" w:right="-38" w:firstLine="0"/>
      <w:jc w:val="right"/>
    </w:pPr>
    <w:r>
      <w:t xml:space="preserve"> </w:t>
    </w:r>
  </w:p>
  <w:p w14:paraId="7DE13B1E" w14:textId="77777777" w:rsidR="00574C8A" w:rsidRDefault="00B04A76">
    <w:pPr>
      <w:spacing w:after="0" w:line="259" w:lineRule="auto"/>
      <w:ind w:left="0" w:firstLine="0"/>
    </w:pPr>
    <w:r>
      <w:t>______________________________________________________________________________________________________</w:t>
    </w:r>
    <w:r>
      <w:rPr>
        <w:sz w:val="20"/>
      </w:rPr>
      <w:t xml:space="preserve"> </w:t>
    </w:r>
  </w:p>
  <w:p w14:paraId="44A5FBAA" w14:textId="77777777" w:rsidR="00574C8A" w:rsidRDefault="00B04A76">
    <w:pPr>
      <w:spacing w:after="0" w:line="259" w:lineRule="auto"/>
      <w:ind w:left="0" w:firstLine="0"/>
      <w:jc w:val="left"/>
    </w:pPr>
    <w:r>
      <w:rPr>
        <w:sz w:val="2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893414"/>
    <w:multiLevelType w:val="hybridMultilevel"/>
    <w:tmpl w:val="3DC409BA"/>
    <w:lvl w:ilvl="0" w:tplc="6794FA1A">
      <w:start w:val="8"/>
      <w:numFmt w:val="decimal"/>
      <w:lvlText w:val="%1."/>
      <w:lvlJc w:val="left"/>
      <w:pPr>
        <w:ind w:left="427"/>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80E8E4FE">
      <w:start w:val="1"/>
      <w:numFmt w:val="lowerLetter"/>
      <w:lvlText w:val="%2"/>
      <w:lvlJc w:val="left"/>
      <w:pPr>
        <w:ind w:left="14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A984ACC0">
      <w:start w:val="1"/>
      <w:numFmt w:val="lowerRoman"/>
      <w:lvlText w:val="%3"/>
      <w:lvlJc w:val="left"/>
      <w:pPr>
        <w:ind w:left="21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E2D20CE0">
      <w:start w:val="1"/>
      <w:numFmt w:val="decimal"/>
      <w:lvlText w:val="%4"/>
      <w:lvlJc w:val="left"/>
      <w:pPr>
        <w:ind w:left="28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3FD07696">
      <w:start w:val="1"/>
      <w:numFmt w:val="lowerLetter"/>
      <w:lvlText w:val="%5"/>
      <w:lvlJc w:val="left"/>
      <w:pPr>
        <w:ind w:left="36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B92689E0">
      <w:start w:val="1"/>
      <w:numFmt w:val="lowerRoman"/>
      <w:lvlText w:val="%6"/>
      <w:lvlJc w:val="left"/>
      <w:pPr>
        <w:ind w:left="43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BF7EC07E">
      <w:start w:val="1"/>
      <w:numFmt w:val="decimal"/>
      <w:lvlText w:val="%7"/>
      <w:lvlJc w:val="left"/>
      <w:pPr>
        <w:ind w:left="50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28386298">
      <w:start w:val="1"/>
      <w:numFmt w:val="lowerLetter"/>
      <w:lvlText w:val="%8"/>
      <w:lvlJc w:val="left"/>
      <w:pPr>
        <w:ind w:left="57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C046F390">
      <w:start w:val="1"/>
      <w:numFmt w:val="lowerRoman"/>
      <w:lvlText w:val="%9"/>
      <w:lvlJc w:val="left"/>
      <w:pPr>
        <w:ind w:left="64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abstractNum w:abstractNumId="1" w15:restartNumberingAfterBreak="0">
    <w:nsid w:val="409E2C3B"/>
    <w:multiLevelType w:val="hybridMultilevel"/>
    <w:tmpl w:val="1B90C67E"/>
    <w:lvl w:ilvl="0" w:tplc="565EDB7E">
      <w:start w:val="1"/>
      <w:numFmt w:val="bullet"/>
      <w:lvlText w:val="•"/>
      <w:lvlJc w:val="left"/>
      <w:pPr>
        <w:ind w:left="779"/>
      </w:pPr>
      <w:rPr>
        <w:rFonts w:ascii="Arial" w:eastAsia="Arial" w:hAnsi="Arial" w:cs="Arial"/>
        <w:b w:val="0"/>
        <w:i w:val="0"/>
        <w:strike w:val="0"/>
        <w:dstrike w:val="0"/>
        <w:color w:val="000000"/>
        <w:sz w:val="34"/>
        <w:szCs w:val="34"/>
        <w:u w:val="none" w:color="000000"/>
        <w:bdr w:val="none" w:sz="0" w:space="0" w:color="auto"/>
        <w:shd w:val="clear" w:color="auto" w:fill="auto"/>
        <w:vertAlign w:val="superscript"/>
      </w:rPr>
    </w:lvl>
    <w:lvl w:ilvl="1" w:tplc="2BA01C0A">
      <w:start w:val="1"/>
      <w:numFmt w:val="bullet"/>
      <w:lvlText w:val="o"/>
      <w:lvlJc w:val="left"/>
      <w:pPr>
        <w:ind w:left="1507"/>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2" w:tplc="0046D546">
      <w:start w:val="1"/>
      <w:numFmt w:val="bullet"/>
      <w:lvlText w:val="▪"/>
      <w:lvlJc w:val="left"/>
      <w:pPr>
        <w:ind w:left="2227"/>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3" w:tplc="6616B2F4">
      <w:start w:val="1"/>
      <w:numFmt w:val="bullet"/>
      <w:lvlText w:val="•"/>
      <w:lvlJc w:val="left"/>
      <w:pPr>
        <w:ind w:left="2947"/>
      </w:pPr>
      <w:rPr>
        <w:rFonts w:ascii="Arial" w:eastAsia="Arial" w:hAnsi="Arial" w:cs="Arial"/>
        <w:b w:val="0"/>
        <w:i w:val="0"/>
        <w:strike w:val="0"/>
        <w:dstrike w:val="0"/>
        <w:color w:val="000000"/>
        <w:sz w:val="34"/>
        <w:szCs w:val="34"/>
        <w:u w:val="none" w:color="000000"/>
        <w:bdr w:val="none" w:sz="0" w:space="0" w:color="auto"/>
        <w:shd w:val="clear" w:color="auto" w:fill="auto"/>
        <w:vertAlign w:val="superscript"/>
      </w:rPr>
    </w:lvl>
    <w:lvl w:ilvl="4" w:tplc="C4B8632C">
      <w:start w:val="1"/>
      <w:numFmt w:val="bullet"/>
      <w:lvlText w:val="o"/>
      <w:lvlJc w:val="left"/>
      <w:pPr>
        <w:ind w:left="3667"/>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5" w:tplc="2242A380">
      <w:start w:val="1"/>
      <w:numFmt w:val="bullet"/>
      <w:lvlText w:val="▪"/>
      <w:lvlJc w:val="left"/>
      <w:pPr>
        <w:ind w:left="4387"/>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6" w:tplc="D15E8E88">
      <w:start w:val="1"/>
      <w:numFmt w:val="bullet"/>
      <w:lvlText w:val="•"/>
      <w:lvlJc w:val="left"/>
      <w:pPr>
        <w:ind w:left="5107"/>
      </w:pPr>
      <w:rPr>
        <w:rFonts w:ascii="Arial" w:eastAsia="Arial" w:hAnsi="Arial" w:cs="Arial"/>
        <w:b w:val="0"/>
        <w:i w:val="0"/>
        <w:strike w:val="0"/>
        <w:dstrike w:val="0"/>
        <w:color w:val="000000"/>
        <w:sz w:val="34"/>
        <w:szCs w:val="34"/>
        <w:u w:val="none" w:color="000000"/>
        <w:bdr w:val="none" w:sz="0" w:space="0" w:color="auto"/>
        <w:shd w:val="clear" w:color="auto" w:fill="auto"/>
        <w:vertAlign w:val="superscript"/>
      </w:rPr>
    </w:lvl>
    <w:lvl w:ilvl="7" w:tplc="A214713A">
      <w:start w:val="1"/>
      <w:numFmt w:val="bullet"/>
      <w:lvlText w:val="o"/>
      <w:lvlJc w:val="left"/>
      <w:pPr>
        <w:ind w:left="5827"/>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8" w:tplc="2AAA1D90">
      <w:start w:val="1"/>
      <w:numFmt w:val="bullet"/>
      <w:lvlText w:val="▪"/>
      <w:lvlJc w:val="left"/>
      <w:pPr>
        <w:ind w:left="6547"/>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abstractNum>
  <w:abstractNum w:abstractNumId="2" w15:restartNumberingAfterBreak="0">
    <w:nsid w:val="55ED1BEF"/>
    <w:multiLevelType w:val="hybridMultilevel"/>
    <w:tmpl w:val="B974506E"/>
    <w:lvl w:ilvl="0" w:tplc="09E4C91C">
      <w:start w:val="1"/>
      <w:numFmt w:val="bullet"/>
      <w:lvlText w:val="-"/>
      <w:lvlJc w:val="left"/>
      <w:pPr>
        <w:ind w:left="72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E1EA4D86">
      <w:start w:val="1"/>
      <w:numFmt w:val="bullet"/>
      <w:lvlText w:val="o"/>
      <w:lvlJc w:val="left"/>
      <w:pPr>
        <w:ind w:left="15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9842BE34">
      <w:start w:val="1"/>
      <w:numFmt w:val="bullet"/>
      <w:lvlText w:val="▪"/>
      <w:lvlJc w:val="left"/>
      <w:pPr>
        <w:ind w:left="22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532E7B40">
      <w:start w:val="1"/>
      <w:numFmt w:val="bullet"/>
      <w:lvlText w:val="•"/>
      <w:lvlJc w:val="left"/>
      <w:pPr>
        <w:ind w:left="29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D5ACCDA8">
      <w:start w:val="1"/>
      <w:numFmt w:val="bullet"/>
      <w:lvlText w:val="o"/>
      <w:lvlJc w:val="left"/>
      <w:pPr>
        <w:ind w:left="366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3EE2EFAC">
      <w:start w:val="1"/>
      <w:numFmt w:val="bullet"/>
      <w:lvlText w:val="▪"/>
      <w:lvlJc w:val="left"/>
      <w:pPr>
        <w:ind w:left="438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24B0F1BC">
      <w:start w:val="1"/>
      <w:numFmt w:val="bullet"/>
      <w:lvlText w:val="•"/>
      <w:lvlJc w:val="left"/>
      <w:pPr>
        <w:ind w:left="51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6130E54A">
      <w:start w:val="1"/>
      <w:numFmt w:val="bullet"/>
      <w:lvlText w:val="o"/>
      <w:lvlJc w:val="left"/>
      <w:pPr>
        <w:ind w:left="58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C3C01F20">
      <w:start w:val="1"/>
      <w:numFmt w:val="bullet"/>
      <w:lvlText w:val="▪"/>
      <w:lvlJc w:val="left"/>
      <w:pPr>
        <w:ind w:left="65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3" w15:restartNumberingAfterBreak="0">
    <w:nsid w:val="7ACA7369"/>
    <w:multiLevelType w:val="hybridMultilevel"/>
    <w:tmpl w:val="C156A2FE"/>
    <w:lvl w:ilvl="0" w:tplc="8C4A63EE">
      <w:start w:val="1"/>
      <w:numFmt w:val="lowerLetter"/>
      <w:lvlText w:val="%1)"/>
      <w:lvlJc w:val="left"/>
      <w:pPr>
        <w:ind w:left="72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10388D3E">
      <w:start w:val="1"/>
      <w:numFmt w:val="lowerLetter"/>
      <w:lvlText w:val="%2"/>
      <w:lvlJc w:val="left"/>
      <w:pPr>
        <w:ind w:left="15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1C5C4332">
      <w:start w:val="1"/>
      <w:numFmt w:val="lowerRoman"/>
      <w:lvlText w:val="%3"/>
      <w:lvlJc w:val="left"/>
      <w:pPr>
        <w:ind w:left="22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5DD8BCA4">
      <w:start w:val="1"/>
      <w:numFmt w:val="decimal"/>
      <w:lvlText w:val="%4"/>
      <w:lvlJc w:val="left"/>
      <w:pPr>
        <w:ind w:left="29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8EC824C6">
      <w:start w:val="1"/>
      <w:numFmt w:val="lowerLetter"/>
      <w:lvlText w:val="%5"/>
      <w:lvlJc w:val="left"/>
      <w:pPr>
        <w:ind w:left="366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169A5360">
      <w:start w:val="1"/>
      <w:numFmt w:val="lowerRoman"/>
      <w:lvlText w:val="%6"/>
      <w:lvlJc w:val="left"/>
      <w:pPr>
        <w:ind w:left="438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112E754C">
      <w:start w:val="1"/>
      <w:numFmt w:val="decimal"/>
      <w:lvlText w:val="%7"/>
      <w:lvlJc w:val="left"/>
      <w:pPr>
        <w:ind w:left="51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51E41132">
      <w:start w:val="1"/>
      <w:numFmt w:val="lowerLetter"/>
      <w:lvlText w:val="%8"/>
      <w:lvlJc w:val="left"/>
      <w:pPr>
        <w:ind w:left="58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F5F42D9A">
      <w:start w:val="1"/>
      <w:numFmt w:val="lowerRoman"/>
      <w:lvlText w:val="%9"/>
      <w:lvlJc w:val="left"/>
      <w:pPr>
        <w:ind w:left="65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num w:numId="1" w16cid:durableId="1658802928">
    <w:abstractNumId w:val="2"/>
  </w:num>
  <w:num w:numId="2" w16cid:durableId="1793136927">
    <w:abstractNumId w:val="3"/>
  </w:num>
  <w:num w:numId="3" w16cid:durableId="2012367435">
    <w:abstractNumId w:val="1"/>
  </w:num>
  <w:num w:numId="4" w16cid:durableId="21267746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4C8A"/>
    <w:rsid w:val="003F2AD9"/>
    <w:rsid w:val="00574C8A"/>
    <w:rsid w:val="009927AB"/>
    <w:rsid w:val="00B04A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AE0A4B"/>
  <w15:docId w15:val="{6AD934B2-6619-4495-8C2D-70A62B8C5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sk-SK" w:eastAsia="sk-SK"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5" w:line="269" w:lineRule="auto"/>
      <w:ind w:left="437" w:hanging="10"/>
      <w:jc w:val="both"/>
    </w:pPr>
    <w:rPr>
      <w:rFonts w:ascii="Times New Roman" w:eastAsia="Times New Roman" w:hAnsi="Times New Roman" w:cs="Times New Roman"/>
      <w:color w:val="000000"/>
      <w:sz w:val="18"/>
    </w:rPr>
  </w:style>
  <w:style w:type="paragraph" w:styleId="Nadpis1">
    <w:name w:val="heading 1"/>
    <w:next w:val="Normlny"/>
    <w:link w:val="Nadpis1Char"/>
    <w:uiPriority w:val="9"/>
    <w:qFormat/>
    <w:pPr>
      <w:keepNext/>
      <w:keepLines/>
      <w:spacing w:after="4" w:line="265" w:lineRule="auto"/>
      <w:ind w:left="10" w:hanging="10"/>
      <w:outlineLvl w:val="0"/>
    </w:pPr>
    <w:rPr>
      <w:rFonts w:ascii="Times New Roman" w:eastAsia="Times New Roman" w:hAnsi="Times New Roman" w:cs="Times New Roman"/>
      <w:b/>
      <w:color w:val="000000"/>
      <w:sz w:val="18"/>
    </w:rPr>
  </w:style>
  <w:style w:type="paragraph" w:styleId="Nadpis2">
    <w:name w:val="heading 2"/>
    <w:next w:val="Normlny"/>
    <w:link w:val="Nadpis2Char"/>
    <w:uiPriority w:val="9"/>
    <w:unhideWhenUsed/>
    <w:qFormat/>
    <w:pPr>
      <w:keepNext/>
      <w:keepLines/>
      <w:spacing w:after="4" w:line="265" w:lineRule="auto"/>
      <w:ind w:left="10" w:hanging="10"/>
      <w:outlineLvl w:val="1"/>
    </w:pPr>
    <w:rPr>
      <w:rFonts w:ascii="Times New Roman" w:eastAsia="Times New Roman" w:hAnsi="Times New Roman" w:cs="Times New Roman"/>
      <w:b/>
      <w:color w:val="000000"/>
      <w:sz w:val="18"/>
    </w:rPr>
  </w:style>
  <w:style w:type="paragraph" w:styleId="Nadpis3">
    <w:name w:val="heading 3"/>
    <w:next w:val="Normlny"/>
    <w:link w:val="Nadpis3Char"/>
    <w:uiPriority w:val="9"/>
    <w:unhideWhenUsed/>
    <w:qFormat/>
    <w:pPr>
      <w:keepNext/>
      <w:keepLines/>
      <w:spacing w:after="4" w:line="265" w:lineRule="auto"/>
      <w:ind w:left="10" w:hanging="10"/>
      <w:outlineLvl w:val="2"/>
    </w:pPr>
    <w:rPr>
      <w:rFonts w:ascii="Times New Roman" w:eastAsia="Times New Roman" w:hAnsi="Times New Roman" w:cs="Times New Roman"/>
      <w:b/>
      <w:color w:val="000000"/>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18"/>
    </w:rPr>
  </w:style>
  <w:style w:type="character" w:customStyle="1" w:styleId="Nadpis2Char">
    <w:name w:val="Nadpis 2 Char"/>
    <w:link w:val="Nadpis2"/>
    <w:rPr>
      <w:rFonts w:ascii="Times New Roman" w:eastAsia="Times New Roman" w:hAnsi="Times New Roman" w:cs="Times New Roman"/>
      <w:b/>
      <w:color w:val="000000"/>
      <w:sz w:val="18"/>
    </w:rPr>
  </w:style>
  <w:style w:type="character" w:customStyle="1" w:styleId="Nadpis3Char">
    <w:name w:val="Nadpis 3 Char"/>
    <w:link w:val="Nadpis3"/>
    <w:rPr>
      <w:rFonts w:ascii="Times New Roman" w:eastAsia="Times New Roman" w:hAnsi="Times New Roman" w:cs="Times New Roman"/>
      <w:b/>
      <w:color w:val="000000"/>
      <w:sz w:val="18"/>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7</Pages>
  <Words>2615</Words>
  <Characters>14912</Characters>
  <Application>Microsoft Office Word</Application>
  <DocSecurity>0</DocSecurity>
  <Lines>124</Lines>
  <Paragraphs>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cp:lastModifiedBy>Lenorovic Tomas</cp:lastModifiedBy>
  <cp:revision>2</cp:revision>
  <cp:lastPrinted>2024-09-30T13:22:00Z</cp:lastPrinted>
  <dcterms:created xsi:type="dcterms:W3CDTF">2024-09-30T13:22:00Z</dcterms:created>
  <dcterms:modified xsi:type="dcterms:W3CDTF">2024-09-30T13:22:00Z</dcterms:modified>
</cp:coreProperties>
</file>