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ind w:left="1133.858267716535" w:firstLine="0"/>
        <w:jc w:val="center"/>
        <w:rPr/>
      </w:pPr>
      <w:r w:rsidDel="00000000" w:rsidR="00000000" w:rsidRPr="00000000">
        <w:rPr>
          <w:b w:val="1"/>
          <w:sz w:val="36"/>
          <w:szCs w:val="36"/>
          <w:u w:val="single"/>
          <w:rtl w:val="0"/>
        </w:rPr>
        <w:t xml:space="preserve">Odborné dielne 2024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="240" w:lineRule="auto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7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1185"/>
        <w:gridCol w:w="1080"/>
        <w:gridCol w:w="6810"/>
        <w:tblGridChange w:id="0">
          <w:tblGrid>
            <w:gridCol w:w="1185"/>
            <w:gridCol w:w="1080"/>
            <w:gridCol w:w="6810"/>
          </w:tblGrid>
        </w:tblGridChange>
      </w:tblGrid>
      <w:tr>
        <w:trPr>
          <w:cantSplit w:val="0"/>
          <w:trHeight w:val="66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5.1.2024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7.1.2024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VODA - 4. cyklus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13.1.2024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14.1.2024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HRY, techniky a riziká v podporných skupinách</w:t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15.1.2024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Náprava pokriveného vzorca podľa štyroch polí zodpovednosti - online (IV./3.)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21.1.2024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Citový bludný vír počas prepadu a Tri etapy rozvážneho vzťahu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22.1.2024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Meditačné sústredenie - online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2.2.2024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4.2.2024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ZEM: Iniciačný obrad - 4. cyklus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4.2.2024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V mäkkosti pohybu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5.2.2024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Meditačné sústredenie - online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12.2.2024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Tvorivá predstava – Vzorové zobrazenie - online (IV./4.)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15.2.2024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O zdravej nohe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17.2.2024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Keď vzťahy krachujú - ukončenie vzťahu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19.2.2024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Meditačné sústredenie - online</w:t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spacing w:after="0" w:line="240" w:lineRule="auto"/>
              <w:ind w:left="-141.73228346456688" w:right="-330.5905511811022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23.2.2024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spacing w:after="0" w:line="240" w:lineRule="auto"/>
              <w:ind w:left="-141.73228346456688" w:right="-330.5905511811022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25.2.2024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Sústredenie Náprava pokriveného vzorca podľa Štyroch polí zodpovednosti - 4. cyklus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3.3.2024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V tekutosti pohybu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4.3.2024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Meditačné sústredenie - online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11.3.2024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Tvorivá predstava – Nápravná udalosť - online (IV./5.)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16.3.2024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Chutnozdravé varenie (aj) pre lenivých, či zaneprázdnených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16.3.2024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Vyčítate si výčitky?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18.3.2024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Meditačné sústredenie - online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6.4.2024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Koincidencia (I./1.)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6.4.2024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Život na zdravej nohe - Prievidza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7.4.2024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V Pružnosti pohybu</w:t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8.4.2024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Ekonómia - peniaze a finančná gramotnosť z cyklu Ekonómia inak (online) (1./1)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8.4.2024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Meditačné sústredenie - online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14.4.2024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Život na zdravej nohe - Bratislava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15.4.2024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Údržba čistoty citového poľa - online (IV./6.)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spacing w:after="0" w:line="240" w:lineRule="auto"/>
              <w:ind w:left="-141.73228346456688" w:right="-188.85826771653512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20.4.2024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Život na zdravej nohe - Banská Bystrica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spacing w:after="0" w:line="240" w:lineRule="auto"/>
              <w:ind w:left="-141.73228346456688" w:right="-188.85826771653512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20.4.2024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4 etapy dozrievania ľudskej osobnosti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21.4.2024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Stúpanie citovým bludným vírom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22.4.2024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Motivácie ľudského jednania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spacing w:after="0" w:line="240" w:lineRule="auto"/>
              <w:ind w:left="-141.73228346456688" w:right="-188.85826771653512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22.4.2024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Meditačné sústredenie - online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26.4.202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28.4.2024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Meditačné sústredenie • komunikácia s prírodou - víkendovka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28.4.2024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Život na zdravej nohe - Martin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6.5.2024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Meditačné sústredenie - online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6.5.2024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Časové preferencie, negatívne a pozitívne právo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8.5.2024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12.5.2024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Dovolenka s UVŽ 2024 II.termín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18.5.2024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Emočné telo (I./2.)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18.5.2024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Hranice dôvery, zdravá intimita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19.5.2024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Cvičenie na psoas - uzavretá skupina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20.5.2024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Meditačné sústredenie - online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20.5.2024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Sloboda a dobrovoľnosť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26.5.2024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leriho voľný štýl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28.5.2024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4 pôrody vývoja osobnosti, očakávania a šťastie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31.5.2024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2.6.2024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Spájanie živlov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3.6.2024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Meditačné sústredenie - online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3.6.2024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Anatómia štátu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4.6.2024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Múdrosť koreňov: Úvod do Valašskej kultúry | Webinár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8.6.2024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Energia (I./3.)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7.6.2024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Dovolenka s Ľubkou Balážovou - Brodarica 2024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10.6.2024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O pôvode závislostí - online (V./1.)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17.6.2024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Meditačné sústredenie - online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17.6.2024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Slobodný trh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25.6.2024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Múdrosť koreňov: čaroslovie a sila slov | Webinár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28.6.2024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30.6.2024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Zážitkový víkend s etikoterapiou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1.7.2024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Meditačné sústredenie - online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1.7.2024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Štát a slobodný trh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8.7.2024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Citový bludný vír - online (V./2.)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12.7.2024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14.7.2024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Meditačné sústredenie • žiarivý stav duše - víkendovka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15.7.2024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Meditačné sústredenie - online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16.7.2024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Umenie chodidla a prirodzenej chôdze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16.7.2024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Múdrosť koreňov: Účel a pôvodný význam obradov | Webinár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29.7.2024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Meditačné sústredenie - online</w:t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5.8.2024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Náprava pokriveného vzorca podľa štyroch polí zodpovednosti - online (V./3.)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13.8.2024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Múdrosť koreňov: Život v špirále a prírodné pravidlá | Webinár | Webinár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9.9.2024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Tvorivá predstava – Vzorové zobrazenie - online (V./4.)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12.9.2024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Múdrosť koreňov: Pohyb po špirále | Webinár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14.9.2024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Rodič alebo bachar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23.9.2024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Meditačné sústredenie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5.10.2024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Život na zdravej nohe - Košice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7.10.2024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Meditačné sústredenie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14.10.2024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Tvorivá predstava – Nápravná udalosť - online (V./5.)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16.10.2024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Bitcoin ako peniaze (I./1)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21.10.2024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Meditačné sústredenie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24.10.2024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Múdrosť koreňov: Čas blúdiacich duchov | Webinár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26.10.2024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Život na zdravej nohe - Martin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29.10.2024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Meditačné sústredenie - ráno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30.10.2024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Bitcoin ako sieť (I./2)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spacing w:after="0" w:line="240" w:lineRule="auto"/>
              <w:ind w:left="-141.73228346456688" w:right="-472.32283464566933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30.10.2024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Školenie - Špirálové vedenie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4.11.2024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Meditačné sústredenie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11.11.2024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Údržba čistoty citového poľa - online (V./6.)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11.11.2024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Meditačné sústredenie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13.11.2024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Bitcoin prakticky (I./3)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16.11.2024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Život na zdravej nohe - Bratislava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18.11.2024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Meditačné sústredenie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24.11.2024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Cvičenie na psoas - uzavretá skupina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29.11.2024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1.12.2024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Akáša (V./1)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30.11.2024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Život na zdravej nohe - Zvolen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5.12.2024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Bitcoin ako peniaze (II./1)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5.12.2024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Múdrosť koreňov: Čas blúdiacich duchov | Webinár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7.12.2024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Cvičenie na psoas - uzavretá skupina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12.12.2024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Bitcoin ako sieť (II./2)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16.12.2024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Meditačné sústredenie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19.12.2024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Bitcoin prakticky (II./3)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21.12.2024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Cvičenie na psoas - uzavretá skupina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20.12.2024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spacing w:after="0" w:line="240" w:lineRule="auto"/>
              <w:ind w:left="-141.73228346456688" w:right="-122.12598425196845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22.12.2024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Slávnosť zimného slnovratu v Slávnej Záhrade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28.12.2024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Cvičenie na psoas - uzavretá skupina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30.12.2024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spacing w:after="0" w:line="240" w:lineRule="auto"/>
              <w:ind w:left="-141.73228346456688" w:firstLine="0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Meditačné sústredenie</w:t>
            </w:r>
          </w:p>
        </w:tc>
      </w:tr>
    </w:tbl>
    <w:p w:rsidR="00000000" w:rsidDel="00000000" w:rsidP="00000000" w:rsidRDefault="00000000" w:rsidRPr="00000000" w14:paraId="0000012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.73228346456688" w:right="0" w:firstLine="0"/>
        <w:jc w:val="left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tl w:val="0"/>
        </w:rPr>
      </w:r>
    </w:p>
    <w:sectPr>
      <w:headerReference r:id="rId7" w:type="default"/>
      <w:pgSz w:h="16838" w:w="11906" w:orient="portrait"/>
      <w:pgMar w:bottom="964" w:top="1418" w:left="1418" w:right="1418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Comic Sans MS"/>
  <w:font w:name="Open Sans Light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2A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anchor allowOverlap="1" behindDoc="1" distB="0" distT="0" distL="0" distR="0" hidden="0" layoutInCell="1" locked="0" relativeHeight="0" simplePos="0">
          <wp:simplePos x="0" y="0"/>
          <wp:positionH relativeFrom="page">
            <wp:align>center</wp:align>
          </wp:positionH>
          <wp:positionV relativeFrom="page">
            <wp:posOffset>0</wp:posOffset>
          </wp:positionV>
          <wp:extent cx="7560000" cy="10692000"/>
          <wp:effectExtent b="0" l="0" r="0" t="0"/>
          <wp:wrapNone/>
          <wp:docPr id="8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560000" cy="10692000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-418008</wp:posOffset>
          </wp:positionH>
          <wp:positionV relativeFrom="paragraph">
            <wp:posOffset>-52882</wp:posOffset>
          </wp:positionV>
          <wp:extent cx="1941930" cy="1567543"/>
          <wp:effectExtent b="0" l="0" r="0" t="0"/>
          <wp:wrapNone/>
          <wp:docPr descr="C:\Users\Prijem\Desktop\ved\logo-male.png" id="9" name="image2.png"/>
          <a:graphic>
            <a:graphicData uri="http://schemas.openxmlformats.org/drawingml/2006/picture">
              <pic:pic>
                <pic:nvPicPr>
                  <pic:cNvPr descr="C:\Users\Prijem\Desktop\ved\logo-male.png" id="0" name="image2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941930" cy="1567543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sk-SK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spacing w:after="60" w:before="240" w:line="240" w:lineRule="auto"/>
    </w:pPr>
    <w:rPr>
      <w:rFonts w:ascii="Open Sans Light" w:cs="Open Sans Light" w:eastAsia="Open Sans Light" w:hAnsi="Open Sans Light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spacing w:after="60" w:before="240" w:line="240" w:lineRule="auto"/>
    </w:pPr>
    <w:rPr>
      <w:rFonts w:ascii="Open Sans Light" w:cs="Open Sans Light" w:eastAsia="Open Sans Light" w:hAnsi="Open Sans Light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after="60" w:before="240" w:line="240" w:lineRule="auto"/>
    </w:pPr>
    <w:rPr>
      <w:rFonts w:ascii="Open Sans Light" w:cs="Open Sans Light" w:eastAsia="Open Sans Light" w:hAnsi="Open Sans Light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spacing w:after="60" w:before="240" w:line="240" w:lineRule="auto"/>
    </w:pPr>
    <w:rPr>
      <w:rFonts w:ascii="Open Sans Light" w:cs="Open Sans Light" w:eastAsia="Open Sans Light" w:hAnsi="Open Sans Light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after="60" w:before="240" w:line="240" w:lineRule="auto"/>
    </w:pPr>
    <w:rPr>
      <w:rFonts w:ascii="Open Sans Light" w:cs="Open Sans Light" w:eastAsia="Open Sans Light" w:hAnsi="Open Sans Light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spacing w:after="60" w:before="240" w:line="240" w:lineRule="auto"/>
    </w:pPr>
    <w:rPr>
      <w:rFonts w:ascii="Open Sans Light" w:cs="Open Sans Light" w:eastAsia="Open Sans Light" w:hAnsi="Open Sans Light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lny" w:default="1">
    <w:name w:val="Normal"/>
    <w:qFormat w:val="1"/>
    <w:rsid w:val="00F13AC8"/>
  </w:style>
  <w:style w:type="paragraph" w:styleId="Nadpis1">
    <w:name w:val="heading 1"/>
    <w:basedOn w:val="Normlny"/>
    <w:next w:val="Normlny"/>
    <w:link w:val="Nadpis1Char"/>
    <w:uiPriority w:val="9"/>
    <w:qFormat w:val="1"/>
    <w:rsid w:val="006A4F5A"/>
    <w:pPr>
      <w:keepNext w:val="1"/>
      <w:spacing w:after="60" w:before="240" w:line="240" w:lineRule="auto"/>
      <w:outlineLvl w:val="0"/>
    </w:pPr>
    <w:rPr>
      <w:rFonts w:ascii="Open Sans Light" w:cs="Times New Roman" w:eastAsia="Times New Roman" w:hAnsi="Open Sans Light"/>
      <w:b w:val="1"/>
      <w:bCs w:val="1"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 w:val="1"/>
    <w:qFormat w:val="1"/>
    <w:rsid w:val="006A4F5A"/>
    <w:pPr>
      <w:keepNext w:val="1"/>
      <w:spacing w:after="60" w:before="240" w:line="240" w:lineRule="auto"/>
      <w:outlineLvl w:val="1"/>
    </w:pPr>
    <w:rPr>
      <w:rFonts w:ascii="Open Sans Light" w:cs="Times New Roman" w:eastAsia="Times New Roman" w:hAnsi="Open Sans Light"/>
      <w:b w:val="1"/>
      <w:bCs w:val="1"/>
      <w:i w:val="1"/>
      <w:iCs w:val="1"/>
      <w:sz w:val="28"/>
      <w:szCs w:val="28"/>
    </w:rPr>
  </w:style>
  <w:style w:type="character" w:styleId="Predvolenpsmoodseku" w:default="1">
    <w:name w:val="Default Paragraph Font"/>
    <w:uiPriority w:val="1"/>
    <w:semiHidden w:val="1"/>
    <w:unhideWhenUsed w:val="1"/>
  </w:style>
  <w:style w:type="table" w:styleId="Normlnatabuka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Bezzoznamu" w:default="1">
    <w:name w:val="No List"/>
    <w:uiPriority w:val="99"/>
    <w:semiHidden w:val="1"/>
    <w:unhideWhenUsed w:val="1"/>
  </w:style>
  <w:style w:type="paragraph" w:styleId="Hlavika">
    <w:name w:val="header"/>
    <w:basedOn w:val="Normlny"/>
    <w:link w:val="HlavikaChar"/>
    <w:uiPriority w:val="99"/>
    <w:unhideWhenUsed w:val="1"/>
    <w:rsid w:val="00EF30D5"/>
    <w:pPr>
      <w:tabs>
        <w:tab w:val="center" w:pos="4536"/>
        <w:tab w:val="right" w:pos="9072"/>
      </w:tabs>
      <w:spacing w:after="0" w:line="240" w:lineRule="auto"/>
    </w:pPr>
  </w:style>
  <w:style w:type="character" w:styleId="HlavikaChar" w:customStyle="1">
    <w:name w:val="Hlavička Char"/>
    <w:basedOn w:val="Predvolenpsmoodseku"/>
    <w:link w:val="Hlavika"/>
    <w:uiPriority w:val="99"/>
    <w:rsid w:val="00EF30D5"/>
  </w:style>
  <w:style w:type="paragraph" w:styleId="Pta">
    <w:name w:val="footer"/>
    <w:basedOn w:val="Normlny"/>
    <w:link w:val="PtaChar"/>
    <w:uiPriority w:val="99"/>
    <w:unhideWhenUsed w:val="1"/>
    <w:rsid w:val="00EF30D5"/>
    <w:pPr>
      <w:tabs>
        <w:tab w:val="center" w:pos="4536"/>
        <w:tab w:val="right" w:pos="9072"/>
      </w:tabs>
      <w:spacing w:after="0" w:line="240" w:lineRule="auto"/>
    </w:pPr>
  </w:style>
  <w:style w:type="character" w:styleId="PtaChar" w:customStyle="1">
    <w:name w:val="Päta Char"/>
    <w:basedOn w:val="Predvolenpsmoodseku"/>
    <w:link w:val="Pta"/>
    <w:uiPriority w:val="99"/>
    <w:rsid w:val="00EF30D5"/>
  </w:style>
  <w:style w:type="character" w:styleId="Hypertextovprepojenie">
    <w:name w:val="Hyperlink"/>
    <w:basedOn w:val="Predvolenpsmoodseku"/>
    <w:uiPriority w:val="99"/>
    <w:unhideWhenUsed w:val="1"/>
    <w:rsid w:val="00A9200D"/>
    <w:rPr>
      <w:color w:val="0563c1" w:themeColor="hyperlink"/>
      <w:u w:val="single"/>
    </w:rPr>
  </w:style>
  <w:style w:type="character" w:styleId="Nadpis1Char" w:customStyle="1">
    <w:name w:val="Nadpis 1 Char"/>
    <w:basedOn w:val="Predvolenpsmoodseku"/>
    <w:link w:val="Nadpis1"/>
    <w:uiPriority w:val="9"/>
    <w:rsid w:val="006A4F5A"/>
    <w:rPr>
      <w:rFonts w:ascii="Open Sans Light" w:cs="Times New Roman" w:eastAsia="Times New Roman" w:hAnsi="Open Sans Light"/>
      <w:b w:val="1"/>
      <w:bCs w:val="1"/>
      <w:kern w:val="32"/>
      <w:sz w:val="32"/>
      <w:szCs w:val="32"/>
    </w:rPr>
  </w:style>
  <w:style w:type="character" w:styleId="Nadpis2Char" w:customStyle="1">
    <w:name w:val="Nadpis 2 Char"/>
    <w:basedOn w:val="Predvolenpsmoodseku"/>
    <w:link w:val="Nadpis2"/>
    <w:uiPriority w:val="9"/>
    <w:rsid w:val="006A4F5A"/>
    <w:rPr>
      <w:rFonts w:ascii="Open Sans Light" w:cs="Times New Roman" w:eastAsia="Times New Roman" w:hAnsi="Open Sans Light"/>
      <w:b w:val="1"/>
      <w:bCs w:val="1"/>
      <w:i w:val="1"/>
      <w:iCs w:val="1"/>
      <w:sz w:val="28"/>
      <w:szCs w:val="28"/>
    </w:rPr>
  </w:style>
  <w:style w:type="paragraph" w:styleId="Bezriadkovania">
    <w:name w:val="No Spacing"/>
    <w:link w:val="BezriadkovaniaChar"/>
    <w:autoRedefine w:val="1"/>
    <w:uiPriority w:val="1"/>
    <w:qFormat w:val="1"/>
    <w:rsid w:val="00C92AF1"/>
    <w:pPr>
      <w:spacing w:after="0" w:line="240" w:lineRule="auto"/>
    </w:pPr>
    <w:rPr>
      <w:rFonts w:ascii="Comic Sans MS" w:hAnsi="Comic Sans MS"/>
      <w:sz w:val="20"/>
    </w:rPr>
  </w:style>
  <w:style w:type="character" w:styleId="BezriadkovaniaChar" w:customStyle="1">
    <w:name w:val="Bez riadkovania Char"/>
    <w:basedOn w:val="Predvolenpsmoodseku"/>
    <w:link w:val="Bezriadkovania"/>
    <w:uiPriority w:val="1"/>
    <w:rsid w:val="00C92AF1"/>
    <w:rPr>
      <w:rFonts w:ascii="Comic Sans MS" w:hAnsi="Comic Sans MS"/>
      <w:sz w:val="20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59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59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OpenSansLight-regular.ttf"/><Relationship Id="rId2" Type="http://schemas.openxmlformats.org/officeDocument/2006/relationships/font" Target="fonts/OpenSansLight-bold.ttf"/><Relationship Id="rId3" Type="http://schemas.openxmlformats.org/officeDocument/2006/relationships/font" Target="fonts/OpenSansLight-italic.ttf"/><Relationship Id="rId4" Type="http://schemas.openxmlformats.org/officeDocument/2006/relationships/font" Target="fonts/OpenSansLight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yxDk86Ig7TzRmeL0cjZCJN6vZiw==">CgMxLjA4AHIhMThlTEx6ZUw5cE5VMmxiRmNoOHd0RThyaVQwWXdnQmhE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2021-07-02T14:28:00Z</dcterms:created>
  <dc:creator>Podpora STK</dc:creator>
</cp:coreProperties>
</file>