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70E5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BKP – TRADE s.r.o.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Cukrovarská 32/2, 075 01 Trebišov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ICO: 36583006, DIC: 2021873425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Príloha k účtovnej závierke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Opis hospodárskej činnosti účtovnej jednotky: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  <w:lang w:eastAsia="sk-SK"/>
        </w:rPr>
      </w:pPr>
      <w:r w:rsidRPr="002D4C6D">
        <w:rPr>
          <w:rFonts w:ascii="Arial" w:hAnsi="Arial" w:cs="Arial"/>
          <w:sz w:val="24"/>
          <w:szCs w:val="24"/>
          <w:lang w:eastAsia="sk-SK"/>
        </w:rPr>
        <w:t xml:space="preserve">veľkoobchod v rozsahu voľných živností 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  <w:lang w:eastAsia="sk-SK"/>
        </w:rPr>
        <w:t>maloobchod v rozsahu voľných živností</w:t>
      </w:r>
      <w:r w:rsidRPr="002D4C6D">
        <w:rPr>
          <w:rFonts w:ascii="Arial" w:hAnsi="Arial" w:cs="Arial"/>
          <w:sz w:val="24"/>
          <w:szCs w:val="24"/>
        </w:rPr>
        <w:t xml:space="preserve"> </w:t>
      </w:r>
      <w:r w:rsidRPr="002D4C6D">
        <w:rPr>
          <w:rStyle w:val="ra"/>
          <w:rFonts w:ascii="Arial" w:hAnsi="Arial" w:cs="Arial"/>
          <w:sz w:val="24"/>
          <w:szCs w:val="24"/>
        </w:rPr>
        <w:t>správa registratúrnych záznamov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  <w:lang w:eastAsia="sk-SK"/>
        </w:rPr>
      </w:pPr>
      <w:r w:rsidRPr="002D4C6D">
        <w:rPr>
          <w:rStyle w:val="ra"/>
          <w:rFonts w:ascii="Arial" w:hAnsi="Arial" w:cs="Arial"/>
          <w:sz w:val="24"/>
          <w:szCs w:val="24"/>
        </w:rPr>
        <w:t>prenájom bytov, domov, obchodov, konferenčných sál, prenájom pozemkov pre obytné prívesy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  <w:r>
        <w:rPr>
          <w:rStyle w:val="ra"/>
          <w:rFonts w:ascii="Arial" w:hAnsi="Arial" w:cs="Arial"/>
          <w:sz w:val="24"/>
          <w:szCs w:val="24"/>
        </w:rPr>
        <w:t>s</w:t>
      </w:r>
      <w:r w:rsidRPr="002D4C6D">
        <w:rPr>
          <w:rStyle w:val="ra"/>
          <w:rFonts w:ascii="Arial" w:hAnsi="Arial" w:cs="Arial"/>
          <w:sz w:val="24"/>
          <w:szCs w:val="24"/>
        </w:rPr>
        <w:t>práva a údržba bytového a nebytového fondu v rozsahu voľných živností</w:t>
      </w:r>
    </w:p>
    <w:p w:rsidR="002D4C6D" w:rsidRPr="002D4C6D" w:rsidRDefault="002D4C6D" w:rsidP="002D4C6D">
      <w:pPr>
        <w:spacing w:after="0" w:line="240" w:lineRule="auto"/>
        <w:ind w:left="708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>Účtovná závierka spoločnosti k 31.12.20</w:t>
      </w:r>
      <w:r w:rsidR="001A0324">
        <w:rPr>
          <w:rFonts w:ascii="Arial" w:hAnsi="Arial" w:cs="Arial"/>
          <w:sz w:val="24"/>
          <w:szCs w:val="24"/>
        </w:rPr>
        <w:t>2</w:t>
      </w:r>
      <w:r w:rsidR="00CC76F2">
        <w:rPr>
          <w:rFonts w:ascii="Arial" w:hAnsi="Arial" w:cs="Arial"/>
          <w:sz w:val="24"/>
          <w:szCs w:val="24"/>
        </w:rPr>
        <w:t>3</w:t>
      </w:r>
      <w:r w:rsidRPr="002D4C6D">
        <w:rPr>
          <w:rFonts w:ascii="Arial" w:hAnsi="Arial" w:cs="Arial"/>
          <w:sz w:val="24"/>
          <w:szCs w:val="24"/>
        </w:rPr>
        <w:t xml:space="preserve"> je zostavená ako riadna účtovná závierka podľa § 17 ods. 6 zákona</w:t>
      </w:r>
      <w:r>
        <w:rPr>
          <w:rFonts w:ascii="Arial" w:hAnsi="Arial" w:cs="Arial"/>
          <w:sz w:val="24"/>
          <w:szCs w:val="24"/>
        </w:rPr>
        <w:t xml:space="preserve"> </w:t>
      </w:r>
      <w:r w:rsidRPr="002D4C6D">
        <w:rPr>
          <w:rFonts w:ascii="Arial" w:hAnsi="Arial" w:cs="Arial"/>
          <w:sz w:val="24"/>
          <w:szCs w:val="24"/>
        </w:rPr>
        <w:t>č. 431/2002  Z. z. o účtovníctve v znení neskorších predpisov, a to za účtovné obdobie od 01.01.20</w:t>
      </w:r>
      <w:r w:rsidR="001A0324">
        <w:rPr>
          <w:rFonts w:ascii="Arial" w:hAnsi="Arial" w:cs="Arial"/>
          <w:sz w:val="24"/>
          <w:szCs w:val="24"/>
        </w:rPr>
        <w:t>2</w:t>
      </w:r>
      <w:r w:rsidR="00A37780">
        <w:rPr>
          <w:rFonts w:ascii="Arial" w:hAnsi="Arial" w:cs="Arial"/>
          <w:sz w:val="24"/>
          <w:szCs w:val="24"/>
        </w:rPr>
        <w:t>4</w:t>
      </w:r>
      <w:r w:rsidRPr="002D4C6D">
        <w:rPr>
          <w:rFonts w:ascii="Arial" w:hAnsi="Arial" w:cs="Arial"/>
          <w:sz w:val="24"/>
          <w:szCs w:val="24"/>
        </w:rPr>
        <w:t xml:space="preserve">  do 31.12.20</w:t>
      </w:r>
      <w:r w:rsidR="00FD7A85">
        <w:rPr>
          <w:rFonts w:ascii="Arial" w:hAnsi="Arial" w:cs="Arial"/>
          <w:sz w:val="24"/>
          <w:szCs w:val="24"/>
        </w:rPr>
        <w:t>2</w:t>
      </w:r>
      <w:r w:rsidR="00A37780">
        <w:rPr>
          <w:rFonts w:ascii="Arial" w:hAnsi="Arial" w:cs="Arial"/>
          <w:sz w:val="24"/>
          <w:szCs w:val="24"/>
        </w:rPr>
        <w:t>4</w:t>
      </w:r>
      <w:r w:rsidR="00FD7A85">
        <w:rPr>
          <w:rFonts w:ascii="Arial" w:hAnsi="Arial" w:cs="Arial"/>
          <w:sz w:val="24"/>
          <w:szCs w:val="24"/>
        </w:rPr>
        <w:t>.</w:t>
      </w:r>
    </w:p>
    <w:p w:rsidR="002D4C6D" w:rsidRPr="002D4C6D" w:rsidRDefault="002D4C6D" w:rsidP="002D4C6D">
      <w:p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</w:p>
    <w:p w:rsidR="002D4C6D" w:rsidRDefault="002D4C6D" w:rsidP="002D4C6D">
      <w:p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  <w:r w:rsidRPr="002D4C6D">
        <w:rPr>
          <w:rStyle w:val="ra"/>
          <w:rFonts w:ascii="Arial" w:hAnsi="Arial" w:cs="Arial"/>
          <w:sz w:val="24"/>
          <w:szCs w:val="24"/>
        </w:rPr>
        <w:t>Počet zamestnancov: 0</w:t>
      </w:r>
    </w:p>
    <w:p w:rsidR="002D4C6D" w:rsidRPr="002D4C6D" w:rsidRDefault="002D4C6D" w:rsidP="002D4C6D">
      <w:p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Dlhodobý hmotný majetok nakupovaný sa oceňuje obstarávacou cenou, ktorá obsahuje cenu obstarania a náklady súvisiace s obstaraním dlhodobého majetku. Súčasťou obstarávacej ceny dlhodobého majetku nie sú úroky z cudzích zdrojov ani realizované kurzové rozdiely, ktoré vznikli do momentu uvedenia dlhodobého majetku do používania. </w:t>
      </w: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Odpisový plán účtovných odpisov sa zostavil interným predpisom, v ktorom sa vychádzalo z metód používaných pri vyčísľovaných daňový odpisov. Účtovné a daňové odpisy sa rovnajú. Odpisovať sa začína v mesiaci uvedenia dlhodobého hmotného majetku do používania. </w:t>
      </w: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Pozemky sa neodpisujú. </w:t>
      </w:r>
    </w:p>
    <w:p w:rsidR="002D4C6D" w:rsidRPr="002D4C6D" w:rsidRDefault="002D4C6D" w:rsidP="002D4C6D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Nakupované zásoby sa oceňujú obstarávacou cenou, ktorá zahŕňa cenu zásob a náklady súvisiace s obstaraním. Úroky z cudzích zdrojov nie sú súčasťou obstarávacej ceny zásob. </w:t>
      </w: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b/>
          <w:i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Pohľadávky sa pri ich vzniku oceňujú ich menovitou hodnotou. </w:t>
      </w:r>
    </w:p>
    <w:p w:rsidR="002D4C6D" w:rsidRPr="002D4C6D" w:rsidRDefault="002D4C6D" w:rsidP="002D4C6D">
      <w:pPr>
        <w:pStyle w:val="Odsekzoznamu"/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Peňažné prostriedky a ceniny sa oceňujú ich menovitou hodnotou. </w:t>
      </w:r>
    </w:p>
    <w:p w:rsidR="002D4C6D" w:rsidRDefault="002D4C6D" w:rsidP="002D4C6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>Záväzky sa pri ich vzniku oceňujú menovitou hodnotou. Záväzky pri prevzatí sa oceňujú obstarávacou cenou.</w:t>
      </w:r>
    </w:p>
    <w:p w:rsid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>Účtovná jednotka neposkytuje služby vo verejnom záujme.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sectPr w:rsidR="002D4C6D" w:rsidRPr="002D4C6D" w:rsidSect="007670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1A1177"/>
    <w:multiLevelType w:val="hybridMultilevel"/>
    <w:tmpl w:val="4556412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7942930"/>
    <w:multiLevelType w:val="hybridMultilevel"/>
    <w:tmpl w:val="A356858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D4C6D"/>
    <w:rsid w:val="001A0324"/>
    <w:rsid w:val="002D4C6D"/>
    <w:rsid w:val="00410C63"/>
    <w:rsid w:val="007670E5"/>
    <w:rsid w:val="00852D3E"/>
    <w:rsid w:val="009C2C25"/>
    <w:rsid w:val="00A37780"/>
    <w:rsid w:val="00BF7DB2"/>
    <w:rsid w:val="00CB2C35"/>
    <w:rsid w:val="00CC76F2"/>
    <w:rsid w:val="00D35E84"/>
    <w:rsid w:val="00FD7A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70E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2D4C6D"/>
    <w:pPr>
      <w:ind w:left="720"/>
      <w:contextualSpacing/>
    </w:pPr>
    <w:rPr>
      <w:rFonts w:ascii="Arial Narrow" w:eastAsia="Times New Roman" w:hAnsi="Arial Narrow" w:cs="Times New Roman"/>
      <w:szCs w:val="36"/>
    </w:rPr>
  </w:style>
  <w:style w:type="character" w:customStyle="1" w:styleId="ra">
    <w:name w:val="ra"/>
    <w:basedOn w:val="Predvolenpsmoodseku"/>
    <w:rsid w:val="002D4C6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964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263</Words>
  <Characters>1502</Characters>
  <Application>Microsoft Office Word</Application>
  <DocSecurity>0</DocSecurity>
  <Lines>12</Lines>
  <Paragraphs>3</Paragraphs>
  <ScaleCrop>false</ScaleCrop>
  <Company/>
  <LinksUpToDate>false</LinksUpToDate>
  <CharactersWithSpaces>1762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2025-06-30T16:09:00Z</dcterms:created>
  <dcterms:modified xsi:type="dcterms:W3CDTF">2025-06-30T16:09:00Z</dcterms:modified>
</cp:coreProperties>
</file>