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4"/>
          <w:szCs w:val="24"/>
          <w:u w:val="single"/>
          <w:lang w:eastAsia="sk-SK"/>
        </w:rPr>
      </w:pPr>
      <w:r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2"/>
                <w:lang w:eastAsia="sk-SK"/>
              </w:rPr>
              <w:t>PETRO CS  s. r.o.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Jelenia 17,    940 02   Nové Zámky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Dátum schválenia účtovnej závierky za bezprostredne predchádzajúce účtovné obdobie dňa 25. 03. </w:t>
      </w:r>
      <w:r>
        <w:rPr>
          <w:rFonts w:cs="Arial"/>
          <w:color w:val="C00000"/>
          <w:sz w:val="20"/>
          <w:szCs w:val="24"/>
          <w:lang w:eastAsia="sk-SK"/>
        </w:rPr>
        <w:t>2025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Právny dôvod zostavenia účtovnej závierky, účtovná závierka  k 31. 12. Je zostavená ako riadna účtovná závierka podľa § 47 ods. 6 zákona NR SR č. 431/2002 Z. z. o účtovníctve za účtovné obdobie od januára do</w:t>
      </w:r>
      <w:r>
        <w:rPr>
          <w:rFonts w:cs="Arial"/>
          <w:color w:val="C00000"/>
          <w:sz w:val="20"/>
          <w:szCs w:val="24"/>
          <w:lang w:eastAsia="sk-SK"/>
        </w:rPr>
        <w:t xml:space="preserve"> apríla</w:t>
      </w:r>
      <w:r>
        <w:rPr>
          <w:rFonts w:cs="Arial"/>
          <w:color w:val="C00000"/>
          <w:sz w:val="20"/>
          <w:szCs w:val="24"/>
          <w:lang w:eastAsia="sk-SK"/>
        </w:rPr>
        <w:t xml:space="preserve"> 202</w:t>
      </w:r>
      <w:r>
        <w:rPr>
          <w:rFonts w:cs="Arial"/>
          <w:color w:val="C00000"/>
          <w:sz w:val="20"/>
          <w:szCs w:val="24"/>
          <w:lang w:eastAsia="sk-SK"/>
        </w:rPr>
        <w:t>5</w:t>
      </w:r>
      <w:r>
        <w:rPr>
          <w:rFonts w:cs="Arial"/>
          <w:color w:val="C00000"/>
          <w:sz w:val="20"/>
          <w:szCs w:val="24"/>
          <w:lang w:eastAsia="sk-SK"/>
        </w:rPr>
        <w:t xml:space="preserve"> k poslednému dňu </w:t>
      </w:r>
      <w:r>
        <w:rPr>
          <w:rFonts w:cs="Arial"/>
          <w:color w:val="C00000"/>
          <w:sz w:val="20"/>
          <w:szCs w:val="24"/>
          <w:lang w:eastAsia="sk-SK"/>
        </w:rPr>
        <w:t>02. 04. 2025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Právny dôvod na zostavenie účtovnej závierky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>
        <w:rPr>
          <w:rFonts w:cs="Arial"/>
          <w:sz w:val="20"/>
          <w:szCs w:val="24"/>
          <w:lang w:eastAsia="sk-SK"/>
        </w:rPr>
        <w:t xml:space="preserve"> napríklad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alebo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75"/>
        <w:gridCol w:w="6476"/>
        <w:gridCol w:w="1276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val="x-none" w:eastAsia="x-none"/>
        </w:rPr>
      </w:pPr>
      <w:r>
        <w:rPr>
          <w:rFonts w:cs="Arial"/>
          <w:sz w:val="20"/>
          <w:szCs w:val="24"/>
          <w:lang w:val="x-none" w:eastAsia="x-none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Napríklad: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podiely na ZI obchodných spoločností,  cenné papiere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5. nehmotný majetok s výnimkou nehmotného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Spôsob ocenenia: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Úbytok zásob rovnakého druhu sa účtuje v ocenení: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Výdavky budúcich období a príjmy budúcich období  sa vykazujú vo výške, ktorá je potrebná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15 %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Náklady a výnosy časovo rozlišujú. Časovo sa ne nerozlišujú náklady a výnosy, ak ide o nevýznamný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7"/>
        <w:gridCol w:w="1668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81"/>
        <w:gridCol w:w="1057"/>
        <w:gridCol w:w="1300"/>
        <w:gridCol w:w="1205"/>
        <w:gridCol w:w="1122"/>
        <w:gridCol w:w="1506"/>
      </w:tblGrid>
      <w:tr>
        <w:trPr/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Odpisová skupina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4"/>
        <w:gridCol w:w="5815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7"/>
        <w:gridCol w:w="822"/>
        <w:gridCol w:w="292"/>
        <w:gridCol w:w="577"/>
        <w:gridCol w:w="294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Zmeny účtovných zásad a metód + konkrétny popis zmien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1"/>
        <w:gridCol w:w="2857"/>
        <w:gridCol w:w="1134"/>
      </w:tblGrid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účtovnom období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4"/>
        <w:gridCol w:w="995"/>
        <w:gridCol w:w="851"/>
        <w:gridCol w:w="2123"/>
        <w:gridCol w:w="2555"/>
      </w:tblGrid>
      <w:tr>
        <w:trPr/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color w:val="C00000"/>
          <w:szCs w:val="22"/>
          <w:u w:val="single"/>
        </w:rPr>
      </w:pPr>
      <w:r>
        <w:rPr>
          <w:color w:val="C00000"/>
          <w:szCs w:val="22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7"/>
        <w:gridCol w:w="4181"/>
        <w:gridCol w:w="1420"/>
      </w:tblGrid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Popis nákladov ,výnosov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73"/>
        <w:gridCol w:w="1398"/>
      </w:tblGrid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57" w:hanging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57" w:hanging="0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/>
          <w:bCs/>
          <w:kern w:val="2"/>
          <w:sz w:val="20"/>
          <w:szCs w:val="24"/>
        </w:rPr>
        <w:t>uvádza  sa aj ich percentuálny podiel na upísanom základnom imaní.</w:t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</w:t>
      </w:r>
      <w:r>
        <w:rPr>
          <w:rFonts w:cs="Arial"/>
          <w:sz w:val="20"/>
          <w:szCs w:val="24"/>
          <w:lang w:eastAsia="sk-SK"/>
        </w:rPr>
        <w:t xml:space="preserve"> o </w:t>
      </w:r>
    </w:p>
    <w:p>
      <w:pPr>
        <w:pStyle w:val="Normal"/>
        <w:spacing w:lineRule="auto" w:line="240" w:before="0" w:after="0"/>
        <w:ind w:left="720" w:hanging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0"/>
        <w:gridCol w:w="9"/>
        <w:gridCol w:w="1705"/>
        <w:gridCol w:w="275"/>
        <w:gridCol w:w="714"/>
        <w:gridCol w:w="986"/>
        <w:gridCol w:w="149"/>
        <w:gridCol w:w="144"/>
        <w:gridCol w:w="1276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 povinnostiach účtovnej jednotky, a to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1276" w:hanging="567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podmieneného majetku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/>
          <w:b/>
          <w:sz w:val="20"/>
          <w:szCs w:val="24"/>
          <w:lang w:eastAsia="sk-SK"/>
        </w:rPr>
      </w:pPr>
      <w:bookmarkStart w:id="1" w:name="OLE_LINK1"/>
      <w:r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formách prijatej náhrady,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0"/>
          <w:szCs w:val="24"/>
          <w:u w:val="single"/>
          <w:lang w:eastAsia="sk-SK"/>
        </w:rPr>
      </w:pPr>
      <w:r>
        <w:rPr>
          <w:rFonts w:cs="Arial"/>
          <w:b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u w:val="single"/>
          <w:lang w:eastAsia="sk-SK"/>
        </w:rPr>
        <w:t>Všeobecné pokyny na uvedenie informácií v poznámkach</w:t>
      </w:r>
      <w:r>
        <w:rPr>
          <w:rFonts w:cs="Arial"/>
          <w:szCs w:val="22"/>
          <w:lang w:eastAsia="sk-SK"/>
        </w:rPr>
        <w:t>:</w:t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 poznámkach sa číselné údaje uvádzajú v celých eurách.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93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242"/>
      <w:gridCol w:w="1701"/>
      <w:gridCol w:w="2411"/>
      <w:gridCol w:w="446"/>
      <w:gridCol w:w="2157"/>
    </w:tblGrid>
    <w:tr>
      <w:trPr>
        <w:trHeight w:val="326" w:hRule="atLeast"/>
      </w:trPr>
      <w:tc>
        <w:tcPr>
          <w:tcW w:w="2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Zhlavie"/>
            <w:widowControl w:val="false"/>
            <w:rPr/>
          </w:pPr>
          <w:r>
            <w:rPr/>
            <w:t>Poznámky Úč POD 3-01</w:t>
          </w:r>
        </w:p>
      </w:tc>
      <w:tc>
        <w:tcPr>
          <w:tcW w:w="1701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41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IČO:36553841</w:t>
          </w:r>
        </w:p>
      </w:tc>
      <w:tc>
        <w:tcPr>
          <w:tcW w:w="44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DIČ:2021747937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841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91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4" w:hanging="180"/>
      </w:pPr>
      <w:rPr/>
    </w:lvl>
  </w:abstractNum>
  <w:abstractNum w:abstractNumId="8">
    <w:lvl w:ilvl="0">
      <w:start w:val="1"/>
      <w:numFmt w:val="upperLetter"/>
      <w:lvlText w:val="%1)"/>
      <w:lvlJc w:val="left"/>
      <w:pPr>
        <w:tabs>
          <w:tab w:val="num" w:pos="0"/>
        </w:tabs>
        <w:ind w:left="149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suppressAutoHyphens w:val="tru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1"/>
      </w:numPr>
    </w:pPr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C388-3A63-41D9-B504-BF0C08B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LibreOffice/7.4.0.3$Windows_X86_64 LibreOffice_project/f85e47c08ddd19c015c0114a68350214f7066f5a</Application>
  <AppVersion>15.0000</AppVersion>
  <Pages>6</Pages>
  <Words>1531</Words>
  <Characters>9166</Characters>
  <CharactersWithSpaces>10531</CharactersWithSpaces>
  <Paragraphs>188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2022-04-29T19:31:00Z</dcterms:created>
  <dc:creator>EK</dc:creator>
  <dc:description/>
  <dc:language>sk-SK</dc:language>
  <cp:lastModifiedBy/>
  <cp:lastPrinted>2025-07-01T12:53:54Z</cp:lastPrinted>
  <dcterms:modified xsi:type="dcterms:W3CDTF">2025-07-01T12:56:05Z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