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E97C" w14:textId="6654CA7B" w:rsidR="0051014D" w:rsidRDefault="0051014D" w:rsidP="00084EA7">
      <w:pPr>
        <w:pStyle w:val="Nadpis1"/>
        <w:numPr>
          <w:ilvl w:val="0"/>
          <w:numId w:val="0"/>
        </w:numPr>
        <w:spacing w:before="120"/>
        <w:rPr>
          <w:caps w:val="0"/>
        </w:rPr>
      </w:pPr>
      <w:bookmarkStart w:id="0" w:name="_Toc530739894"/>
      <w:r>
        <w:rPr>
          <w:caps w:val="0"/>
        </w:rPr>
        <w:t>Poznámky k </w:t>
      </w:r>
      <w:r w:rsidRPr="00D923A2">
        <w:rPr>
          <w:caps w:val="0"/>
        </w:rPr>
        <w:t>31.12.202</w:t>
      </w:r>
      <w:r w:rsidR="00BA0A18">
        <w:rPr>
          <w:caps w:val="0"/>
        </w:rPr>
        <w:t>4</w:t>
      </w:r>
    </w:p>
    <w:p w14:paraId="77C360D4" w14:textId="77777777" w:rsidR="0051014D" w:rsidRDefault="0051014D" w:rsidP="00084EA7">
      <w:pPr>
        <w:pStyle w:val="Nadpis1"/>
        <w:numPr>
          <w:ilvl w:val="0"/>
          <w:numId w:val="0"/>
        </w:numPr>
        <w:spacing w:before="120"/>
        <w:rPr>
          <w:caps w:val="0"/>
        </w:rPr>
      </w:pPr>
    </w:p>
    <w:p w14:paraId="09D3C3A0" w14:textId="38D8FF35"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14:paraId="1C047F0F" w14:textId="77777777" w:rsidR="00084EA7" w:rsidRDefault="00084EA7" w:rsidP="00084EA7">
      <w:pPr>
        <w:pStyle w:val="Zkladntext"/>
      </w:pPr>
    </w:p>
    <w:p w14:paraId="3BD1BFE1" w14:textId="0655284A" w:rsidR="0044382A" w:rsidRPr="00BF2623" w:rsidRDefault="0044382A" w:rsidP="00197CB4">
      <w:pPr>
        <w:pStyle w:val="Zkladntext"/>
        <w:ind w:left="0"/>
      </w:pPr>
    </w:p>
    <w:p w14:paraId="78BAF3AD" w14:textId="5A0A13E3" w:rsidR="00084EA7" w:rsidRPr="00BF2623" w:rsidRDefault="004D1FA1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>
        <w:rPr>
          <w:u w:val="single"/>
        </w:rPr>
        <w:t>Obchodné meno</w:t>
      </w:r>
      <w:r w:rsidR="008F2687" w:rsidRPr="00BF2623">
        <w:rPr>
          <w:u w:val="single"/>
        </w:rPr>
        <w:t>:</w:t>
      </w:r>
      <w:r w:rsidR="008F2687" w:rsidRPr="00BF2623">
        <w:t xml:space="preserve"> </w:t>
      </w:r>
      <w:r w:rsidR="008C07FE">
        <w:tab/>
      </w:r>
      <w:proofErr w:type="spellStart"/>
      <w:r w:rsidR="00E605AF">
        <w:t>Cerkam</w:t>
      </w:r>
      <w:proofErr w:type="spellEnd"/>
      <w:r w:rsidR="00E605AF">
        <w:t xml:space="preserve"> </w:t>
      </w:r>
      <w:proofErr w:type="spellStart"/>
      <w:r w:rsidR="00E605AF">
        <w:t>Facility</w:t>
      </w:r>
      <w:proofErr w:type="spellEnd"/>
      <w:r w:rsidR="00E605AF">
        <w:t xml:space="preserve"> </w:t>
      </w:r>
      <w:proofErr w:type="spellStart"/>
      <w:r w:rsidR="00E605AF">
        <w:t>Services</w:t>
      </w:r>
      <w:proofErr w:type="spellEnd"/>
      <w:r w:rsidR="00E605AF">
        <w:t xml:space="preserve"> 1 s. r. o.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14:paraId="372324FE" w14:textId="4FC33BBC"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8C07FE">
        <w:rPr>
          <w:rFonts w:ascii="Times New Roman" w:hAnsi="Times New Roman" w:cs="Times New Roman"/>
          <w:b/>
          <w:sz w:val="18"/>
          <w:szCs w:val="18"/>
          <w:lang w:eastAsia="en-US"/>
        </w:rPr>
        <w:tab/>
      </w:r>
      <w:r w:rsidR="008C07FE">
        <w:rPr>
          <w:rFonts w:ascii="Times New Roman" w:hAnsi="Times New Roman" w:cs="Times New Roman"/>
          <w:b/>
          <w:sz w:val="18"/>
          <w:szCs w:val="18"/>
          <w:lang w:eastAsia="en-US"/>
        </w:rPr>
        <w:tab/>
      </w:r>
      <w:proofErr w:type="spellStart"/>
      <w:r w:rsidR="00E605AF">
        <w:rPr>
          <w:rFonts w:ascii="Times New Roman" w:hAnsi="Times New Roman" w:cs="Times New Roman"/>
          <w:b/>
          <w:sz w:val="18"/>
          <w:szCs w:val="18"/>
          <w:lang w:eastAsia="en-US"/>
        </w:rPr>
        <w:t>Haanova</w:t>
      </w:r>
      <w:proofErr w:type="spellEnd"/>
      <w:r w:rsidR="00E605AF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46A, Bratislava – mestská časť Petržalka 852 04 </w:t>
      </w:r>
    </w:p>
    <w:p w14:paraId="5A4EE28A" w14:textId="77777777" w:rsidR="002D35F1" w:rsidRPr="00BF2623" w:rsidRDefault="002D35F1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</w:p>
    <w:p w14:paraId="1F559FCD" w14:textId="77777777" w:rsidR="000B09A0" w:rsidRPr="00197CB4" w:rsidRDefault="008F2687" w:rsidP="000B09A0">
      <w:pPr>
        <w:pStyle w:val="Nadpis2"/>
        <w:tabs>
          <w:tab w:val="clear" w:pos="360"/>
        </w:tabs>
        <w:spacing w:line="360" w:lineRule="auto"/>
        <w:ind w:left="284" w:hanging="284"/>
        <w:jc w:val="both"/>
      </w:pPr>
      <w:r w:rsidRPr="00197CB4">
        <w:rPr>
          <w:u w:val="single"/>
        </w:rPr>
        <w:t>Údaje o konsolidovanom celku</w:t>
      </w:r>
    </w:p>
    <w:p w14:paraId="32E042E1" w14:textId="77777777" w:rsidR="008F2687" w:rsidRPr="00BF2623" w:rsidRDefault="008F2687" w:rsidP="000B09A0">
      <w:pPr>
        <w:pStyle w:val="Nadpis2"/>
        <w:numPr>
          <w:ilvl w:val="0"/>
          <w:numId w:val="0"/>
        </w:numPr>
        <w:ind w:left="284"/>
        <w:jc w:val="both"/>
        <w:rPr>
          <w:b w:val="0"/>
        </w:rPr>
      </w:pPr>
      <w:r w:rsidRPr="00BF2623">
        <w:rPr>
          <w:b w:val="0"/>
        </w:rPr>
        <w:t xml:space="preserve">Spoločnosť </w:t>
      </w:r>
      <w:r w:rsidR="004D1FA1">
        <w:rPr>
          <w:b w:val="0"/>
        </w:rPr>
        <w:t>nie je súčasťou konsolidovaného celku a spoločnosť nie je materskou účtovnou jednotkou.</w:t>
      </w:r>
    </w:p>
    <w:p w14:paraId="60728F8C" w14:textId="77777777" w:rsidR="002D35F1" w:rsidRPr="00BF2623" w:rsidRDefault="002D35F1" w:rsidP="002D35F1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25F9D796" w14:textId="77777777"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14:paraId="7CD05447" w14:textId="1BCBE1FD" w:rsidR="00B36EFB" w:rsidRPr="00B36EFB" w:rsidRDefault="00B36EFB" w:rsidP="00B36EFB">
      <w:pPr>
        <w:pStyle w:val="Nadpis2"/>
        <w:numPr>
          <w:ilvl w:val="0"/>
          <w:numId w:val="0"/>
        </w:numPr>
        <w:ind w:left="284"/>
        <w:jc w:val="both"/>
      </w:pPr>
      <w:r>
        <w:rPr>
          <w:b w:val="0"/>
        </w:rPr>
        <w:t xml:space="preserve">Priemerný prepočítaný počet zamestnancov k 31.12. je </w:t>
      </w:r>
      <w:r w:rsidR="00E605AF">
        <w:rPr>
          <w:b w:val="0"/>
        </w:rPr>
        <w:t>1,2</w:t>
      </w:r>
      <w:r>
        <w:rPr>
          <w:b w:val="0"/>
        </w:rPr>
        <w:t xml:space="preserve"> zamestnancov.</w:t>
      </w:r>
    </w:p>
    <w:p w14:paraId="5F3E303C" w14:textId="77777777" w:rsidR="000B09A0" w:rsidRPr="00BF2623" w:rsidRDefault="000B09A0" w:rsidP="000B09A0">
      <w:pPr>
        <w:pStyle w:val="Zkladntext"/>
        <w:ind w:left="284"/>
      </w:pPr>
    </w:p>
    <w:p w14:paraId="6FCD6528" w14:textId="77777777" w:rsidR="00926EC3" w:rsidRPr="00BF2623" w:rsidRDefault="00926EC3" w:rsidP="000B09A0">
      <w:pPr>
        <w:pStyle w:val="Zkladntext"/>
        <w:ind w:left="284"/>
      </w:pPr>
    </w:p>
    <w:p w14:paraId="35AE96EF" w14:textId="77777777"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14:paraId="05E11BC8" w14:textId="77777777" w:rsidR="00084EA7" w:rsidRPr="00BF2623" w:rsidRDefault="00084EA7" w:rsidP="00084EA7">
      <w:pPr>
        <w:pStyle w:val="Zkladntext"/>
      </w:pPr>
    </w:p>
    <w:p w14:paraId="27F369AD" w14:textId="77777777"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14:paraId="70F64BCF" w14:textId="141D423D" w:rsidR="004A6812" w:rsidRPr="004A6812" w:rsidRDefault="00084EA7" w:rsidP="008252D0">
      <w:pPr>
        <w:pStyle w:val="Zkladntext"/>
        <w:ind w:left="284"/>
        <w:rPr>
          <w:b/>
          <w:bCs/>
          <w:szCs w:val="18"/>
        </w:rPr>
      </w:pPr>
      <w:r w:rsidRPr="00BF2623">
        <w:t xml:space="preserve">Účtovná závierka bola zostavená za predpokladu, že </w:t>
      </w:r>
      <w:r w:rsidR="002E39FA" w:rsidRPr="00BF2623">
        <w:t>s</w:t>
      </w:r>
      <w:r w:rsidRPr="00BF2623">
        <w:t>poločnosť bude nepretržite pokračovať vo svojej činnosti (</w:t>
      </w:r>
      <w:proofErr w:type="spellStart"/>
      <w:r w:rsidRPr="00BF2623">
        <w:t>going</w:t>
      </w:r>
      <w:proofErr w:type="spellEnd"/>
      <w:r w:rsidRPr="00BF2623">
        <w:t xml:space="preserve"> </w:t>
      </w:r>
      <w:proofErr w:type="spellStart"/>
      <w:r w:rsidRPr="00BF2623">
        <w:t>concern</w:t>
      </w:r>
      <w:proofErr w:type="spellEnd"/>
      <w:r w:rsidRPr="00BF2623">
        <w:t>).</w:t>
      </w:r>
      <w:r w:rsidR="004D1FA1">
        <w:t xml:space="preserve">  </w:t>
      </w:r>
    </w:p>
    <w:p w14:paraId="7E9AD4F5" w14:textId="77777777" w:rsidR="004A6812" w:rsidRPr="00BF2623" w:rsidRDefault="004A6812" w:rsidP="000B09A0">
      <w:pPr>
        <w:pStyle w:val="Zkladntext"/>
        <w:ind w:left="284"/>
      </w:pPr>
    </w:p>
    <w:p w14:paraId="202FF40C" w14:textId="77777777" w:rsidR="00084EA7" w:rsidRPr="00BF2623" w:rsidRDefault="00084EA7" w:rsidP="000B09A0">
      <w:pPr>
        <w:pStyle w:val="Zkladntext"/>
        <w:ind w:left="284"/>
      </w:pPr>
    </w:p>
    <w:p w14:paraId="6AB23404" w14:textId="77777777"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0F697D" w:rsidRPr="00AC7913" w14:paraId="163B0649" w14:textId="77777777" w:rsidTr="004D1FA1">
        <w:tc>
          <w:tcPr>
            <w:tcW w:w="9072" w:type="dxa"/>
            <w:gridSpan w:val="2"/>
            <w:vAlign w:val="center"/>
          </w:tcPr>
          <w:p w14:paraId="51827E7B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14:paraId="3E54BDFD" w14:textId="77777777" w:rsidTr="000F697D">
        <w:tc>
          <w:tcPr>
            <w:tcW w:w="8549" w:type="dxa"/>
            <w:vAlign w:val="center"/>
          </w:tcPr>
          <w:p w14:paraId="716CCA9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14:paraId="75A4621C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14:paraId="35AA7C70" w14:textId="77777777" w:rsidTr="000F697D">
        <w:tc>
          <w:tcPr>
            <w:tcW w:w="8549" w:type="dxa"/>
            <w:vAlign w:val="bottom"/>
          </w:tcPr>
          <w:p w14:paraId="54096974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zásoby s výnimkou zásob vytvorených vlastnou činnosťou</w:t>
            </w:r>
          </w:p>
        </w:tc>
        <w:tc>
          <w:tcPr>
            <w:tcW w:w="523" w:type="dxa"/>
            <w:vAlign w:val="center"/>
          </w:tcPr>
          <w:p w14:paraId="081F591E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4EDF22DF" w14:textId="77777777" w:rsidTr="000F697D">
        <w:tc>
          <w:tcPr>
            <w:tcW w:w="8549" w:type="dxa"/>
            <w:vAlign w:val="bottom"/>
          </w:tcPr>
          <w:p w14:paraId="6874926D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podiely na ZI obchodných spoločností,  cenné papiere</w:t>
            </w:r>
          </w:p>
        </w:tc>
        <w:tc>
          <w:tcPr>
            <w:tcW w:w="523" w:type="dxa"/>
            <w:vAlign w:val="center"/>
          </w:tcPr>
          <w:p w14:paraId="5B225336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A82AA13" w14:textId="77777777" w:rsidTr="000F697D">
        <w:tc>
          <w:tcPr>
            <w:tcW w:w="8549" w:type="dxa"/>
            <w:vAlign w:val="bottom"/>
          </w:tcPr>
          <w:p w14:paraId="6149A03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14:paraId="6093A08A" w14:textId="326681F3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6888D124" w14:textId="77777777" w:rsidTr="000F697D">
        <w:tc>
          <w:tcPr>
            <w:tcW w:w="8549" w:type="dxa"/>
            <w:vAlign w:val="bottom"/>
          </w:tcPr>
          <w:p w14:paraId="21C3498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14:paraId="5BE7D951" w14:textId="21941A73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1B1C3E4" w14:textId="77777777" w:rsidTr="000F697D">
        <w:trPr>
          <w:trHeight w:val="282"/>
        </w:trPr>
        <w:tc>
          <w:tcPr>
            <w:tcW w:w="8549" w:type="dxa"/>
            <w:vAlign w:val="bottom"/>
          </w:tcPr>
          <w:p w14:paraId="63CC2E50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záväzky pri ich prevzatí</w:t>
            </w:r>
          </w:p>
        </w:tc>
        <w:tc>
          <w:tcPr>
            <w:tcW w:w="523" w:type="dxa"/>
            <w:vAlign w:val="center"/>
          </w:tcPr>
          <w:p w14:paraId="2B19A3E8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6BB4B5AD" w14:textId="77777777"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43238EA5" w14:textId="77777777" w:rsidTr="004D1FA1">
        <w:tc>
          <w:tcPr>
            <w:tcW w:w="9072" w:type="dxa"/>
            <w:gridSpan w:val="2"/>
            <w:vAlign w:val="center"/>
          </w:tcPr>
          <w:p w14:paraId="0EAAA25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14:paraId="3F1CB4F3" w14:textId="77777777" w:rsidTr="004D1FA1">
        <w:tc>
          <w:tcPr>
            <w:tcW w:w="8549" w:type="dxa"/>
            <w:vAlign w:val="center"/>
          </w:tcPr>
          <w:p w14:paraId="46242702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hmotný majetok vytvorený vlastnou činnosťou </w:t>
            </w:r>
          </w:p>
        </w:tc>
        <w:tc>
          <w:tcPr>
            <w:tcW w:w="523" w:type="dxa"/>
            <w:vAlign w:val="center"/>
          </w:tcPr>
          <w:p w14:paraId="73F9541C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12ADD7A0" w14:textId="77777777" w:rsidTr="004D1FA1">
        <w:tc>
          <w:tcPr>
            <w:tcW w:w="8549" w:type="dxa"/>
            <w:vAlign w:val="center"/>
          </w:tcPr>
          <w:p w14:paraId="4B56B50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zásoby vytvorené vlastnou činnosťou </w:t>
            </w:r>
          </w:p>
        </w:tc>
        <w:tc>
          <w:tcPr>
            <w:tcW w:w="523" w:type="dxa"/>
            <w:vAlign w:val="center"/>
          </w:tcPr>
          <w:p w14:paraId="586AC25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472494B0" w14:textId="77777777" w:rsidTr="004D1FA1">
        <w:tc>
          <w:tcPr>
            <w:tcW w:w="8549" w:type="dxa"/>
            <w:vAlign w:val="center"/>
          </w:tcPr>
          <w:p w14:paraId="3235D710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nehmotný majetok vytvorený vlastnou činnosťou </w:t>
            </w:r>
          </w:p>
        </w:tc>
        <w:tc>
          <w:tcPr>
            <w:tcW w:w="523" w:type="dxa"/>
            <w:vAlign w:val="center"/>
          </w:tcPr>
          <w:p w14:paraId="568854A8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603C3484" w14:textId="77777777" w:rsidTr="004D1FA1">
        <w:tc>
          <w:tcPr>
            <w:tcW w:w="8549" w:type="dxa"/>
            <w:vAlign w:val="center"/>
          </w:tcPr>
          <w:p w14:paraId="6168EDB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príchovky a prírastky zvierat </w:t>
            </w:r>
          </w:p>
        </w:tc>
        <w:tc>
          <w:tcPr>
            <w:tcW w:w="523" w:type="dxa"/>
            <w:vAlign w:val="center"/>
          </w:tcPr>
          <w:p w14:paraId="117568A5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0B79D19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24B31C43" w14:textId="77777777" w:rsidTr="004D1FA1">
        <w:tc>
          <w:tcPr>
            <w:tcW w:w="9072" w:type="dxa"/>
            <w:gridSpan w:val="2"/>
          </w:tcPr>
          <w:p w14:paraId="1F128633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14:paraId="5BF1AC0F" w14:textId="77777777" w:rsidTr="004D1FA1">
        <w:tc>
          <w:tcPr>
            <w:tcW w:w="8549" w:type="dxa"/>
          </w:tcPr>
          <w:p w14:paraId="064FEB2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peňažné prostriedky a ceniny </w:t>
            </w:r>
          </w:p>
        </w:tc>
        <w:tc>
          <w:tcPr>
            <w:tcW w:w="523" w:type="dxa"/>
            <w:vAlign w:val="center"/>
          </w:tcPr>
          <w:p w14:paraId="42FC1656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0C3BAF4E" w14:textId="77777777" w:rsidTr="004D1FA1">
        <w:tc>
          <w:tcPr>
            <w:tcW w:w="8549" w:type="dxa"/>
          </w:tcPr>
          <w:p w14:paraId="61629044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pohľadávky pri ich vzniku </w:t>
            </w:r>
          </w:p>
        </w:tc>
        <w:tc>
          <w:tcPr>
            <w:tcW w:w="523" w:type="dxa"/>
            <w:vAlign w:val="center"/>
          </w:tcPr>
          <w:p w14:paraId="1D457239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3ACAFFC8" w14:textId="77777777" w:rsidTr="004D1FA1">
        <w:tc>
          <w:tcPr>
            <w:tcW w:w="8549" w:type="dxa"/>
          </w:tcPr>
          <w:p w14:paraId="68C0F875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záväzky pri ich vzniku </w:t>
            </w:r>
          </w:p>
        </w:tc>
        <w:tc>
          <w:tcPr>
            <w:tcW w:w="523" w:type="dxa"/>
            <w:vAlign w:val="center"/>
          </w:tcPr>
          <w:p w14:paraId="4E08986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14:paraId="18C37220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567"/>
      </w:tblGrid>
      <w:tr w:rsidR="00695EEA" w:rsidRPr="000F697D" w14:paraId="576AF382" w14:textId="77777777" w:rsidTr="00452D7E">
        <w:tc>
          <w:tcPr>
            <w:tcW w:w="9072" w:type="dxa"/>
            <w:gridSpan w:val="2"/>
            <w:vAlign w:val="center"/>
          </w:tcPr>
          <w:p w14:paraId="1CFE00A1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3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Reálnou hodnotou</w:t>
            </w:r>
          </w:p>
        </w:tc>
      </w:tr>
      <w:tr w:rsidR="00695EEA" w:rsidRPr="000F697D" w14:paraId="35F13CCA" w14:textId="77777777" w:rsidTr="00452D7E">
        <w:tc>
          <w:tcPr>
            <w:tcW w:w="8505" w:type="dxa"/>
            <w:vAlign w:val="center"/>
          </w:tcPr>
          <w:p w14:paraId="3D0CA5F5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B63EA">
              <w:rPr>
                <w:rFonts w:ascii="Times New Roman" w:hAnsi="Times New Roman" w:cs="Times New Roman"/>
                <w:bCs/>
                <w:sz w:val="18"/>
                <w:szCs w:val="18"/>
              </w:rPr>
              <w:t>. nehmotný a hmotný majetok novozistený pri inventarizácii a v účtovníctve doteraz nezachytený</w:t>
            </w:r>
          </w:p>
        </w:tc>
        <w:tc>
          <w:tcPr>
            <w:tcW w:w="567" w:type="dxa"/>
            <w:vAlign w:val="center"/>
          </w:tcPr>
          <w:p w14:paraId="294778C7" w14:textId="77777777" w:rsidR="00695EEA" w:rsidRPr="00197CB4" w:rsidRDefault="00695EEA" w:rsidP="00452D7E">
            <w:pPr>
              <w:widowControl w:val="0"/>
              <w:autoSpaceDE w:val="0"/>
              <w:autoSpaceDN w:val="0"/>
              <w:adjustRightInd w:val="0"/>
              <w:spacing w:after="0"/>
              <w:ind w:left="-108"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2B5EAB4" w14:textId="77777777" w:rsidR="00695EEA" w:rsidRDefault="00695EEA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5DED6C65" w14:textId="77777777" w:rsidTr="004D1FA1">
        <w:tc>
          <w:tcPr>
            <w:tcW w:w="9072" w:type="dxa"/>
            <w:gridSpan w:val="2"/>
            <w:vAlign w:val="center"/>
          </w:tcPr>
          <w:p w14:paraId="17F99C4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0F697D" w14:paraId="15E7BCF1" w14:textId="77777777" w:rsidTr="004D1FA1">
        <w:tc>
          <w:tcPr>
            <w:tcW w:w="8549" w:type="dxa"/>
            <w:vAlign w:val="center"/>
          </w:tcPr>
          <w:p w14:paraId="7864414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14:paraId="3929DBF3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A210F3D" w14:textId="77777777" w:rsidTr="000F697D">
        <w:tc>
          <w:tcPr>
            <w:tcW w:w="8549" w:type="dxa"/>
            <w:vAlign w:val="center"/>
          </w:tcPr>
          <w:p w14:paraId="76481DD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14:paraId="47AE05CB" w14:textId="49C77914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4E328A8" w14:textId="77777777" w:rsidTr="004D1FA1">
        <w:tc>
          <w:tcPr>
            <w:tcW w:w="8549" w:type="dxa"/>
            <w:vAlign w:val="center"/>
          </w:tcPr>
          <w:p w14:paraId="615296D6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14:paraId="38717D5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21676DA1" w14:textId="77777777" w:rsidTr="004D1FA1">
        <w:tc>
          <w:tcPr>
            <w:tcW w:w="8549" w:type="dxa"/>
            <w:vAlign w:val="center"/>
          </w:tcPr>
          <w:p w14:paraId="499BA6FF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14:paraId="7362691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17E58924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4D1FA1" w:rsidRPr="000F697D" w14:paraId="467420AA" w14:textId="77777777" w:rsidTr="004D1FA1">
        <w:tc>
          <w:tcPr>
            <w:tcW w:w="8549" w:type="dxa"/>
          </w:tcPr>
          <w:p w14:paraId="5BCAE0C6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Výdavky budúcich období a príjmy budúcich období sa vykazujú vo výške, ktorá je potrebná na dodržanie zásady vecnej a časovej súvislosti s účtovným obdobím. </w:t>
            </w:r>
          </w:p>
        </w:tc>
        <w:tc>
          <w:tcPr>
            <w:tcW w:w="523" w:type="dxa"/>
            <w:vAlign w:val="center"/>
          </w:tcPr>
          <w:p w14:paraId="111DFCB3" w14:textId="77777777" w:rsidR="004D1FA1" w:rsidRPr="00197CB4" w:rsidRDefault="004D1FA1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20909698" w14:textId="77777777" w:rsidTr="004D1FA1">
        <w:tc>
          <w:tcPr>
            <w:tcW w:w="8549" w:type="dxa"/>
          </w:tcPr>
          <w:p w14:paraId="7015F817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Rezervy sú záväzky s neurčitým časovým vymedzením alebo výškou; tvoria sa na krytie známych rizík alebo strát z podnikania. Oceňujú sa v očakávanej výške záväzku. </w:t>
            </w:r>
          </w:p>
        </w:tc>
        <w:tc>
          <w:tcPr>
            <w:tcW w:w="523" w:type="dxa"/>
            <w:vAlign w:val="center"/>
          </w:tcPr>
          <w:p w14:paraId="15DB7E7F" w14:textId="2E50E560" w:rsidR="004D1FA1" w:rsidRPr="00197CB4" w:rsidRDefault="00E03744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  <w:r w:rsidR="004D1FA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2A212471" w14:textId="77777777" w:rsidTr="004D1FA1">
        <w:tc>
          <w:tcPr>
            <w:tcW w:w="8549" w:type="dxa"/>
          </w:tcPr>
          <w:p w14:paraId="65EE117E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Prenajatý majetok a majetok obstaraný na základe zmluvy o kúpe prenajatej veci - v ocenení rovnajúcom istine a náklady súvisiace s obstaraním </w:t>
            </w:r>
          </w:p>
        </w:tc>
        <w:tc>
          <w:tcPr>
            <w:tcW w:w="523" w:type="dxa"/>
            <w:vAlign w:val="center"/>
          </w:tcPr>
          <w:p w14:paraId="79220B87" w14:textId="77777777" w:rsidR="004D1FA1" w:rsidRPr="00197CB4" w:rsidRDefault="004D1FA1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54826BD3" w14:textId="77777777" w:rsidTr="004D1FA1">
        <w:tc>
          <w:tcPr>
            <w:tcW w:w="8549" w:type="dxa"/>
          </w:tcPr>
          <w:p w14:paraId="547FDA31" w14:textId="734BFFE0" w:rsidR="004D1FA1" w:rsidRPr="000F7166" w:rsidRDefault="004D1FA1" w:rsidP="00142CD2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Daň z príjmov splatná – daň sa určuje z účtovného zisku pred zdanením, po úpravách na daňové účely podľa zákona 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aniach z príjmov pri sadzbe 2</w:t>
            </w:r>
            <w:r w:rsidR="00142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% </w:t>
            </w:r>
            <w:r w:rsidR="005D4305">
              <w:rPr>
                <w:rFonts w:ascii="Times New Roman" w:hAnsi="Times New Roman" w:cs="Times New Roman"/>
                <w:sz w:val="18"/>
                <w:szCs w:val="18"/>
              </w:rPr>
              <w:t>, prípadne 15%</w:t>
            </w:r>
          </w:p>
        </w:tc>
        <w:tc>
          <w:tcPr>
            <w:tcW w:w="523" w:type="dxa"/>
            <w:vAlign w:val="center"/>
          </w:tcPr>
          <w:p w14:paraId="47E26D28" w14:textId="30A7631B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8252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4D1FA1" w:rsidRPr="000F697D" w14:paraId="56897B73" w14:textId="77777777" w:rsidTr="004D1FA1">
        <w:tc>
          <w:tcPr>
            <w:tcW w:w="8549" w:type="dxa"/>
          </w:tcPr>
          <w:p w14:paraId="2A6F64C1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Náklady a výnosy časovo rozlišujú. Časovo sa ne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523" w:type="dxa"/>
            <w:vAlign w:val="center"/>
          </w:tcPr>
          <w:p w14:paraId="0E79178F" w14:textId="77777777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6F08BF17" w14:textId="77777777" w:rsidTr="004D1FA1">
        <w:tc>
          <w:tcPr>
            <w:tcW w:w="8549" w:type="dxa"/>
          </w:tcPr>
          <w:p w14:paraId="7351D4F3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Na účte časového rozlíšenia sa neúčtuje ak ide o nevýznamný a stále sa opakujúci účtovný prípad, kto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rý sa týka účtovania nákladov a 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výnosov medzi dvoma účtovnými obdobiami, pričom nejde o účtovný prípad týkajúci sa účtovania dotácií a emisných kvót. </w:t>
            </w:r>
          </w:p>
        </w:tc>
        <w:tc>
          <w:tcPr>
            <w:tcW w:w="523" w:type="dxa"/>
            <w:vAlign w:val="center"/>
          </w:tcPr>
          <w:p w14:paraId="256356E1" w14:textId="77777777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X</w:t>
            </w:r>
          </w:p>
        </w:tc>
      </w:tr>
    </w:tbl>
    <w:p w14:paraId="3D97CEE4" w14:textId="46E30331" w:rsidR="004D1FA1" w:rsidRDefault="004D1FA1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DFE4486" w14:textId="77777777" w:rsidR="009508E8" w:rsidRPr="000F697D" w:rsidRDefault="009508E8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3E8CC49" w14:textId="77777777"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t>Spôsob zostavenia odpisového plánu pre jednotlivé druhy dlhodobého hmotného a nehmotného majetku</w:t>
      </w:r>
    </w:p>
    <w:p w14:paraId="14F1BCA0" w14:textId="77777777"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2" w:name="_MON_1481437658"/>
    <w:bookmarkEnd w:id="2"/>
    <w:p w14:paraId="18DE1122" w14:textId="4B471EAF" w:rsidR="001D54E8" w:rsidRPr="00BF2623" w:rsidRDefault="00C11610" w:rsidP="001D54E8">
      <w:pPr>
        <w:pStyle w:val="Zkladntext"/>
        <w:ind w:left="284"/>
      </w:pPr>
      <w:r w:rsidRPr="00BF2623">
        <w:object w:dxaOrig="8831" w:dyaOrig="1479" w14:anchorId="2930B4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4pt;height:74.5pt" o:ole="">
            <v:imagedata r:id="rId8" o:title=""/>
          </v:shape>
          <o:OLEObject Type="Embed" ProgID="Excel.Sheet.12" ShapeID="_x0000_i1025" DrawAspect="Content" ObjectID="_1812777893" r:id="rId9"/>
        </w:object>
      </w:r>
    </w:p>
    <w:p w14:paraId="1A43F203" w14:textId="77777777" w:rsidR="00DB4427" w:rsidRPr="00BF2623" w:rsidRDefault="00DB4427" w:rsidP="001D54E8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 xml:space="preserve">Odpisy dlhodobého nehmotného majetku sú stanovené vychádzajúc z predpokladanej doby jeho používania a predpokladaného priebehu jeho opotrebenia. </w:t>
      </w:r>
      <w:r w:rsidR="005E5B2F">
        <w:rPr>
          <w:szCs w:val="18"/>
        </w:rPr>
        <w:t xml:space="preserve">Odpisovať sa začína v mesiaci, v ktorom bol dlhodobý </w:t>
      </w:r>
      <w:r w:rsidR="005E5B2F" w:rsidRPr="0062299D">
        <w:rPr>
          <w:szCs w:val="18"/>
        </w:rPr>
        <w:t>hmotn</w:t>
      </w:r>
      <w:r w:rsidR="005E5B2F">
        <w:rPr>
          <w:szCs w:val="18"/>
        </w:rPr>
        <w:t>ý</w:t>
      </w:r>
      <w:r w:rsidR="005E5B2F" w:rsidRPr="0062299D">
        <w:rPr>
          <w:szCs w:val="18"/>
        </w:rPr>
        <w:t xml:space="preserve"> majet</w:t>
      </w:r>
      <w:r w:rsidR="005E5B2F">
        <w:rPr>
          <w:szCs w:val="18"/>
        </w:rPr>
        <w:t>o</w:t>
      </w:r>
      <w:r w:rsidR="005E5B2F" w:rsidRPr="0062299D">
        <w:rPr>
          <w:szCs w:val="18"/>
        </w:rPr>
        <w:t xml:space="preserve">k </w:t>
      </w:r>
      <w:r w:rsidR="005E5B2F">
        <w:rPr>
          <w:szCs w:val="18"/>
        </w:rPr>
        <w:t xml:space="preserve">uvedený </w:t>
      </w:r>
      <w:r w:rsidR="005E5B2F" w:rsidRPr="0062299D">
        <w:rPr>
          <w:szCs w:val="18"/>
        </w:rPr>
        <w:t>do používania a</w:t>
      </w:r>
      <w:r w:rsidR="005E5B2F">
        <w:rPr>
          <w:szCs w:val="18"/>
        </w:rPr>
        <w:t> </w:t>
      </w:r>
      <w:r w:rsidR="005E5B2F" w:rsidRPr="0062299D">
        <w:rPr>
          <w:szCs w:val="18"/>
        </w:rPr>
        <w:t>zaúčtuje</w:t>
      </w:r>
      <w:r w:rsidR="005E5B2F">
        <w:rPr>
          <w:szCs w:val="18"/>
        </w:rPr>
        <w:t xml:space="preserve"> sa</w:t>
      </w:r>
      <w:r w:rsidR="005E5B2F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</w:t>
      </w:r>
      <w:r w:rsidR="005E5B2F">
        <w:rPr>
          <w:szCs w:val="18"/>
        </w:rPr>
        <w:t>.</w:t>
      </w:r>
      <w:r w:rsidRPr="00BF2623">
        <w:rPr>
          <w:szCs w:val="18"/>
        </w:rPr>
        <w:t xml:space="preserve">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bookmarkStart w:id="3" w:name="_MON_1481437678"/>
    <w:bookmarkEnd w:id="3"/>
    <w:p w14:paraId="3BA81A75" w14:textId="3C97CEDD" w:rsidR="001D54E8" w:rsidRPr="00BF2623" w:rsidRDefault="00C11610" w:rsidP="001D54E8">
      <w:pPr>
        <w:pStyle w:val="Zkladntext"/>
        <w:ind w:left="284"/>
      </w:pPr>
      <w:r w:rsidRPr="00BF2623">
        <w:object w:dxaOrig="8831" w:dyaOrig="1479" w14:anchorId="4C80BAF8">
          <v:shape id="_x0000_i1026" type="#_x0000_t75" style="width:441.4pt;height:74.5pt" o:ole="">
            <v:imagedata r:id="rId10" o:title=""/>
          </v:shape>
          <o:OLEObject Type="Embed" ProgID="Excel.Sheet.12" ShapeID="_x0000_i1026" DrawAspect="Content" ObjectID="_1812777894" r:id="rId11"/>
        </w:object>
      </w:r>
    </w:p>
    <w:p w14:paraId="3B0BCB47" w14:textId="77777777" w:rsidR="00886260" w:rsidRPr="00BF2623" w:rsidRDefault="00886260" w:rsidP="001D54E8">
      <w:pPr>
        <w:pStyle w:val="Zkladntext"/>
        <w:ind w:left="284"/>
      </w:pPr>
      <w:r w:rsidRPr="00BF2623"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14:paraId="4E82354A" w14:textId="6E97745C" w:rsidR="0052000C" w:rsidRDefault="0052000C" w:rsidP="00886260">
      <w:pPr>
        <w:pStyle w:val="Zkladntext"/>
        <w:ind w:left="284"/>
      </w:pPr>
    </w:p>
    <w:p w14:paraId="4357E9A7" w14:textId="77777777" w:rsidR="009508E8" w:rsidRPr="00BF2623" w:rsidRDefault="009508E8" w:rsidP="00886260">
      <w:pPr>
        <w:pStyle w:val="Zkladntext"/>
        <w:ind w:left="284"/>
      </w:pPr>
    </w:p>
    <w:p w14:paraId="74433132" w14:textId="77777777"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14:paraId="50C338C9" w14:textId="77777777" w:rsidR="00F11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</w:t>
      </w:r>
      <w:r w:rsidR="00F1100C">
        <w:t>.</w:t>
      </w:r>
    </w:p>
    <w:p w14:paraId="6C6646F7" w14:textId="77777777" w:rsidR="00F1100C" w:rsidRDefault="00F1100C" w:rsidP="0052000C">
      <w:pPr>
        <w:pStyle w:val="Zkladntext"/>
        <w:ind w:left="284"/>
      </w:pPr>
    </w:p>
    <w:p w14:paraId="255914E0" w14:textId="77777777" w:rsidR="0052000C" w:rsidRPr="00BF2623" w:rsidRDefault="0052000C" w:rsidP="0052000C">
      <w:pPr>
        <w:pStyle w:val="Zkladntext"/>
        <w:ind w:left="284"/>
      </w:pPr>
    </w:p>
    <w:p w14:paraId="303B7163" w14:textId="068CF054" w:rsidR="00926EC3" w:rsidRDefault="00926EC3" w:rsidP="006E55B3">
      <w:pPr>
        <w:pStyle w:val="Zkladntext"/>
        <w:ind w:left="284"/>
      </w:pPr>
    </w:p>
    <w:p w14:paraId="67EC73EC" w14:textId="7528016B" w:rsidR="009508E8" w:rsidRDefault="009508E8" w:rsidP="006E55B3">
      <w:pPr>
        <w:pStyle w:val="Zkladntext"/>
        <w:ind w:left="284"/>
      </w:pPr>
    </w:p>
    <w:p w14:paraId="1ACB5A2A" w14:textId="064EAD24" w:rsidR="009508E8" w:rsidRDefault="009508E8" w:rsidP="006E55B3">
      <w:pPr>
        <w:pStyle w:val="Zkladntext"/>
        <w:ind w:left="284"/>
      </w:pPr>
    </w:p>
    <w:p w14:paraId="1354F42E" w14:textId="3D2841BB" w:rsidR="009508E8" w:rsidRDefault="009508E8" w:rsidP="006E55B3">
      <w:pPr>
        <w:pStyle w:val="Zkladntext"/>
        <w:ind w:left="284"/>
      </w:pPr>
    </w:p>
    <w:p w14:paraId="4C6E858A" w14:textId="4705DA78" w:rsidR="009508E8" w:rsidRDefault="009508E8" w:rsidP="006E55B3">
      <w:pPr>
        <w:pStyle w:val="Zkladntext"/>
        <w:ind w:left="284"/>
      </w:pPr>
    </w:p>
    <w:p w14:paraId="469B178B" w14:textId="77777777" w:rsidR="009508E8" w:rsidRDefault="009508E8" w:rsidP="006E55B3">
      <w:pPr>
        <w:pStyle w:val="Zkladntext"/>
        <w:ind w:left="284"/>
      </w:pPr>
    </w:p>
    <w:p w14:paraId="028C3BA0" w14:textId="58D809A5" w:rsidR="00E55A32" w:rsidRDefault="00E55A32" w:rsidP="006E55B3">
      <w:pPr>
        <w:pStyle w:val="Zkladntext"/>
        <w:ind w:left="284"/>
      </w:pPr>
    </w:p>
    <w:p w14:paraId="72F6D256" w14:textId="01F02475" w:rsidR="00E55A32" w:rsidRDefault="00E55A32" w:rsidP="006E55B3">
      <w:pPr>
        <w:pStyle w:val="Zkladntext"/>
        <w:ind w:left="284"/>
      </w:pPr>
    </w:p>
    <w:p w14:paraId="74B34FAD" w14:textId="1E04A261" w:rsidR="00E55A32" w:rsidRDefault="00E55A32" w:rsidP="006E55B3">
      <w:pPr>
        <w:pStyle w:val="Zkladntext"/>
        <w:ind w:left="284"/>
      </w:pPr>
    </w:p>
    <w:p w14:paraId="32D61777" w14:textId="5A4EFADC" w:rsidR="00E55A32" w:rsidRDefault="00E55A32" w:rsidP="006E55B3">
      <w:pPr>
        <w:pStyle w:val="Zkladntext"/>
        <w:ind w:left="284"/>
      </w:pPr>
    </w:p>
    <w:p w14:paraId="22FAA077" w14:textId="03EAC735" w:rsidR="00E55A32" w:rsidRDefault="00E55A32" w:rsidP="006E55B3">
      <w:pPr>
        <w:pStyle w:val="Zkladntext"/>
        <w:ind w:left="284"/>
      </w:pPr>
    </w:p>
    <w:p w14:paraId="60E8E4CA" w14:textId="619DFD7C" w:rsidR="00E55A32" w:rsidRDefault="00E55A32" w:rsidP="006E55B3">
      <w:pPr>
        <w:pStyle w:val="Zkladntext"/>
        <w:ind w:left="284"/>
      </w:pPr>
    </w:p>
    <w:p w14:paraId="051271AA" w14:textId="77777777" w:rsidR="00E55A32" w:rsidRPr="00BF2623" w:rsidRDefault="00E55A32" w:rsidP="006E55B3">
      <w:pPr>
        <w:pStyle w:val="Zkladntext"/>
        <w:ind w:left="284"/>
      </w:pPr>
    </w:p>
    <w:p w14:paraId="73799DEE" w14:textId="77777777" w:rsidR="00926EC3" w:rsidRPr="00BF2623" w:rsidRDefault="00926EC3" w:rsidP="006E55B3">
      <w:pPr>
        <w:pStyle w:val="Zkladntext"/>
        <w:ind w:left="284"/>
      </w:pPr>
    </w:p>
    <w:p w14:paraId="1BACB1CB" w14:textId="77777777"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14:paraId="4B2D75D0" w14:textId="77777777"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0CC275CD" w14:textId="77777777" w:rsidR="004D1FA1" w:rsidRDefault="004D1FA1" w:rsidP="005E5B2F">
      <w:pPr>
        <w:spacing w:after="0" w:line="240" w:lineRule="auto"/>
        <w:ind w:left="284"/>
        <w:jc w:val="center"/>
      </w:pPr>
    </w:p>
    <w:p w14:paraId="1B2DFD96" w14:textId="77777777" w:rsidR="00902975" w:rsidRPr="00BF2623" w:rsidRDefault="00902975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95"/>
        <w:rPr>
          <w:rFonts w:ascii="Times New Roman" w:hAnsi="Times New Roman" w:cs="Times New Roman"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Informácie o záväzkoch</w:t>
      </w:r>
    </w:p>
    <w:bookmarkStart w:id="4" w:name="_MON_1452667970"/>
    <w:bookmarkStart w:id="5" w:name="_MON_1447832563"/>
    <w:bookmarkEnd w:id="4"/>
    <w:bookmarkEnd w:id="5"/>
    <w:bookmarkStart w:id="6" w:name="_MON_1452663849"/>
    <w:bookmarkEnd w:id="6"/>
    <w:p w14:paraId="4E661B3D" w14:textId="1319895B" w:rsidR="00A5305A" w:rsidRDefault="002A6160" w:rsidP="005E5B2F">
      <w:pPr>
        <w:spacing w:after="0" w:line="240" w:lineRule="auto"/>
        <w:ind w:left="284"/>
        <w:jc w:val="center"/>
      </w:pPr>
      <w:r>
        <w:object w:dxaOrig="5940" w:dyaOrig="2865" w14:anchorId="498ADF7D">
          <v:shape id="_x0000_i1032" type="#_x0000_t75" style="width:295.5pt;height:143.35pt" o:ole="">
            <v:imagedata r:id="rId12" o:title=""/>
          </v:shape>
          <o:OLEObject Type="Embed" ProgID="Excel.Sheet.12" ShapeID="_x0000_i1032" DrawAspect="Content" ObjectID="_1812777895" r:id="rId13"/>
        </w:object>
      </w:r>
    </w:p>
    <w:p w14:paraId="3E2FD265" w14:textId="77777777" w:rsidR="005E5B2F" w:rsidRPr="00BF2623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14:paraId="6A834A00" w14:textId="77777777" w:rsidR="001D54E8" w:rsidRPr="00BF2623" w:rsidRDefault="001D54E8" w:rsidP="00902975">
      <w:pPr>
        <w:pStyle w:val="Zkladntext"/>
        <w:ind w:left="284"/>
      </w:pPr>
    </w:p>
    <w:p w14:paraId="342112F0" w14:textId="77777777" w:rsidR="002D35F1" w:rsidRDefault="002D35F1" w:rsidP="002D35F1">
      <w:pPr>
        <w:pStyle w:val="Odsekzoznamu"/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</w:p>
    <w:p w14:paraId="73E0460B" w14:textId="77777777" w:rsidR="001A3657" w:rsidRPr="00BF2623" w:rsidRDefault="001A3657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orgánoch spoločnosti</w:t>
      </w:r>
    </w:p>
    <w:bookmarkStart w:id="7" w:name="_MON_1392627576"/>
    <w:bookmarkEnd w:id="7"/>
    <w:bookmarkStart w:id="8" w:name="_MON_1391234801"/>
    <w:bookmarkEnd w:id="8"/>
    <w:p w14:paraId="7DEC116C" w14:textId="1FBDB74C" w:rsidR="001D54E8" w:rsidRPr="00BF2623" w:rsidRDefault="00E605AF" w:rsidP="001A3657">
      <w:pPr>
        <w:pStyle w:val="Zkladntext"/>
        <w:spacing w:line="360" w:lineRule="auto"/>
        <w:ind w:left="284"/>
      </w:pPr>
      <w:r w:rsidRPr="00BF2623">
        <w:object w:dxaOrig="9041" w:dyaOrig="3721" w14:anchorId="6FAC8B23">
          <v:shape id="_x0000_i1028" type="#_x0000_t75" style="width:436.4pt;height:201.6pt" o:ole="">
            <v:imagedata r:id="rId14" o:title=""/>
          </v:shape>
          <o:OLEObject Type="Embed" ProgID="Excel.Sheet.12" ShapeID="_x0000_i1028" DrawAspect="Content" ObjectID="_1812777896" r:id="rId15"/>
        </w:object>
      </w:r>
    </w:p>
    <w:p w14:paraId="1FFF81C8" w14:textId="1FD2663F" w:rsidR="0038719D" w:rsidRDefault="0038719D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65A931FC" w14:textId="26EF8C1B" w:rsidR="003E2FD4" w:rsidRDefault="003E2FD4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4EDEAF71" w14:textId="77777777" w:rsidR="003E2FD4" w:rsidRPr="00BF2623" w:rsidRDefault="003E2FD4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282294BF" w14:textId="77777777" w:rsidR="0038719D" w:rsidRPr="00BF2623" w:rsidRDefault="0038719D" w:rsidP="0038719D">
      <w:pPr>
        <w:pStyle w:val="Odsekzoznamu"/>
        <w:numPr>
          <w:ilvl w:val="0"/>
          <w:numId w:val="1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povinnostiach účtovnej jednotky</w:t>
      </w:r>
    </w:p>
    <w:p w14:paraId="51B13AFA" w14:textId="36B36990" w:rsidR="00B10223" w:rsidRDefault="00B10223" w:rsidP="00B10223">
      <w:pPr>
        <w:pStyle w:val="Zkladntext"/>
        <w:numPr>
          <w:ilvl w:val="0"/>
          <w:numId w:val="21"/>
        </w:numPr>
        <w:ind w:left="567" w:hanging="283"/>
        <w:rPr>
          <w:b/>
          <w:szCs w:val="18"/>
        </w:rPr>
      </w:pPr>
      <w:r w:rsidRPr="00BF2623">
        <w:rPr>
          <w:b/>
          <w:szCs w:val="18"/>
        </w:rPr>
        <w:t xml:space="preserve">Finančné povinností, ktoré </w:t>
      </w:r>
      <w:r w:rsidR="00CB2F4E" w:rsidRPr="00BF2623">
        <w:rPr>
          <w:b/>
          <w:szCs w:val="18"/>
        </w:rPr>
        <w:t xml:space="preserve">sa </w:t>
      </w:r>
      <w:r w:rsidRPr="00BF2623">
        <w:rPr>
          <w:b/>
          <w:szCs w:val="18"/>
        </w:rPr>
        <w:t>nevykazujú v súvahe, ale sú významné na posúdenie finančnej situácie spoločnosti sú tieto:</w:t>
      </w:r>
      <w:r w:rsidR="00DA5FC0">
        <w:rPr>
          <w:b/>
          <w:szCs w:val="18"/>
        </w:rPr>
        <w:t xml:space="preserve"> </w:t>
      </w:r>
      <w:r w:rsidR="00DA5FC0" w:rsidRPr="005D7F42">
        <w:rPr>
          <w:bCs/>
          <w:szCs w:val="18"/>
        </w:rPr>
        <w:t>nie je obsahová náplň</w:t>
      </w:r>
    </w:p>
    <w:p w14:paraId="26BB54E9" w14:textId="77777777" w:rsidR="00CB2F4E" w:rsidRPr="00BF2623" w:rsidRDefault="00CB2F4E" w:rsidP="00CB2F4E">
      <w:pPr>
        <w:pStyle w:val="Zkladntext"/>
        <w:ind w:left="709"/>
        <w:rPr>
          <w:szCs w:val="18"/>
        </w:rPr>
      </w:pPr>
    </w:p>
    <w:p w14:paraId="7BB548EE" w14:textId="63A01334" w:rsidR="00CB2F4E" w:rsidRDefault="00CB2F4E" w:rsidP="00CB2F4E">
      <w:pPr>
        <w:pStyle w:val="Zkladntext"/>
        <w:numPr>
          <w:ilvl w:val="0"/>
          <w:numId w:val="21"/>
        </w:numPr>
        <w:ind w:left="567" w:hanging="283"/>
        <w:rPr>
          <w:b/>
          <w:szCs w:val="18"/>
        </w:rPr>
      </w:pPr>
      <w:r w:rsidRPr="00BF2623">
        <w:rPr>
          <w:b/>
          <w:szCs w:val="18"/>
        </w:rPr>
        <w:t>Významné podmienené záväzky a významné finančné povinnosti sú tieto:</w:t>
      </w:r>
      <w:r w:rsidR="00DA5FC0">
        <w:rPr>
          <w:b/>
          <w:szCs w:val="18"/>
        </w:rPr>
        <w:t xml:space="preserve"> </w:t>
      </w:r>
      <w:r w:rsidR="00DA5FC0" w:rsidRPr="00DA5FC0">
        <w:rPr>
          <w:bCs/>
          <w:szCs w:val="18"/>
        </w:rPr>
        <w:t>nie je obsahová náplň</w:t>
      </w:r>
    </w:p>
    <w:p w14:paraId="10BE876A" w14:textId="77777777" w:rsidR="00CB2F4E" w:rsidRPr="00DA5FC0" w:rsidRDefault="00CB2F4E" w:rsidP="00CB2F4E">
      <w:pPr>
        <w:pStyle w:val="Zkladntext"/>
        <w:ind w:left="567"/>
        <w:rPr>
          <w:szCs w:val="18"/>
        </w:rPr>
      </w:pPr>
    </w:p>
    <w:p w14:paraId="785DB091" w14:textId="09477A42" w:rsidR="00CB2F4E" w:rsidRPr="00DA5FC0" w:rsidRDefault="00CB2F4E" w:rsidP="00CB2F4E">
      <w:pPr>
        <w:pStyle w:val="Zkladntext"/>
        <w:numPr>
          <w:ilvl w:val="0"/>
          <w:numId w:val="21"/>
        </w:numPr>
        <w:ind w:left="567" w:hanging="283"/>
        <w:rPr>
          <w:szCs w:val="18"/>
        </w:rPr>
      </w:pPr>
      <w:r w:rsidRPr="00DA5FC0">
        <w:rPr>
          <w:b/>
          <w:szCs w:val="18"/>
        </w:rPr>
        <w:t>Významné finančné povinností a významné podmienené záväzky voči dcérskej účtovnej jednotka a účtovnej jednotke s podstatným vplyvom sú tieto:</w:t>
      </w:r>
      <w:r w:rsidR="00DA5FC0" w:rsidRPr="00DA5FC0">
        <w:rPr>
          <w:b/>
          <w:szCs w:val="18"/>
        </w:rPr>
        <w:t xml:space="preserve"> </w:t>
      </w:r>
      <w:r w:rsidR="00DA5FC0" w:rsidRPr="00DA5FC0">
        <w:rPr>
          <w:bCs/>
          <w:szCs w:val="18"/>
        </w:rPr>
        <w:t>nie je obsahová náplň</w:t>
      </w:r>
      <w:r w:rsidRPr="00DA5FC0">
        <w:rPr>
          <w:szCs w:val="18"/>
        </w:rPr>
        <w:t xml:space="preserve"> </w:t>
      </w:r>
    </w:p>
    <w:p w14:paraId="3D4B9A52" w14:textId="77777777" w:rsidR="00661F45" w:rsidRPr="00DA5FC0" w:rsidRDefault="00661F45" w:rsidP="00661F45">
      <w:pPr>
        <w:pStyle w:val="Zkladntext"/>
        <w:ind w:left="567"/>
        <w:rPr>
          <w:szCs w:val="18"/>
        </w:rPr>
      </w:pPr>
    </w:p>
    <w:p w14:paraId="186C0825" w14:textId="70D179F1" w:rsidR="00661F45" w:rsidRPr="00DA5FC0" w:rsidRDefault="00661F45" w:rsidP="00CB2F4E">
      <w:pPr>
        <w:pStyle w:val="Zkladntext"/>
        <w:numPr>
          <w:ilvl w:val="0"/>
          <w:numId w:val="21"/>
        </w:numPr>
        <w:ind w:left="567" w:hanging="283"/>
        <w:rPr>
          <w:b/>
          <w:szCs w:val="18"/>
        </w:rPr>
      </w:pPr>
      <w:r w:rsidRPr="00DA5FC0">
        <w:rPr>
          <w:b/>
          <w:szCs w:val="18"/>
        </w:rPr>
        <w:t>Významné povinností spoločnosti vyplývajúce z dôchodkových programov pre zamestnancov</w:t>
      </w:r>
      <w:r w:rsidR="00DA5FC0" w:rsidRPr="00DA5FC0">
        <w:rPr>
          <w:b/>
          <w:szCs w:val="18"/>
        </w:rPr>
        <w:t xml:space="preserve">: </w:t>
      </w:r>
      <w:r w:rsidR="00DA5FC0" w:rsidRPr="00DA5FC0">
        <w:rPr>
          <w:bCs/>
          <w:szCs w:val="18"/>
        </w:rPr>
        <w:t>nie je obsahová náplň</w:t>
      </w:r>
    </w:p>
    <w:p w14:paraId="03812A71" w14:textId="77777777" w:rsidR="002D35F1" w:rsidRPr="00DA5FC0" w:rsidRDefault="002D35F1" w:rsidP="002D35F1">
      <w:pPr>
        <w:pStyle w:val="Odsekzoznamu"/>
        <w:spacing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sectPr w:rsidR="002D35F1" w:rsidRPr="00DA5FC0" w:rsidSect="009F7C5A">
      <w:headerReference w:type="default" r:id="rId16"/>
      <w:headerReference w:type="first" r:id="rId17"/>
      <w:footerReference w:type="first" r:id="rId18"/>
      <w:pgSz w:w="11906" w:h="16838" w:code="9"/>
      <w:pgMar w:top="1417" w:right="1417" w:bottom="1417" w:left="1417" w:header="67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C6161" w14:textId="77777777" w:rsidR="00AA2CC2" w:rsidRDefault="00AA2CC2" w:rsidP="00084EA7">
      <w:pPr>
        <w:spacing w:after="0" w:line="240" w:lineRule="auto"/>
      </w:pPr>
      <w:r>
        <w:separator/>
      </w:r>
    </w:p>
  </w:endnote>
  <w:endnote w:type="continuationSeparator" w:id="0">
    <w:p w14:paraId="1444FE72" w14:textId="77777777" w:rsidR="00AA2CC2" w:rsidRDefault="00AA2CC2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CFE4" w14:textId="77777777" w:rsidR="00142CD2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03940B9D" w14:textId="77777777" w:rsidR="00142CD2" w:rsidRPr="00F70C00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6A06F" w14:textId="77777777" w:rsidR="00AA2CC2" w:rsidRDefault="00AA2CC2" w:rsidP="00084EA7">
      <w:pPr>
        <w:spacing w:after="0" w:line="240" w:lineRule="auto"/>
      </w:pPr>
      <w:r>
        <w:separator/>
      </w:r>
    </w:p>
  </w:footnote>
  <w:footnote w:type="continuationSeparator" w:id="0">
    <w:p w14:paraId="78BD17AB" w14:textId="77777777" w:rsidR="00AA2CC2" w:rsidRDefault="00AA2CC2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132B" w14:textId="77777777" w:rsidR="00142CD2" w:rsidRPr="00E95128" w:rsidRDefault="00142CD2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381C3EDF" w14:textId="77777777" w:rsidTr="004D1FA1">
      <w:trPr>
        <w:trHeight w:val="299"/>
      </w:trPr>
      <w:tc>
        <w:tcPr>
          <w:tcW w:w="2033" w:type="dxa"/>
          <w:vAlign w:val="center"/>
        </w:tcPr>
        <w:p w14:paraId="0F9C1CA9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7304302C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2B8EB58" w14:textId="7A88870C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0B293D0E" w14:textId="589C8408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4817EA66" w14:textId="21F60A77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4" w:type="dxa"/>
          <w:vAlign w:val="center"/>
        </w:tcPr>
        <w:p w14:paraId="5888313F" w14:textId="45ED71AC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7BD62582" w14:textId="36771DEE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6169F472" w14:textId="03C0F15C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38D39BF2" w14:textId="14AF1918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29126749" w14:textId="0548CC10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4211233A" w14:textId="77777777" w:rsidR="00142CD2" w:rsidRPr="0019010F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26813B64" w14:textId="480812CB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46D04491" w14:textId="583239BB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3EE35554" w14:textId="675EA20B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324D4B83" w14:textId="7FAA44F0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5A56ABD1" w14:textId="6ECBDD8E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14:paraId="4A0A58DA" w14:textId="6C3DB6EC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14:paraId="09FF7A91" w14:textId="12FD6A35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3" w:type="dxa"/>
          <w:vAlign w:val="center"/>
        </w:tcPr>
        <w:p w14:paraId="290DB836" w14:textId="1AF5262F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0E60B78D" w14:textId="60613686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14:paraId="2F6E5E16" w14:textId="167CA665" w:rsidR="00142CD2" w:rsidRDefault="002A6160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</w:tr>
  </w:tbl>
  <w:p w14:paraId="2EA4B26D" w14:textId="77777777" w:rsidR="00142CD2" w:rsidRPr="00E95128" w:rsidRDefault="00142CD2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5EBAE" w14:textId="77777777" w:rsidR="00142CD2" w:rsidRPr="00E95128" w:rsidRDefault="00142CD2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4BBB5729" w14:textId="77777777" w:rsidTr="00414D7C">
      <w:trPr>
        <w:trHeight w:val="299"/>
      </w:trPr>
      <w:tc>
        <w:tcPr>
          <w:tcW w:w="2033" w:type="dxa"/>
          <w:vAlign w:val="center"/>
        </w:tcPr>
        <w:p w14:paraId="345F5FD5" w14:textId="77777777" w:rsidR="00142CD2" w:rsidRPr="00DD1CC9" w:rsidRDefault="00142CD2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49EC3E41" w14:textId="77777777" w:rsidR="00142CD2" w:rsidRPr="00DD1CC9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71D0F38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0DD956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4FB8B9B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CB9E8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31339C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14:paraId="139B8D8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191943E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8F0E6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2CC16CF3" w14:textId="77777777" w:rsidR="00142CD2" w:rsidRPr="0019010F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137D7BD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004F7F1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69A8B6A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087450A2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1460528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14:paraId="2640B31D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1B242273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14:paraId="544A511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4216E6B5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14:paraId="039D7C6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14:paraId="6D0B9982" w14:textId="77777777" w:rsidR="00142CD2" w:rsidRPr="00E95128" w:rsidRDefault="00142CD2" w:rsidP="004D1FA1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 w15:restartNumberingAfterBreak="0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 w15:restartNumberingAfterBreak="0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 w15:restartNumberingAfterBreak="0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92532850">
    <w:abstractNumId w:val="16"/>
  </w:num>
  <w:num w:numId="2" w16cid:durableId="1318191323">
    <w:abstractNumId w:val="9"/>
  </w:num>
  <w:num w:numId="3" w16cid:durableId="439572736">
    <w:abstractNumId w:val="18"/>
  </w:num>
  <w:num w:numId="4" w16cid:durableId="1439255019">
    <w:abstractNumId w:val="9"/>
    <w:lvlOverride w:ilvl="0">
      <w:startOverride w:val="1"/>
    </w:lvlOverride>
  </w:num>
  <w:num w:numId="5" w16cid:durableId="989096914">
    <w:abstractNumId w:val="9"/>
    <w:lvlOverride w:ilvl="0">
      <w:startOverride w:val="1"/>
    </w:lvlOverride>
  </w:num>
  <w:num w:numId="6" w16cid:durableId="182134908">
    <w:abstractNumId w:val="9"/>
    <w:lvlOverride w:ilvl="0">
      <w:startOverride w:val="1"/>
    </w:lvlOverride>
  </w:num>
  <w:num w:numId="7" w16cid:durableId="1380595292">
    <w:abstractNumId w:val="9"/>
    <w:lvlOverride w:ilvl="0">
      <w:startOverride w:val="1"/>
    </w:lvlOverride>
  </w:num>
  <w:num w:numId="8" w16cid:durableId="1455444439">
    <w:abstractNumId w:val="9"/>
    <w:lvlOverride w:ilvl="0">
      <w:startOverride w:val="1"/>
    </w:lvlOverride>
  </w:num>
  <w:num w:numId="9" w16cid:durableId="1895657171">
    <w:abstractNumId w:val="9"/>
    <w:lvlOverride w:ilvl="0">
      <w:startOverride w:val="4"/>
    </w:lvlOverride>
  </w:num>
  <w:num w:numId="10" w16cid:durableId="1505316636">
    <w:abstractNumId w:val="4"/>
  </w:num>
  <w:num w:numId="11" w16cid:durableId="1849446891">
    <w:abstractNumId w:val="1"/>
  </w:num>
  <w:num w:numId="12" w16cid:durableId="238635379">
    <w:abstractNumId w:val="19"/>
  </w:num>
  <w:num w:numId="13" w16cid:durableId="466581657">
    <w:abstractNumId w:val="17"/>
  </w:num>
  <w:num w:numId="14" w16cid:durableId="1117413107">
    <w:abstractNumId w:val="14"/>
  </w:num>
  <w:num w:numId="15" w16cid:durableId="2034990848">
    <w:abstractNumId w:val="2"/>
  </w:num>
  <w:num w:numId="16" w16cid:durableId="1120564609">
    <w:abstractNumId w:val="5"/>
  </w:num>
  <w:num w:numId="17" w16cid:durableId="1706978177">
    <w:abstractNumId w:val="11"/>
  </w:num>
  <w:num w:numId="18" w16cid:durableId="979766612">
    <w:abstractNumId w:val="3"/>
  </w:num>
  <w:num w:numId="19" w16cid:durableId="33115386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 w16cid:durableId="774902968">
    <w:abstractNumId w:val="6"/>
  </w:num>
  <w:num w:numId="21" w16cid:durableId="338044054">
    <w:abstractNumId w:val="13"/>
  </w:num>
  <w:num w:numId="22" w16cid:durableId="1630085578">
    <w:abstractNumId w:val="10"/>
  </w:num>
  <w:num w:numId="23" w16cid:durableId="2042313721">
    <w:abstractNumId w:val="8"/>
  </w:num>
  <w:num w:numId="24" w16cid:durableId="2136437991">
    <w:abstractNumId w:val="15"/>
  </w:num>
  <w:num w:numId="25" w16cid:durableId="612400681">
    <w:abstractNumId w:val="12"/>
  </w:num>
  <w:num w:numId="26" w16cid:durableId="11060801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A7"/>
    <w:rsid w:val="0003056A"/>
    <w:rsid w:val="00084EA7"/>
    <w:rsid w:val="000B09A0"/>
    <w:rsid w:val="000F697D"/>
    <w:rsid w:val="001017C1"/>
    <w:rsid w:val="00142CD2"/>
    <w:rsid w:val="001565CA"/>
    <w:rsid w:val="0019010F"/>
    <w:rsid w:val="00197CB4"/>
    <w:rsid w:val="001A3657"/>
    <w:rsid w:val="001D086C"/>
    <w:rsid w:val="001D54E8"/>
    <w:rsid w:val="002074D0"/>
    <w:rsid w:val="0022262B"/>
    <w:rsid w:val="00252BB0"/>
    <w:rsid w:val="00280D80"/>
    <w:rsid w:val="002A6160"/>
    <w:rsid w:val="002A7D71"/>
    <w:rsid w:val="002B5A28"/>
    <w:rsid w:val="002C7D17"/>
    <w:rsid w:val="002D35F1"/>
    <w:rsid w:val="002E39FA"/>
    <w:rsid w:val="003426DD"/>
    <w:rsid w:val="00383226"/>
    <w:rsid w:val="0038719D"/>
    <w:rsid w:val="00396601"/>
    <w:rsid w:val="003A259E"/>
    <w:rsid w:val="003A741B"/>
    <w:rsid w:val="003B48C0"/>
    <w:rsid w:val="003E2FD4"/>
    <w:rsid w:val="003F6DC4"/>
    <w:rsid w:val="00414D7C"/>
    <w:rsid w:val="004310A7"/>
    <w:rsid w:val="0044382A"/>
    <w:rsid w:val="00452D7E"/>
    <w:rsid w:val="004A47EB"/>
    <w:rsid w:val="004A6812"/>
    <w:rsid w:val="004D1FA1"/>
    <w:rsid w:val="0051014D"/>
    <w:rsid w:val="005158DE"/>
    <w:rsid w:val="0052000C"/>
    <w:rsid w:val="005431E8"/>
    <w:rsid w:val="00544AE1"/>
    <w:rsid w:val="00561D60"/>
    <w:rsid w:val="0056323E"/>
    <w:rsid w:val="00563308"/>
    <w:rsid w:val="00566F00"/>
    <w:rsid w:val="0059575E"/>
    <w:rsid w:val="005B54F0"/>
    <w:rsid w:val="005D4305"/>
    <w:rsid w:val="005E56B3"/>
    <w:rsid w:val="005E5B2F"/>
    <w:rsid w:val="005E69C7"/>
    <w:rsid w:val="006042CB"/>
    <w:rsid w:val="0062299D"/>
    <w:rsid w:val="00634372"/>
    <w:rsid w:val="00635D3C"/>
    <w:rsid w:val="006602CD"/>
    <w:rsid w:val="00661F45"/>
    <w:rsid w:val="00690644"/>
    <w:rsid w:val="00695EEA"/>
    <w:rsid w:val="006E0772"/>
    <w:rsid w:val="006E55B3"/>
    <w:rsid w:val="00710B22"/>
    <w:rsid w:val="007F4486"/>
    <w:rsid w:val="007F4658"/>
    <w:rsid w:val="008252D0"/>
    <w:rsid w:val="00825747"/>
    <w:rsid w:val="00835297"/>
    <w:rsid w:val="0086115B"/>
    <w:rsid w:val="00886260"/>
    <w:rsid w:val="008C07FE"/>
    <w:rsid w:val="008F2687"/>
    <w:rsid w:val="00902975"/>
    <w:rsid w:val="00921E24"/>
    <w:rsid w:val="00926EC3"/>
    <w:rsid w:val="009508E8"/>
    <w:rsid w:val="00984547"/>
    <w:rsid w:val="009A647F"/>
    <w:rsid w:val="009D032E"/>
    <w:rsid w:val="009F2C5C"/>
    <w:rsid w:val="009F7C5A"/>
    <w:rsid w:val="00A0296B"/>
    <w:rsid w:val="00A162D0"/>
    <w:rsid w:val="00A22262"/>
    <w:rsid w:val="00A5305A"/>
    <w:rsid w:val="00A63005"/>
    <w:rsid w:val="00A6598D"/>
    <w:rsid w:val="00AA2CC2"/>
    <w:rsid w:val="00AC3911"/>
    <w:rsid w:val="00AD49C0"/>
    <w:rsid w:val="00B10223"/>
    <w:rsid w:val="00B36EFB"/>
    <w:rsid w:val="00B93632"/>
    <w:rsid w:val="00BA0A18"/>
    <w:rsid w:val="00BD6464"/>
    <w:rsid w:val="00BF2623"/>
    <w:rsid w:val="00C11610"/>
    <w:rsid w:val="00C62794"/>
    <w:rsid w:val="00CA7936"/>
    <w:rsid w:val="00CB2F4E"/>
    <w:rsid w:val="00CE10F4"/>
    <w:rsid w:val="00CE6C84"/>
    <w:rsid w:val="00D10577"/>
    <w:rsid w:val="00D4628A"/>
    <w:rsid w:val="00D923A2"/>
    <w:rsid w:val="00DA3E01"/>
    <w:rsid w:val="00DA5FC0"/>
    <w:rsid w:val="00DB4427"/>
    <w:rsid w:val="00DC6234"/>
    <w:rsid w:val="00DF273D"/>
    <w:rsid w:val="00E03744"/>
    <w:rsid w:val="00E243E8"/>
    <w:rsid w:val="00E42301"/>
    <w:rsid w:val="00E55A32"/>
    <w:rsid w:val="00E605AF"/>
    <w:rsid w:val="00EF09AD"/>
    <w:rsid w:val="00F1100C"/>
    <w:rsid w:val="00F85A7F"/>
    <w:rsid w:val="00FA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CE155"/>
  <w15:docId w15:val="{43BD46C7-76EC-42EB-8048-B8204288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  <w:style w:type="paragraph" w:customStyle="1" w:styleId="Default">
    <w:name w:val="Default"/>
    <w:rsid w:val="004D1FA1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CCB29A-343B-4549-B607-D7230E281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Kristína Chvílová</cp:lastModifiedBy>
  <cp:revision>5</cp:revision>
  <cp:lastPrinted>2015-02-27T09:02:00Z</cp:lastPrinted>
  <dcterms:created xsi:type="dcterms:W3CDTF">2025-06-23T09:31:00Z</dcterms:created>
  <dcterms:modified xsi:type="dcterms:W3CDTF">2025-06-30T06:38:00Z</dcterms:modified>
</cp:coreProperties>
</file>