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C5AD4" w14:textId="77777777" w:rsidR="008A4850" w:rsidRPr="00C40EBD" w:rsidRDefault="007A423E" w:rsidP="00C40EBD">
      <w:pPr>
        <w:spacing w:after="0" w:line="360" w:lineRule="auto"/>
        <w:jc w:val="center"/>
        <w:rPr>
          <w:rFonts w:asciiTheme="majorHAnsi" w:hAnsiTheme="majorHAnsi"/>
          <w:b/>
          <w:sz w:val="24"/>
          <w:szCs w:val="24"/>
        </w:rPr>
      </w:pPr>
      <w:r w:rsidRPr="00C40EBD">
        <w:rPr>
          <w:rFonts w:asciiTheme="majorHAnsi" w:hAnsiTheme="majorHAnsi"/>
          <w:b/>
          <w:sz w:val="24"/>
          <w:szCs w:val="24"/>
        </w:rPr>
        <w:t>Čl</w:t>
      </w:r>
      <w:r w:rsidR="006D612C" w:rsidRPr="00C40EBD">
        <w:rPr>
          <w:rFonts w:asciiTheme="majorHAnsi" w:hAnsiTheme="majorHAnsi"/>
          <w:b/>
          <w:sz w:val="24"/>
          <w:szCs w:val="24"/>
        </w:rPr>
        <w:t>ánok</w:t>
      </w:r>
      <w:r w:rsidRPr="00C40EBD">
        <w:rPr>
          <w:rFonts w:asciiTheme="majorHAnsi" w:hAnsiTheme="majorHAnsi"/>
          <w:b/>
          <w:sz w:val="24"/>
          <w:szCs w:val="24"/>
        </w:rPr>
        <w:t xml:space="preserve"> I.</w:t>
      </w:r>
      <w:r w:rsidR="006D612C" w:rsidRPr="00C40EBD">
        <w:rPr>
          <w:rFonts w:asciiTheme="majorHAnsi" w:hAnsiTheme="majorHAnsi"/>
          <w:b/>
          <w:sz w:val="24"/>
          <w:szCs w:val="24"/>
        </w:rPr>
        <w:t xml:space="preserve"> – Všeobecné informácie</w:t>
      </w:r>
    </w:p>
    <w:p w14:paraId="525560E3" w14:textId="77777777" w:rsidR="006D612C" w:rsidRPr="00E12EB6" w:rsidRDefault="006D612C" w:rsidP="00C40EBD">
      <w:pPr>
        <w:spacing w:after="0" w:line="360" w:lineRule="auto"/>
        <w:jc w:val="center"/>
        <w:rPr>
          <w:rFonts w:asciiTheme="majorHAnsi" w:hAnsiTheme="majorHAnsi"/>
          <w:b/>
          <w:sz w:val="24"/>
          <w:szCs w:val="20"/>
        </w:rPr>
      </w:pPr>
    </w:p>
    <w:p w14:paraId="3072D78E" w14:textId="77777777" w:rsidR="00FC5B53" w:rsidRPr="00C40EBD" w:rsidRDefault="00FC5B53" w:rsidP="00D30287">
      <w:pPr>
        <w:pStyle w:val="Odsekzoznamu"/>
        <w:spacing w:after="0" w:line="240" w:lineRule="auto"/>
        <w:ind w:left="0"/>
        <w:jc w:val="center"/>
        <w:rPr>
          <w:rFonts w:asciiTheme="majorHAnsi" w:hAnsiTheme="majorHAnsi"/>
          <w:b/>
          <w:sz w:val="24"/>
          <w:szCs w:val="24"/>
        </w:rPr>
      </w:pPr>
      <w:r w:rsidRPr="00C40EBD">
        <w:rPr>
          <w:rFonts w:asciiTheme="majorHAnsi" w:hAnsiTheme="majorHAnsi"/>
          <w:b/>
          <w:sz w:val="24"/>
          <w:szCs w:val="24"/>
        </w:rPr>
        <w:t>Všeobecné údaje</w:t>
      </w:r>
    </w:p>
    <w:tbl>
      <w:tblPr>
        <w:tblStyle w:val="Mriekatabuky"/>
        <w:tblW w:w="10627" w:type="dxa"/>
        <w:jc w:val="center"/>
        <w:tblLook w:val="04A0" w:firstRow="1" w:lastRow="0" w:firstColumn="1" w:lastColumn="0" w:noHBand="0" w:noVBand="1"/>
      </w:tblPr>
      <w:tblGrid>
        <w:gridCol w:w="5245"/>
        <w:gridCol w:w="5382"/>
      </w:tblGrid>
      <w:tr w:rsidR="00FC5B53" w:rsidRPr="00C40EBD" w14:paraId="46D77775" w14:textId="77777777" w:rsidTr="00C40EBD">
        <w:trPr>
          <w:trHeight w:val="439"/>
          <w:jc w:val="center"/>
        </w:trPr>
        <w:tc>
          <w:tcPr>
            <w:tcW w:w="5245" w:type="dxa"/>
            <w:vAlign w:val="center"/>
          </w:tcPr>
          <w:p w14:paraId="40C43C6D" w14:textId="77777777" w:rsidR="00FC5B53" w:rsidRPr="00C40EBD" w:rsidRDefault="00FC5B53" w:rsidP="00D30287">
            <w:pPr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Meno</w:t>
            </w:r>
          </w:p>
        </w:tc>
        <w:tc>
          <w:tcPr>
            <w:tcW w:w="5382" w:type="dxa"/>
            <w:vAlign w:val="center"/>
          </w:tcPr>
          <w:p w14:paraId="434EF345" w14:textId="7541BBE7" w:rsidR="00FC5B53" w:rsidRPr="00C40EBD" w:rsidRDefault="006B0E51" w:rsidP="00D30287">
            <w:pPr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Gold Travel, s. r. o.</w:t>
            </w:r>
          </w:p>
        </w:tc>
      </w:tr>
      <w:tr w:rsidR="00FC5B53" w:rsidRPr="00C40EBD" w14:paraId="2E7DF1EB" w14:textId="77777777" w:rsidTr="00C40EBD">
        <w:trPr>
          <w:trHeight w:val="440"/>
          <w:jc w:val="center"/>
        </w:trPr>
        <w:tc>
          <w:tcPr>
            <w:tcW w:w="5245" w:type="dxa"/>
            <w:vAlign w:val="center"/>
          </w:tcPr>
          <w:p w14:paraId="530E91BA" w14:textId="77777777" w:rsidR="00FC5B53" w:rsidRPr="00C40EBD" w:rsidRDefault="00FC5B53" w:rsidP="00D30287">
            <w:pPr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Sídlo</w:t>
            </w:r>
          </w:p>
        </w:tc>
        <w:tc>
          <w:tcPr>
            <w:tcW w:w="5382" w:type="dxa"/>
            <w:vAlign w:val="center"/>
          </w:tcPr>
          <w:p w14:paraId="70F97EAF" w14:textId="3F39219C" w:rsidR="00FC5B53" w:rsidRPr="00C40EBD" w:rsidRDefault="006B0E51" w:rsidP="00D30287">
            <w:pPr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Centrum 18/23, 017 01 Považská Bystrica</w:t>
            </w:r>
          </w:p>
        </w:tc>
      </w:tr>
      <w:tr w:rsidR="00FC5B53" w:rsidRPr="00C40EBD" w14:paraId="4DE290C2" w14:textId="77777777" w:rsidTr="00C40EBD">
        <w:trPr>
          <w:trHeight w:val="439"/>
          <w:jc w:val="center"/>
        </w:trPr>
        <w:tc>
          <w:tcPr>
            <w:tcW w:w="5245" w:type="dxa"/>
            <w:vAlign w:val="center"/>
          </w:tcPr>
          <w:p w14:paraId="30B67F0B" w14:textId="77777777" w:rsidR="00FC5B53" w:rsidRPr="00C40EBD" w:rsidRDefault="00FC5B53" w:rsidP="00D30287">
            <w:pPr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Právna forma</w:t>
            </w:r>
          </w:p>
        </w:tc>
        <w:tc>
          <w:tcPr>
            <w:tcW w:w="5382" w:type="dxa"/>
            <w:vAlign w:val="center"/>
          </w:tcPr>
          <w:p w14:paraId="64348516" w14:textId="0C97D8E0" w:rsidR="00FC5B53" w:rsidRPr="00C40EBD" w:rsidRDefault="006B0E51" w:rsidP="00D30287">
            <w:pPr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112 – spoločnosť s ručením obmedzeným</w:t>
            </w:r>
          </w:p>
        </w:tc>
      </w:tr>
      <w:tr w:rsidR="00FC5B53" w:rsidRPr="00C40EBD" w14:paraId="1A32687E" w14:textId="77777777" w:rsidTr="00C40EBD">
        <w:trPr>
          <w:trHeight w:val="439"/>
          <w:jc w:val="center"/>
        </w:trPr>
        <w:tc>
          <w:tcPr>
            <w:tcW w:w="5245" w:type="dxa"/>
            <w:vAlign w:val="center"/>
          </w:tcPr>
          <w:p w14:paraId="068A1B45" w14:textId="77777777" w:rsidR="00FC5B53" w:rsidRPr="00C40EBD" w:rsidRDefault="00FC5B53" w:rsidP="00D30287">
            <w:pPr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Predmet činnosti</w:t>
            </w:r>
          </w:p>
        </w:tc>
        <w:tc>
          <w:tcPr>
            <w:tcW w:w="5382" w:type="dxa"/>
            <w:vAlign w:val="center"/>
          </w:tcPr>
          <w:p w14:paraId="7B44D1D2" w14:textId="62835D2F" w:rsidR="00FC5B53" w:rsidRPr="00C40EBD" w:rsidRDefault="006B0E51" w:rsidP="00D30287">
            <w:pPr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Činnosť cestovných agentúr</w:t>
            </w:r>
          </w:p>
        </w:tc>
      </w:tr>
      <w:tr w:rsidR="00FC5B53" w:rsidRPr="00C40EBD" w14:paraId="39809910" w14:textId="77777777" w:rsidTr="00C40EBD">
        <w:trPr>
          <w:trHeight w:val="440"/>
          <w:jc w:val="center"/>
        </w:trPr>
        <w:tc>
          <w:tcPr>
            <w:tcW w:w="5245" w:type="dxa"/>
            <w:vAlign w:val="center"/>
          </w:tcPr>
          <w:p w14:paraId="1ADF5F5A" w14:textId="77777777" w:rsidR="00FC5B53" w:rsidRPr="00C40EBD" w:rsidRDefault="00FC5B53" w:rsidP="00D30287">
            <w:pPr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Účtovné obdobie</w:t>
            </w:r>
          </w:p>
        </w:tc>
        <w:tc>
          <w:tcPr>
            <w:tcW w:w="5382" w:type="dxa"/>
            <w:vAlign w:val="center"/>
          </w:tcPr>
          <w:p w14:paraId="0659AE4E" w14:textId="781BD699" w:rsidR="00FC5B53" w:rsidRPr="00C40EBD" w:rsidRDefault="002D7EC7" w:rsidP="00D30287">
            <w:pPr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01-12/202</w:t>
            </w:r>
            <w:r w:rsidR="00F370CF">
              <w:rPr>
                <w:rFonts w:asciiTheme="majorHAnsi" w:hAnsiTheme="majorHAnsi"/>
                <w:sz w:val="24"/>
                <w:szCs w:val="24"/>
              </w:rPr>
              <w:t>4</w:t>
            </w:r>
          </w:p>
        </w:tc>
      </w:tr>
    </w:tbl>
    <w:p w14:paraId="157CD388" w14:textId="77777777" w:rsidR="00572429" w:rsidRPr="00E12EB6" w:rsidRDefault="00572429" w:rsidP="00D30287">
      <w:pPr>
        <w:spacing w:after="0" w:line="240" w:lineRule="auto"/>
        <w:rPr>
          <w:rFonts w:asciiTheme="majorHAnsi" w:hAnsiTheme="majorHAnsi"/>
          <w:sz w:val="24"/>
          <w:szCs w:val="20"/>
        </w:rPr>
      </w:pPr>
    </w:p>
    <w:p w14:paraId="0F7DE5F0" w14:textId="77777777" w:rsidR="006B0E51" w:rsidRPr="00C22575" w:rsidRDefault="006B0E51" w:rsidP="006B0E51">
      <w:pPr>
        <w:spacing w:after="0" w:line="240" w:lineRule="auto"/>
        <w:rPr>
          <w:rFonts w:asciiTheme="majorHAnsi" w:hAnsiTheme="majorHAnsi"/>
          <w:b/>
          <w:sz w:val="24"/>
          <w:szCs w:val="24"/>
        </w:rPr>
      </w:pPr>
      <w:r w:rsidRPr="00C22575">
        <w:rPr>
          <w:rFonts w:asciiTheme="majorHAnsi" w:hAnsiTheme="majorHAnsi"/>
          <w:b/>
          <w:sz w:val="24"/>
          <w:szCs w:val="24"/>
        </w:rPr>
        <w:t xml:space="preserve">Spoločnosť s ručením obmedzeným bola založená zakladateľskou listinou v súlade s ustanoveniami Obchodného zákonníka 3.7.2019. </w:t>
      </w:r>
    </w:p>
    <w:p w14:paraId="6BEAD60B" w14:textId="77777777" w:rsidR="006B0E51" w:rsidRPr="00C22575" w:rsidRDefault="006B0E51" w:rsidP="006B0E51">
      <w:pPr>
        <w:spacing w:after="0" w:line="240" w:lineRule="auto"/>
        <w:rPr>
          <w:rFonts w:asciiTheme="majorHAnsi" w:hAnsiTheme="majorHAnsi"/>
          <w:b/>
          <w:sz w:val="24"/>
          <w:szCs w:val="24"/>
        </w:rPr>
      </w:pPr>
      <w:r w:rsidRPr="00C22575">
        <w:rPr>
          <w:rFonts w:asciiTheme="majorHAnsi" w:hAnsiTheme="majorHAnsi"/>
          <w:b/>
          <w:sz w:val="24"/>
          <w:szCs w:val="24"/>
        </w:rPr>
        <w:t>Zápis v obchodnom registri 24.7.2019</w:t>
      </w:r>
    </w:p>
    <w:p w14:paraId="2B224421" w14:textId="77777777" w:rsidR="006B0E51" w:rsidRPr="00C22575" w:rsidRDefault="006B0E51" w:rsidP="006B0E51">
      <w:pPr>
        <w:spacing w:after="0" w:line="240" w:lineRule="auto"/>
        <w:rPr>
          <w:rFonts w:asciiTheme="majorHAnsi" w:hAnsiTheme="majorHAnsi"/>
          <w:b/>
          <w:sz w:val="24"/>
          <w:szCs w:val="24"/>
        </w:rPr>
      </w:pPr>
      <w:r w:rsidRPr="00C22575">
        <w:rPr>
          <w:rFonts w:asciiTheme="majorHAnsi" w:hAnsiTheme="majorHAnsi"/>
          <w:b/>
          <w:sz w:val="24"/>
          <w:szCs w:val="24"/>
        </w:rPr>
        <w:t>Číslo vložky: 38657/R</w:t>
      </w:r>
    </w:p>
    <w:p w14:paraId="5C9C81A0" w14:textId="785B1DDC" w:rsidR="006B0E51" w:rsidRPr="00C22575" w:rsidRDefault="006B0E51" w:rsidP="006B0E51">
      <w:pPr>
        <w:spacing w:after="0" w:line="240" w:lineRule="auto"/>
        <w:rPr>
          <w:rFonts w:asciiTheme="majorHAnsi" w:hAnsiTheme="majorHAnsi"/>
          <w:b/>
          <w:sz w:val="24"/>
          <w:szCs w:val="24"/>
        </w:rPr>
      </w:pPr>
      <w:r w:rsidRPr="00C22575">
        <w:rPr>
          <w:rFonts w:asciiTheme="majorHAnsi" w:hAnsiTheme="majorHAnsi"/>
          <w:b/>
          <w:sz w:val="24"/>
          <w:szCs w:val="24"/>
        </w:rPr>
        <w:t>Výška ZI: 50</w:t>
      </w:r>
      <w:r w:rsidR="00C22575">
        <w:rPr>
          <w:rFonts w:asciiTheme="majorHAnsi" w:hAnsiTheme="majorHAnsi"/>
          <w:b/>
          <w:sz w:val="24"/>
          <w:szCs w:val="24"/>
        </w:rPr>
        <w:t>1</w:t>
      </w:r>
      <w:r w:rsidRPr="00C22575">
        <w:rPr>
          <w:rFonts w:asciiTheme="majorHAnsi" w:hAnsiTheme="majorHAnsi"/>
          <w:b/>
          <w:sz w:val="24"/>
          <w:szCs w:val="24"/>
        </w:rPr>
        <w:t>0 €</w:t>
      </w:r>
    </w:p>
    <w:p w14:paraId="3BB0D00A" w14:textId="77777777" w:rsidR="00E12EB6" w:rsidRDefault="00E12EB6" w:rsidP="00E12EB6">
      <w:pPr>
        <w:spacing w:after="0" w:line="240" w:lineRule="auto"/>
        <w:rPr>
          <w:rFonts w:asciiTheme="majorHAnsi" w:hAnsiTheme="majorHAnsi"/>
          <w:sz w:val="24"/>
          <w:szCs w:val="24"/>
        </w:rPr>
      </w:pPr>
    </w:p>
    <w:p w14:paraId="0929D47F" w14:textId="77777777" w:rsidR="00E12EB6" w:rsidRPr="00C40EBD" w:rsidRDefault="00E12EB6" w:rsidP="00E12EB6">
      <w:pPr>
        <w:spacing w:after="0" w:line="240" w:lineRule="auto"/>
        <w:rPr>
          <w:rFonts w:asciiTheme="majorHAnsi" w:hAnsiTheme="majorHAnsi"/>
          <w:sz w:val="24"/>
          <w:szCs w:val="24"/>
        </w:rPr>
      </w:pPr>
    </w:p>
    <w:p w14:paraId="24C9BCD8" w14:textId="77777777" w:rsidR="00274A49" w:rsidRPr="00C40EBD" w:rsidRDefault="00274A49" w:rsidP="00C40EBD">
      <w:pPr>
        <w:spacing w:after="0" w:line="360" w:lineRule="auto"/>
        <w:jc w:val="center"/>
        <w:rPr>
          <w:rFonts w:asciiTheme="majorHAnsi" w:hAnsiTheme="majorHAnsi" w:cs="Arial"/>
          <w:b/>
          <w:color w:val="000000"/>
          <w:sz w:val="24"/>
          <w:szCs w:val="24"/>
        </w:rPr>
      </w:pPr>
      <w:r w:rsidRPr="00C40EBD">
        <w:rPr>
          <w:rFonts w:asciiTheme="majorHAnsi" w:hAnsiTheme="majorHAnsi" w:cs="Arial"/>
          <w:b/>
          <w:color w:val="000000"/>
          <w:sz w:val="24"/>
          <w:szCs w:val="24"/>
        </w:rPr>
        <w:t>Test veľkostnej skupiny účtovnej jednotky</w:t>
      </w:r>
    </w:p>
    <w:tbl>
      <w:tblPr>
        <w:tblStyle w:val="Mriekatabuky"/>
        <w:tblW w:w="10485" w:type="dxa"/>
        <w:jc w:val="center"/>
        <w:tblLook w:val="04A0" w:firstRow="1" w:lastRow="0" w:firstColumn="1" w:lastColumn="0" w:noHBand="0" w:noVBand="1"/>
      </w:tblPr>
      <w:tblGrid>
        <w:gridCol w:w="3734"/>
        <w:gridCol w:w="3021"/>
        <w:gridCol w:w="3730"/>
      </w:tblGrid>
      <w:tr w:rsidR="009C7095" w:rsidRPr="00C40EBD" w14:paraId="5A02C838" w14:textId="77777777" w:rsidTr="00572429">
        <w:trPr>
          <w:jc w:val="center"/>
        </w:trPr>
        <w:tc>
          <w:tcPr>
            <w:tcW w:w="3734" w:type="dxa"/>
          </w:tcPr>
          <w:p w14:paraId="6A5E607D" w14:textId="77777777" w:rsidR="009C7095" w:rsidRPr="00C40EBD" w:rsidRDefault="009C7095" w:rsidP="00C40EBD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  <w:tc>
          <w:tcPr>
            <w:tcW w:w="3021" w:type="dxa"/>
            <w:vAlign w:val="center"/>
          </w:tcPr>
          <w:p w14:paraId="41A89A30" w14:textId="77777777" w:rsidR="009C7095" w:rsidRPr="00C40EBD" w:rsidRDefault="009C7095" w:rsidP="00C40EBD">
            <w:pPr>
              <w:spacing w:line="360" w:lineRule="auto"/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730" w:type="dxa"/>
            <w:vAlign w:val="center"/>
          </w:tcPr>
          <w:p w14:paraId="7C300A29" w14:textId="77777777" w:rsidR="009C7095" w:rsidRPr="00C40EBD" w:rsidRDefault="009C7095" w:rsidP="00C40EBD">
            <w:pPr>
              <w:spacing w:line="360" w:lineRule="auto"/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C7095" w:rsidRPr="00C40EBD" w14:paraId="6C59280C" w14:textId="77777777" w:rsidTr="00572429">
        <w:trPr>
          <w:jc w:val="center"/>
        </w:trPr>
        <w:tc>
          <w:tcPr>
            <w:tcW w:w="3734" w:type="dxa"/>
          </w:tcPr>
          <w:p w14:paraId="37C7F9F7" w14:textId="77777777" w:rsidR="009C7095" w:rsidRPr="00C40EBD" w:rsidRDefault="009C7095" w:rsidP="00C40EBD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 xml:space="preserve">Aktíva netto </w:t>
            </w:r>
          </w:p>
        </w:tc>
        <w:tc>
          <w:tcPr>
            <w:tcW w:w="3021" w:type="dxa"/>
            <w:vAlign w:val="center"/>
          </w:tcPr>
          <w:p w14:paraId="0DCD489B" w14:textId="4A4430E3" w:rsidR="009C7095" w:rsidRPr="00755C8A" w:rsidRDefault="00F370CF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  <w:highlight w:val="yellow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58 137</w:t>
            </w:r>
            <w:r w:rsidR="00C64D7C" w:rsidRPr="00BA0729">
              <w:rPr>
                <w:rFonts w:asciiTheme="majorHAnsi" w:hAnsiTheme="majorHAnsi"/>
                <w:sz w:val="24"/>
                <w:szCs w:val="24"/>
              </w:rPr>
              <w:t xml:space="preserve"> €</w:t>
            </w:r>
          </w:p>
        </w:tc>
        <w:tc>
          <w:tcPr>
            <w:tcW w:w="3730" w:type="dxa"/>
            <w:vAlign w:val="center"/>
          </w:tcPr>
          <w:p w14:paraId="17672DEA" w14:textId="0519E53B" w:rsidR="009C7095" w:rsidRPr="00755C8A" w:rsidRDefault="00F370CF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  <w:highlight w:val="yellow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44 443</w:t>
            </w:r>
            <w:r w:rsidR="00C64D7C" w:rsidRPr="00BA0729">
              <w:rPr>
                <w:rFonts w:asciiTheme="majorHAnsi" w:hAnsiTheme="majorHAnsi"/>
                <w:sz w:val="24"/>
                <w:szCs w:val="24"/>
              </w:rPr>
              <w:t xml:space="preserve"> €</w:t>
            </w:r>
          </w:p>
        </w:tc>
      </w:tr>
      <w:tr w:rsidR="009C7095" w:rsidRPr="00C40EBD" w14:paraId="124F4DDB" w14:textId="77777777" w:rsidTr="00572429">
        <w:trPr>
          <w:jc w:val="center"/>
        </w:trPr>
        <w:tc>
          <w:tcPr>
            <w:tcW w:w="3734" w:type="dxa"/>
          </w:tcPr>
          <w:p w14:paraId="33623D7C" w14:textId="77777777" w:rsidR="009C7095" w:rsidRPr="00C40EBD" w:rsidRDefault="009C7095" w:rsidP="00C40EBD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Čistý obrat</w:t>
            </w:r>
          </w:p>
        </w:tc>
        <w:tc>
          <w:tcPr>
            <w:tcW w:w="3021" w:type="dxa"/>
            <w:vAlign w:val="center"/>
          </w:tcPr>
          <w:p w14:paraId="5ADD91E4" w14:textId="22057540" w:rsidR="009C7095" w:rsidRPr="00755C8A" w:rsidRDefault="00F370CF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  <w:highlight w:val="yellow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28 362</w:t>
            </w:r>
            <w:r w:rsidR="00C64D7C" w:rsidRPr="00BA0729">
              <w:rPr>
                <w:rFonts w:asciiTheme="majorHAnsi" w:hAnsiTheme="majorHAnsi"/>
                <w:sz w:val="24"/>
                <w:szCs w:val="24"/>
              </w:rPr>
              <w:t xml:space="preserve"> €</w:t>
            </w:r>
          </w:p>
        </w:tc>
        <w:tc>
          <w:tcPr>
            <w:tcW w:w="3730" w:type="dxa"/>
            <w:vAlign w:val="center"/>
          </w:tcPr>
          <w:p w14:paraId="0132BB7D" w14:textId="2D3433B7" w:rsidR="009C7095" w:rsidRPr="00755C8A" w:rsidRDefault="00F370CF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  <w:highlight w:val="yellow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27 272</w:t>
            </w:r>
            <w:r w:rsidR="00C64D7C" w:rsidRPr="00BA0729">
              <w:rPr>
                <w:rFonts w:asciiTheme="majorHAnsi" w:hAnsiTheme="majorHAnsi"/>
                <w:sz w:val="24"/>
                <w:szCs w:val="24"/>
              </w:rPr>
              <w:t xml:space="preserve"> €</w:t>
            </w:r>
          </w:p>
        </w:tc>
      </w:tr>
      <w:tr w:rsidR="008E4123" w:rsidRPr="00C40EBD" w14:paraId="0C8ABF47" w14:textId="77777777" w:rsidTr="00572429">
        <w:trPr>
          <w:jc w:val="center"/>
        </w:trPr>
        <w:tc>
          <w:tcPr>
            <w:tcW w:w="3734" w:type="dxa"/>
          </w:tcPr>
          <w:p w14:paraId="076A7AD1" w14:textId="77777777" w:rsidR="008E4123" w:rsidRPr="00C40EBD" w:rsidRDefault="008E4123" w:rsidP="00C40EBD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Počet zamestnancov</w:t>
            </w:r>
          </w:p>
        </w:tc>
        <w:tc>
          <w:tcPr>
            <w:tcW w:w="3021" w:type="dxa"/>
            <w:vAlign w:val="center"/>
          </w:tcPr>
          <w:p w14:paraId="1AF66202" w14:textId="35287321" w:rsidR="008E4123" w:rsidRPr="00C40EBD" w:rsidRDefault="00C22575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0</w:t>
            </w:r>
          </w:p>
        </w:tc>
        <w:tc>
          <w:tcPr>
            <w:tcW w:w="3730" w:type="dxa"/>
            <w:vAlign w:val="center"/>
          </w:tcPr>
          <w:p w14:paraId="791A99C9" w14:textId="7321F2F8" w:rsidR="008E4123" w:rsidRPr="00C40EBD" w:rsidRDefault="00C22575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0</w:t>
            </w:r>
          </w:p>
        </w:tc>
      </w:tr>
      <w:tr w:rsidR="009C7095" w:rsidRPr="00C40EBD" w14:paraId="3E52EF77" w14:textId="77777777" w:rsidTr="00572429">
        <w:trPr>
          <w:jc w:val="center"/>
        </w:trPr>
        <w:tc>
          <w:tcPr>
            <w:tcW w:w="3734" w:type="dxa"/>
          </w:tcPr>
          <w:p w14:paraId="41D8BD6A" w14:textId="77777777" w:rsidR="009C7095" w:rsidRPr="00C40EBD" w:rsidRDefault="009C7095" w:rsidP="00C40EBD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P</w:t>
            </w:r>
            <w:r w:rsidR="008E4123" w:rsidRPr="00C40EBD">
              <w:rPr>
                <w:rFonts w:asciiTheme="majorHAnsi" w:hAnsiTheme="majorHAnsi"/>
                <w:sz w:val="24"/>
                <w:szCs w:val="24"/>
              </w:rPr>
              <w:t>repočítaný p</w:t>
            </w:r>
            <w:r w:rsidRPr="00C40EBD">
              <w:rPr>
                <w:rFonts w:asciiTheme="majorHAnsi" w:hAnsiTheme="majorHAnsi"/>
                <w:sz w:val="24"/>
                <w:szCs w:val="24"/>
              </w:rPr>
              <w:t>očet zamestnancov</w:t>
            </w:r>
          </w:p>
        </w:tc>
        <w:tc>
          <w:tcPr>
            <w:tcW w:w="3021" w:type="dxa"/>
            <w:vAlign w:val="center"/>
          </w:tcPr>
          <w:p w14:paraId="32E7754F" w14:textId="7C51B678" w:rsidR="009C7095" w:rsidRPr="00C40EBD" w:rsidRDefault="00C22575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0</w:t>
            </w:r>
          </w:p>
        </w:tc>
        <w:tc>
          <w:tcPr>
            <w:tcW w:w="3730" w:type="dxa"/>
            <w:vAlign w:val="center"/>
          </w:tcPr>
          <w:p w14:paraId="748C1D74" w14:textId="363039B0" w:rsidR="009C7095" w:rsidRPr="00C40EBD" w:rsidRDefault="00C22575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0</w:t>
            </w:r>
          </w:p>
        </w:tc>
      </w:tr>
    </w:tbl>
    <w:p w14:paraId="0EB979AE" w14:textId="77777777" w:rsidR="00E12EB6" w:rsidRDefault="009C7095" w:rsidP="00E12EB6">
      <w:pPr>
        <w:spacing w:after="0" w:line="360" w:lineRule="auto"/>
        <w:rPr>
          <w:rFonts w:asciiTheme="majorHAnsi" w:hAnsiTheme="majorHAnsi"/>
          <w:b/>
          <w:sz w:val="24"/>
          <w:szCs w:val="24"/>
          <w:u w:val="single"/>
        </w:rPr>
      </w:pPr>
      <w:r w:rsidRPr="00C40EBD">
        <w:rPr>
          <w:rFonts w:asciiTheme="majorHAnsi" w:hAnsiTheme="majorHAnsi"/>
          <w:b/>
          <w:sz w:val="24"/>
          <w:szCs w:val="24"/>
          <w:u w:val="single"/>
        </w:rPr>
        <w:t>Komentár:</w:t>
      </w:r>
    </w:p>
    <w:p w14:paraId="7C7DCCB1" w14:textId="4BAEB719" w:rsidR="008E4123" w:rsidRPr="00E12EB6" w:rsidRDefault="00C200A8" w:rsidP="006B62B0">
      <w:pPr>
        <w:spacing w:after="0" w:line="360" w:lineRule="auto"/>
        <w:jc w:val="both"/>
        <w:rPr>
          <w:rFonts w:asciiTheme="majorHAnsi" w:hAnsiTheme="majorHAnsi"/>
          <w:b/>
          <w:sz w:val="24"/>
          <w:szCs w:val="24"/>
          <w:u w:val="single"/>
        </w:rPr>
      </w:pPr>
      <w:r>
        <w:rPr>
          <w:rFonts w:asciiTheme="majorHAnsi" w:hAnsiTheme="majorHAnsi"/>
          <w:sz w:val="24"/>
          <w:szCs w:val="24"/>
        </w:rPr>
        <w:t>Ú</w:t>
      </w:r>
      <w:r w:rsidR="00274A49" w:rsidRPr="00C40EBD">
        <w:rPr>
          <w:rFonts w:asciiTheme="majorHAnsi" w:hAnsiTheme="majorHAnsi"/>
          <w:sz w:val="24"/>
          <w:szCs w:val="24"/>
        </w:rPr>
        <w:t xml:space="preserve">J spĺňa veľkostné podmienky na zatriedenie do veľkostnej skupiny – </w:t>
      </w:r>
      <w:r w:rsidR="00274A49" w:rsidRPr="00C40EBD">
        <w:rPr>
          <w:rFonts w:asciiTheme="majorHAnsi" w:hAnsiTheme="majorHAnsi"/>
          <w:b/>
          <w:bCs/>
          <w:sz w:val="24"/>
          <w:szCs w:val="24"/>
        </w:rPr>
        <w:t xml:space="preserve">mikro účtovná jednotka, </w:t>
      </w:r>
      <w:r w:rsidR="00274A49" w:rsidRPr="00C40EBD">
        <w:rPr>
          <w:rFonts w:asciiTheme="majorHAnsi" w:hAnsiTheme="majorHAnsi"/>
          <w:sz w:val="24"/>
          <w:szCs w:val="24"/>
        </w:rPr>
        <w:t xml:space="preserve">preto zostavuje účtovnú závierku podľa metodiky pre túto veľkostnú skupinu (Opatrenie </w:t>
      </w:r>
      <w:r w:rsidR="00755C8A">
        <w:rPr>
          <w:rFonts w:asciiTheme="majorHAnsi" w:hAnsiTheme="majorHAnsi"/>
          <w:sz w:val="24"/>
          <w:szCs w:val="24"/>
        </w:rPr>
        <w:t>č.MF/15464/2013</w:t>
      </w:r>
      <w:r w:rsidR="00274A49" w:rsidRPr="00C40EBD">
        <w:rPr>
          <w:rFonts w:asciiTheme="majorHAnsi" w:hAnsiTheme="majorHAnsi"/>
          <w:sz w:val="24"/>
          <w:szCs w:val="24"/>
        </w:rPr>
        <w:t>-74).</w:t>
      </w:r>
    </w:p>
    <w:p w14:paraId="0122A342" w14:textId="77777777" w:rsidR="00E12EB6" w:rsidRDefault="00E12EB6" w:rsidP="00C40EBD">
      <w:pPr>
        <w:spacing w:after="0" w:line="360" w:lineRule="auto"/>
        <w:jc w:val="center"/>
        <w:rPr>
          <w:rFonts w:asciiTheme="majorHAnsi" w:hAnsiTheme="majorHAnsi"/>
          <w:b/>
          <w:sz w:val="24"/>
          <w:szCs w:val="24"/>
        </w:rPr>
      </w:pPr>
    </w:p>
    <w:p w14:paraId="28DDBF52" w14:textId="77777777" w:rsidR="006D612C" w:rsidRPr="00C40EBD" w:rsidRDefault="008E4123" w:rsidP="00C40EBD">
      <w:pPr>
        <w:spacing w:after="0" w:line="360" w:lineRule="auto"/>
        <w:jc w:val="center"/>
        <w:rPr>
          <w:rFonts w:asciiTheme="majorHAnsi" w:hAnsiTheme="majorHAnsi"/>
          <w:b/>
          <w:sz w:val="24"/>
          <w:szCs w:val="24"/>
        </w:rPr>
      </w:pPr>
      <w:r w:rsidRPr="00C40EBD">
        <w:rPr>
          <w:rFonts w:asciiTheme="majorHAnsi" w:hAnsiTheme="majorHAnsi"/>
          <w:b/>
          <w:sz w:val="24"/>
          <w:szCs w:val="24"/>
        </w:rPr>
        <w:t>Údaje o konsolidovanom celku</w:t>
      </w:r>
    </w:p>
    <w:p w14:paraId="5E0163F0" w14:textId="77777777" w:rsidR="008E4123" w:rsidRPr="00C40EBD" w:rsidRDefault="006D612C" w:rsidP="00C40EBD">
      <w:pPr>
        <w:spacing w:after="0" w:line="360" w:lineRule="auto"/>
        <w:jc w:val="both"/>
        <w:rPr>
          <w:rFonts w:asciiTheme="majorHAnsi" w:hAnsiTheme="majorHAnsi"/>
          <w:sz w:val="24"/>
          <w:szCs w:val="24"/>
        </w:rPr>
      </w:pPr>
      <w:r w:rsidRPr="00C40EBD">
        <w:rPr>
          <w:rFonts w:asciiTheme="majorHAnsi" w:hAnsiTheme="majorHAnsi"/>
          <w:sz w:val="24"/>
          <w:szCs w:val="24"/>
        </w:rPr>
        <w:t>S</w:t>
      </w:r>
      <w:r w:rsidR="008E4123" w:rsidRPr="00C40EBD">
        <w:rPr>
          <w:rFonts w:asciiTheme="majorHAnsi" w:hAnsiTheme="majorHAnsi"/>
          <w:sz w:val="24"/>
          <w:szCs w:val="24"/>
        </w:rPr>
        <w:t>poločnosť sa nezahŕňa do žiadnej konsolidovanej účtovnej závierky.</w:t>
      </w:r>
    </w:p>
    <w:p w14:paraId="7663C789" w14:textId="77777777" w:rsidR="00274A49" w:rsidRPr="00C40EBD" w:rsidRDefault="00274A49" w:rsidP="00C40EBD">
      <w:pPr>
        <w:spacing w:after="0" w:line="360" w:lineRule="auto"/>
        <w:rPr>
          <w:rFonts w:asciiTheme="majorHAnsi" w:hAnsiTheme="majorHAnsi"/>
          <w:sz w:val="24"/>
          <w:szCs w:val="24"/>
        </w:rPr>
      </w:pPr>
    </w:p>
    <w:p w14:paraId="6CEAD717" w14:textId="77777777" w:rsidR="00FC5B53" w:rsidRPr="00C40EBD" w:rsidRDefault="00FC5B53" w:rsidP="00C40EBD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-Bold"/>
          <w:b/>
          <w:bCs/>
          <w:sz w:val="24"/>
          <w:szCs w:val="24"/>
        </w:rPr>
      </w:pPr>
      <w:r w:rsidRPr="00C40EBD">
        <w:rPr>
          <w:rFonts w:asciiTheme="majorHAnsi" w:hAnsiTheme="majorHAnsi" w:cs="ArialNarrow-Bold"/>
          <w:b/>
          <w:bCs/>
          <w:sz w:val="24"/>
          <w:szCs w:val="24"/>
        </w:rPr>
        <w:t>Čl</w:t>
      </w:r>
      <w:r w:rsidR="006D612C" w:rsidRPr="00C40EBD">
        <w:rPr>
          <w:rFonts w:asciiTheme="majorHAnsi" w:hAnsiTheme="majorHAnsi" w:cs="ArialNarrow-Bold"/>
          <w:b/>
          <w:bCs/>
          <w:sz w:val="24"/>
          <w:szCs w:val="24"/>
        </w:rPr>
        <w:t>ánok</w:t>
      </w:r>
      <w:r w:rsidRPr="00C40EBD">
        <w:rPr>
          <w:rFonts w:asciiTheme="majorHAnsi" w:hAnsiTheme="majorHAnsi" w:cs="ArialNarrow-Bold"/>
          <w:b/>
          <w:bCs/>
          <w:sz w:val="24"/>
          <w:szCs w:val="24"/>
        </w:rPr>
        <w:t xml:space="preserve"> II</w:t>
      </w:r>
      <w:r w:rsidR="00C40EBD">
        <w:rPr>
          <w:rFonts w:asciiTheme="majorHAnsi" w:hAnsiTheme="majorHAnsi" w:cs="ArialNarrow-Bold"/>
          <w:b/>
          <w:bCs/>
          <w:sz w:val="24"/>
          <w:szCs w:val="24"/>
        </w:rPr>
        <w:t xml:space="preserve"> - </w:t>
      </w:r>
      <w:r w:rsidRPr="00C40EBD">
        <w:rPr>
          <w:rFonts w:asciiTheme="majorHAnsi" w:hAnsiTheme="majorHAnsi" w:cs="ArialNarrow-Bold"/>
          <w:b/>
          <w:bCs/>
          <w:sz w:val="24"/>
          <w:szCs w:val="24"/>
        </w:rPr>
        <w:t>Informácie o prijatých postupoch</w:t>
      </w:r>
    </w:p>
    <w:p w14:paraId="084A852B" w14:textId="2D873997" w:rsidR="00FC5B53" w:rsidRDefault="00C200A8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  <w:r w:rsidRPr="00C200A8">
        <w:rPr>
          <w:rFonts w:asciiTheme="majorHAnsi" w:hAnsiTheme="majorHAnsi" w:cs="ArialNarrow"/>
          <w:sz w:val="24"/>
          <w:szCs w:val="24"/>
        </w:rPr>
        <w:t>Účtovné metódy a zásady boli aplikované v rámci plat</w:t>
      </w:r>
      <w:r>
        <w:rPr>
          <w:rFonts w:asciiTheme="majorHAnsi" w:hAnsiTheme="majorHAnsi" w:cs="ArialNarrow"/>
          <w:sz w:val="24"/>
          <w:szCs w:val="24"/>
        </w:rPr>
        <w:t>ných</w:t>
      </w:r>
      <w:r w:rsidRPr="00C200A8">
        <w:rPr>
          <w:rFonts w:asciiTheme="majorHAnsi" w:hAnsiTheme="majorHAnsi" w:cs="ArialNarrow"/>
          <w:sz w:val="24"/>
          <w:szCs w:val="24"/>
        </w:rPr>
        <w:t xml:space="preserve"> zákona o účtovníctve.</w:t>
      </w:r>
      <w:r>
        <w:rPr>
          <w:rFonts w:asciiTheme="majorHAnsi" w:hAnsiTheme="majorHAnsi" w:cs="ArialNarrow"/>
          <w:sz w:val="24"/>
          <w:szCs w:val="24"/>
        </w:rPr>
        <w:t xml:space="preserve"> </w:t>
      </w:r>
      <w:r w:rsidR="008E4123" w:rsidRPr="00C40EBD">
        <w:rPr>
          <w:rFonts w:asciiTheme="majorHAnsi" w:hAnsiTheme="majorHAnsi" w:cs="ArialNarrow"/>
          <w:sz w:val="24"/>
          <w:szCs w:val="24"/>
        </w:rPr>
        <w:t>Účtovná jednotka zostavuje účtovnú závierku za predpokladu, že bude nepretržite pokračovať vo svojej činnosti.</w:t>
      </w:r>
    </w:p>
    <w:p w14:paraId="2DE3872F" w14:textId="77777777" w:rsidR="00C40EBD" w:rsidRDefault="00C40EBD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</w:p>
    <w:p w14:paraId="6B0B62F8" w14:textId="77777777" w:rsidR="00C22575" w:rsidRDefault="00C22575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</w:p>
    <w:p w14:paraId="0044A472" w14:textId="77777777" w:rsidR="00C22575" w:rsidRPr="00C40EBD" w:rsidRDefault="00C22575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</w:p>
    <w:p w14:paraId="0CC5D145" w14:textId="77777777" w:rsidR="00FC5B53" w:rsidRPr="00C40EBD" w:rsidRDefault="00FC5B53" w:rsidP="00C40EBD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"/>
          <w:b/>
          <w:sz w:val="24"/>
          <w:szCs w:val="24"/>
        </w:rPr>
      </w:pPr>
      <w:r w:rsidRPr="00C40EBD">
        <w:rPr>
          <w:rFonts w:asciiTheme="majorHAnsi" w:hAnsiTheme="majorHAnsi" w:cs="ArialNarrow"/>
          <w:b/>
          <w:sz w:val="24"/>
          <w:szCs w:val="24"/>
        </w:rPr>
        <w:lastRenderedPageBreak/>
        <w:t>Spôsob oceňovania jednotlivých položiek majetku a</w:t>
      </w:r>
      <w:r w:rsidR="00150714" w:rsidRPr="00C40EBD">
        <w:rPr>
          <w:rFonts w:asciiTheme="majorHAnsi" w:hAnsiTheme="majorHAnsi" w:cs="ArialNarrow"/>
          <w:b/>
          <w:sz w:val="24"/>
          <w:szCs w:val="24"/>
        </w:rPr>
        <w:t> </w:t>
      </w:r>
      <w:r w:rsidRPr="00C40EBD">
        <w:rPr>
          <w:rFonts w:asciiTheme="majorHAnsi" w:hAnsiTheme="majorHAnsi" w:cs="ArialNarrow"/>
          <w:b/>
          <w:sz w:val="24"/>
          <w:szCs w:val="24"/>
        </w:rPr>
        <w:t>záväzkov</w:t>
      </w:r>
      <w:r w:rsidR="00150714" w:rsidRPr="00C40EBD">
        <w:rPr>
          <w:rFonts w:asciiTheme="majorHAnsi" w:hAnsiTheme="majorHAnsi" w:cs="ArialNarrow"/>
          <w:b/>
          <w:sz w:val="24"/>
          <w:szCs w:val="24"/>
        </w:rPr>
        <w:t xml:space="preserve"> podľa § 25 Zákona o 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  <w:gridCol w:w="5240"/>
      </w:tblGrid>
      <w:tr w:rsidR="00150714" w:rsidRPr="00C40EBD" w14:paraId="2A6B983E" w14:textId="77777777" w:rsidTr="00150714">
        <w:tc>
          <w:tcPr>
            <w:tcW w:w="5240" w:type="dxa"/>
          </w:tcPr>
          <w:p w14:paraId="1BFA0A94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Názov položky</w:t>
            </w:r>
          </w:p>
        </w:tc>
        <w:tc>
          <w:tcPr>
            <w:tcW w:w="5240" w:type="dxa"/>
          </w:tcPr>
          <w:p w14:paraId="62748051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Spôsob oceňovania</w:t>
            </w:r>
          </w:p>
        </w:tc>
      </w:tr>
      <w:tr w:rsidR="00150714" w:rsidRPr="00C40EBD" w14:paraId="36809700" w14:textId="77777777" w:rsidTr="00150714">
        <w:tc>
          <w:tcPr>
            <w:tcW w:w="5240" w:type="dxa"/>
          </w:tcPr>
          <w:p w14:paraId="7CBC3CD0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Peňažné prostriedky</w:t>
            </w:r>
          </w:p>
        </w:tc>
        <w:tc>
          <w:tcPr>
            <w:tcW w:w="5240" w:type="dxa"/>
          </w:tcPr>
          <w:p w14:paraId="5C7603E7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Menovitá hodnota</w:t>
            </w:r>
          </w:p>
        </w:tc>
      </w:tr>
      <w:tr w:rsidR="00150714" w:rsidRPr="00C40EBD" w14:paraId="02E80BC6" w14:textId="77777777" w:rsidTr="00150714">
        <w:tc>
          <w:tcPr>
            <w:tcW w:w="5240" w:type="dxa"/>
          </w:tcPr>
          <w:p w14:paraId="7E2DABEB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 xml:space="preserve">Pohľadávky </w:t>
            </w:r>
          </w:p>
        </w:tc>
        <w:tc>
          <w:tcPr>
            <w:tcW w:w="5240" w:type="dxa"/>
          </w:tcPr>
          <w:p w14:paraId="39295D2B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Menovitá hodnota</w:t>
            </w:r>
          </w:p>
        </w:tc>
      </w:tr>
      <w:tr w:rsidR="00150714" w:rsidRPr="00C40EBD" w14:paraId="1B5F9164" w14:textId="77777777" w:rsidTr="00150714">
        <w:tc>
          <w:tcPr>
            <w:tcW w:w="5240" w:type="dxa"/>
          </w:tcPr>
          <w:p w14:paraId="1B18538B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Záväzky</w:t>
            </w:r>
          </w:p>
        </w:tc>
        <w:tc>
          <w:tcPr>
            <w:tcW w:w="5240" w:type="dxa"/>
          </w:tcPr>
          <w:p w14:paraId="0F49C036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Menovitá hodnota</w:t>
            </w:r>
          </w:p>
        </w:tc>
      </w:tr>
    </w:tbl>
    <w:p w14:paraId="3C595E87" w14:textId="77777777" w:rsidR="008E4123" w:rsidRPr="00C40EBD" w:rsidRDefault="008E4123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sz w:val="24"/>
          <w:szCs w:val="24"/>
        </w:rPr>
      </w:pPr>
    </w:p>
    <w:p w14:paraId="4B8C3988" w14:textId="77777777" w:rsidR="00BF6F58" w:rsidRPr="00C40EBD" w:rsidRDefault="00BF6F58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sz w:val="24"/>
          <w:szCs w:val="24"/>
        </w:rPr>
      </w:pPr>
      <w:r w:rsidRPr="00C40EBD">
        <w:rPr>
          <w:rFonts w:asciiTheme="majorHAnsi" w:hAnsiTheme="majorHAnsi" w:cs="ArialNarrow"/>
          <w:sz w:val="24"/>
          <w:szCs w:val="24"/>
        </w:rPr>
        <w:t xml:space="preserve">Účtovná jednotka nie je príjemcom dotácie. </w:t>
      </w:r>
    </w:p>
    <w:p w14:paraId="5D88041A" w14:textId="77777777" w:rsidR="00FC5B53" w:rsidRPr="00C40EBD" w:rsidRDefault="00BF6F58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  <w:r w:rsidRPr="00C40EBD">
        <w:rPr>
          <w:rFonts w:asciiTheme="majorHAnsi" w:hAnsiTheme="majorHAnsi" w:cs="ArialNarrow"/>
          <w:sz w:val="24"/>
          <w:szCs w:val="24"/>
        </w:rPr>
        <w:t xml:space="preserve">Účtovná jednotka neúčtovala žiadne </w:t>
      </w:r>
      <w:r w:rsidR="00FC5B53" w:rsidRPr="00C40EBD">
        <w:rPr>
          <w:rFonts w:asciiTheme="majorHAnsi" w:hAnsiTheme="majorHAnsi" w:cs="ArialNarrow"/>
          <w:sz w:val="24"/>
          <w:szCs w:val="24"/>
        </w:rPr>
        <w:t>opr</w:t>
      </w:r>
      <w:r w:rsidRPr="00C40EBD">
        <w:rPr>
          <w:rFonts w:asciiTheme="majorHAnsi" w:hAnsiTheme="majorHAnsi" w:cs="ArialNarrow"/>
          <w:sz w:val="24"/>
          <w:szCs w:val="24"/>
        </w:rPr>
        <w:t>a</w:t>
      </w:r>
      <w:r w:rsidR="00FC5B53" w:rsidRPr="00C40EBD">
        <w:rPr>
          <w:rFonts w:asciiTheme="majorHAnsi" w:hAnsiTheme="majorHAnsi" w:cs="ArialNarrow"/>
          <w:sz w:val="24"/>
          <w:szCs w:val="24"/>
        </w:rPr>
        <w:t>v</w:t>
      </w:r>
      <w:r w:rsidRPr="00C40EBD">
        <w:rPr>
          <w:rFonts w:asciiTheme="majorHAnsi" w:hAnsiTheme="majorHAnsi" w:cs="ArialNarrow"/>
          <w:sz w:val="24"/>
          <w:szCs w:val="24"/>
        </w:rPr>
        <w:t>y</w:t>
      </w:r>
      <w:r w:rsidR="00FC5B53" w:rsidRPr="00C40EBD">
        <w:rPr>
          <w:rFonts w:asciiTheme="majorHAnsi" w:hAnsiTheme="majorHAnsi" w:cs="ArialNarrow"/>
          <w:sz w:val="24"/>
          <w:szCs w:val="24"/>
        </w:rPr>
        <w:t xml:space="preserve"> chýb minulých účtovných období v bežnom účtovnom období</w:t>
      </w:r>
      <w:r w:rsidR="00C40EBD">
        <w:rPr>
          <w:rFonts w:asciiTheme="majorHAnsi" w:hAnsiTheme="majorHAnsi" w:cs="ArialNarrow"/>
          <w:sz w:val="24"/>
          <w:szCs w:val="24"/>
        </w:rPr>
        <w:t>.</w:t>
      </w:r>
    </w:p>
    <w:p w14:paraId="4612304A" w14:textId="77777777" w:rsidR="0050295D" w:rsidRPr="00C40EBD" w:rsidRDefault="0050295D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-Bold"/>
          <w:b/>
          <w:bCs/>
          <w:sz w:val="24"/>
          <w:szCs w:val="24"/>
        </w:rPr>
      </w:pPr>
    </w:p>
    <w:p w14:paraId="42D34E5D" w14:textId="77777777" w:rsidR="00FC5B53" w:rsidRPr="00C40EBD" w:rsidRDefault="00FC5B53" w:rsidP="00C40EBD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-Bold"/>
          <w:b/>
          <w:bCs/>
          <w:sz w:val="24"/>
          <w:szCs w:val="24"/>
        </w:rPr>
      </w:pPr>
      <w:r w:rsidRPr="00C40EBD">
        <w:rPr>
          <w:rFonts w:asciiTheme="majorHAnsi" w:hAnsiTheme="majorHAnsi" w:cs="ArialNarrow-Bold"/>
          <w:b/>
          <w:bCs/>
          <w:sz w:val="24"/>
          <w:szCs w:val="24"/>
        </w:rPr>
        <w:t>Čl. III</w:t>
      </w:r>
      <w:r w:rsidR="00C40EBD" w:rsidRPr="00C40EBD">
        <w:rPr>
          <w:rFonts w:asciiTheme="majorHAnsi" w:hAnsiTheme="majorHAnsi" w:cs="ArialNarrow-Bold"/>
          <w:b/>
          <w:bCs/>
          <w:sz w:val="24"/>
          <w:szCs w:val="24"/>
        </w:rPr>
        <w:t xml:space="preserve"> - </w:t>
      </w:r>
      <w:r w:rsidRPr="00C40EBD">
        <w:rPr>
          <w:rFonts w:asciiTheme="majorHAnsi" w:hAnsiTheme="majorHAnsi" w:cs="ArialNarrow-Bold"/>
          <w:b/>
          <w:bCs/>
          <w:sz w:val="24"/>
          <w:szCs w:val="24"/>
        </w:rPr>
        <w:t>Informácie, ktoré vysvetľujú a dopĺňajú súvahu a výkaz ziskov a strát</w:t>
      </w:r>
    </w:p>
    <w:p w14:paraId="3F722A90" w14:textId="77777777" w:rsidR="00C40EBD" w:rsidRDefault="00C40EBD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b/>
          <w:sz w:val="24"/>
          <w:szCs w:val="24"/>
        </w:rPr>
      </w:pPr>
    </w:p>
    <w:p w14:paraId="19D7BBEB" w14:textId="77777777" w:rsidR="00585885" w:rsidRPr="00C40EBD" w:rsidRDefault="00FC5B53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b/>
          <w:sz w:val="24"/>
          <w:szCs w:val="24"/>
        </w:rPr>
      </w:pPr>
      <w:r w:rsidRPr="00C40EBD">
        <w:rPr>
          <w:rFonts w:asciiTheme="majorHAnsi" w:hAnsiTheme="majorHAnsi" w:cs="ArialNarrow"/>
          <w:b/>
          <w:sz w:val="24"/>
          <w:szCs w:val="24"/>
        </w:rPr>
        <w:t>Informácia o sume a dôvodoch vzniku jednotlivých položiek nákladov alebo výnosov, ktoré majú výnimočný</w:t>
      </w:r>
      <w:r w:rsidR="00585885" w:rsidRPr="00C40EBD">
        <w:rPr>
          <w:rFonts w:asciiTheme="majorHAnsi" w:hAnsiTheme="majorHAnsi" w:cs="ArialNarrow"/>
          <w:b/>
          <w:sz w:val="24"/>
          <w:szCs w:val="24"/>
        </w:rPr>
        <w:t xml:space="preserve"> </w:t>
      </w:r>
      <w:r w:rsidRPr="00C40EBD">
        <w:rPr>
          <w:rFonts w:asciiTheme="majorHAnsi" w:hAnsiTheme="majorHAnsi" w:cs="ArialNarrow"/>
          <w:b/>
          <w:sz w:val="24"/>
          <w:szCs w:val="24"/>
        </w:rPr>
        <w:t>rozsah alebo výskyt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4002"/>
        <w:gridCol w:w="3366"/>
        <w:gridCol w:w="3117"/>
      </w:tblGrid>
      <w:tr w:rsidR="002A3788" w:rsidRPr="00C40EBD" w14:paraId="524EE478" w14:textId="77777777" w:rsidTr="00980F95">
        <w:tc>
          <w:tcPr>
            <w:tcW w:w="4002" w:type="dxa"/>
            <w:vAlign w:val="center"/>
          </w:tcPr>
          <w:p w14:paraId="0450E58A" w14:textId="77777777" w:rsidR="002A3788" w:rsidRPr="00C40EBD" w:rsidRDefault="002A3788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Účet</w:t>
            </w:r>
          </w:p>
        </w:tc>
        <w:tc>
          <w:tcPr>
            <w:tcW w:w="3366" w:type="dxa"/>
            <w:vAlign w:val="center"/>
          </w:tcPr>
          <w:p w14:paraId="2E829755" w14:textId="77777777" w:rsidR="002A3788" w:rsidRPr="00C40EBD" w:rsidRDefault="002A3788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 xml:space="preserve">Bežné </w:t>
            </w:r>
            <w:r w:rsidR="00DF79EE"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 xml:space="preserve">účtovné </w:t>
            </w: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obdobie</w:t>
            </w:r>
          </w:p>
        </w:tc>
        <w:tc>
          <w:tcPr>
            <w:tcW w:w="3117" w:type="dxa"/>
            <w:vAlign w:val="center"/>
          </w:tcPr>
          <w:p w14:paraId="62F45432" w14:textId="77777777" w:rsidR="002A3788" w:rsidRPr="00C40EBD" w:rsidRDefault="002A3788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 xml:space="preserve">Bezprostredne predchádzajúce </w:t>
            </w:r>
            <w:r w:rsidR="00DF79EE"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 xml:space="preserve">účtovné </w:t>
            </w: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obdobie</w:t>
            </w:r>
          </w:p>
        </w:tc>
      </w:tr>
      <w:tr w:rsidR="002A3788" w:rsidRPr="00C40EBD" w14:paraId="12D96337" w14:textId="77777777" w:rsidTr="00980F95">
        <w:tc>
          <w:tcPr>
            <w:tcW w:w="4002" w:type="dxa"/>
          </w:tcPr>
          <w:p w14:paraId="379FB56C" w14:textId="202AC2AF" w:rsidR="002A3788" w:rsidRPr="00C40EBD" w:rsidRDefault="002A3788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60</w:t>
            </w:r>
            <w:r w:rsidR="00C22575">
              <w:rPr>
                <w:rFonts w:asciiTheme="majorHAnsi" w:hAnsiTheme="majorHAnsi" w:cs="ArialNarrow"/>
                <w:sz w:val="24"/>
                <w:szCs w:val="24"/>
              </w:rPr>
              <w:t>2</w:t>
            </w:r>
          </w:p>
        </w:tc>
        <w:tc>
          <w:tcPr>
            <w:tcW w:w="3366" w:type="dxa"/>
          </w:tcPr>
          <w:p w14:paraId="04FFC44F" w14:textId="12140AF7" w:rsidR="002A3788" w:rsidRPr="00C40EBD" w:rsidRDefault="00F370CF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28 362</w:t>
            </w:r>
            <w:r w:rsidR="002A3788" w:rsidRPr="00C40EBD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  <w:tc>
          <w:tcPr>
            <w:tcW w:w="3117" w:type="dxa"/>
          </w:tcPr>
          <w:p w14:paraId="631AB688" w14:textId="01B09B4E" w:rsidR="002A3788" w:rsidRPr="00C40EBD" w:rsidRDefault="00F370CF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27 272</w:t>
            </w:r>
            <w:r w:rsidR="002A3788" w:rsidRPr="00C40EBD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</w:tr>
      <w:tr w:rsidR="002A3788" w:rsidRPr="00C40EBD" w14:paraId="7C337027" w14:textId="77777777" w:rsidTr="00980F95">
        <w:tc>
          <w:tcPr>
            <w:tcW w:w="4002" w:type="dxa"/>
          </w:tcPr>
          <w:p w14:paraId="33109AE3" w14:textId="77777777" w:rsidR="002A3788" w:rsidRPr="00C40EBD" w:rsidRDefault="002A3788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518</w:t>
            </w:r>
          </w:p>
        </w:tc>
        <w:tc>
          <w:tcPr>
            <w:tcW w:w="3366" w:type="dxa"/>
          </w:tcPr>
          <w:p w14:paraId="1F12C3F1" w14:textId="5B923AA4" w:rsidR="002A3788" w:rsidRPr="00C40EBD" w:rsidRDefault="00F370CF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4 724</w:t>
            </w:r>
            <w:r w:rsidR="002D7EC7">
              <w:rPr>
                <w:rFonts w:asciiTheme="majorHAnsi" w:hAnsiTheme="majorHAnsi" w:cs="ArialNarrow"/>
                <w:sz w:val="24"/>
                <w:szCs w:val="24"/>
              </w:rPr>
              <w:t xml:space="preserve"> </w:t>
            </w:r>
            <w:r w:rsidR="00C64D7C">
              <w:rPr>
                <w:rFonts w:asciiTheme="majorHAnsi" w:hAnsiTheme="majorHAnsi" w:cs="ArialNarrow"/>
                <w:sz w:val="24"/>
                <w:szCs w:val="24"/>
              </w:rPr>
              <w:t>€</w:t>
            </w:r>
          </w:p>
        </w:tc>
        <w:tc>
          <w:tcPr>
            <w:tcW w:w="3117" w:type="dxa"/>
          </w:tcPr>
          <w:p w14:paraId="2DF3C759" w14:textId="67A6494A" w:rsidR="002A3788" w:rsidRPr="00C40EBD" w:rsidRDefault="00F370CF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8 017</w:t>
            </w:r>
            <w:r w:rsidR="00C64D7C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</w:tr>
      <w:tr w:rsidR="002A3788" w:rsidRPr="00C40EBD" w14:paraId="1E6406D8" w14:textId="77777777" w:rsidTr="00980F95">
        <w:tc>
          <w:tcPr>
            <w:tcW w:w="4002" w:type="dxa"/>
          </w:tcPr>
          <w:p w14:paraId="7BF531B1" w14:textId="77777777" w:rsidR="002A3788" w:rsidRPr="00C40EBD" w:rsidRDefault="002A3788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591</w:t>
            </w:r>
          </w:p>
        </w:tc>
        <w:tc>
          <w:tcPr>
            <w:tcW w:w="3366" w:type="dxa"/>
          </w:tcPr>
          <w:p w14:paraId="08805036" w14:textId="4E9AC9FA" w:rsidR="002A3788" w:rsidRPr="00C40EBD" w:rsidRDefault="00F370CF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2 512</w:t>
            </w:r>
            <w:r w:rsidR="00C64D7C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  <w:tc>
          <w:tcPr>
            <w:tcW w:w="3117" w:type="dxa"/>
          </w:tcPr>
          <w:p w14:paraId="3D91D34D" w14:textId="307DC80E" w:rsidR="002A3788" w:rsidRPr="00C40EBD" w:rsidRDefault="00F370CF" w:rsidP="00021FA5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2 526</w:t>
            </w:r>
            <w:r w:rsidR="00C64D7C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</w:tr>
    </w:tbl>
    <w:p w14:paraId="7E674616" w14:textId="77777777" w:rsidR="00E12EB6" w:rsidRDefault="00585885" w:rsidP="00E12EB6">
      <w:pPr>
        <w:pStyle w:val="Odsekzoznamu"/>
        <w:autoSpaceDE w:val="0"/>
        <w:autoSpaceDN w:val="0"/>
        <w:adjustRightInd w:val="0"/>
        <w:spacing w:after="0" w:line="360" w:lineRule="auto"/>
        <w:ind w:left="0"/>
        <w:rPr>
          <w:rFonts w:asciiTheme="majorHAnsi" w:hAnsiTheme="majorHAnsi" w:cs="ArialNarrow"/>
          <w:b/>
          <w:sz w:val="24"/>
          <w:szCs w:val="24"/>
          <w:u w:val="single"/>
        </w:rPr>
      </w:pPr>
      <w:r w:rsidRPr="00CB3C23">
        <w:rPr>
          <w:rFonts w:asciiTheme="majorHAnsi" w:hAnsiTheme="majorHAnsi" w:cs="ArialNarrow"/>
          <w:b/>
          <w:sz w:val="24"/>
          <w:szCs w:val="24"/>
          <w:u w:val="single"/>
        </w:rPr>
        <w:t>Komentár:</w:t>
      </w:r>
    </w:p>
    <w:p w14:paraId="43B4F487" w14:textId="77777777" w:rsidR="00C22575" w:rsidRPr="00C22575" w:rsidRDefault="00C22575" w:rsidP="00C22575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  <w:r w:rsidRPr="00C22575">
        <w:rPr>
          <w:rFonts w:asciiTheme="majorHAnsi" w:hAnsiTheme="majorHAnsi" w:cs="ArialNarrow"/>
          <w:sz w:val="24"/>
          <w:szCs w:val="24"/>
        </w:rPr>
        <w:t xml:space="preserve">Tržby účtovnej jednotky evidované na účte 602 sú za sprostredkovanie zájazdov slovenských cestovných kancelárii na základe províznych zmlúv. </w:t>
      </w:r>
    </w:p>
    <w:p w14:paraId="1015ABD9" w14:textId="5D291F5F" w:rsidR="00C22575" w:rsidRPr="00C22575" w:rsidRDefault="00C22575" w:rsidP="00C22575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  <w:r w:rsidRPr="00C22575">
        <w:rPr>
          <w:rFonts w:asciiTheme="majorHAnsi" w:hAnsiTheme="majorHAnsi" w:cs="ArialNarrow"/>
          <w:sz w:val="24"/>
          <w:szCs w:val="24"/>
        </w:rPr>
        <w:t xml:space="preserve">Položky nákladov s najvýznamnejším rozsahom evidované na účte 518 sú náklady za prevádzkové náklady, </w:t>
      </w:r>
      <w:r w:rsidR="00464EE2">
        <w:rPr>
          <w:rFonts w:asciiTheme="majorHAnsi" w:hAnsiTheme="majorHAnsi" w:cs="ArialNarrow"/>
          <w:sz w:val="24"/>
          <w:szCs w:val="24"/>
        </w:rPr>
        <w:t xml:space="preserve">nájom priestorov, </w:t>
      </w:r>
      <w:r w:rsidRPr="00C22575">
        <w:rPr>
          <w:rFonts w:asciiTheme="majorHAnsi" w:hAnsiTheme="majorHAnsi" w:cs="ArialNarrow"/>
          <w:sz w:val="24"/>
          <w:szCs w:val="24"/>
        </w:rPr>
        <w:t>školenia, workshopy, infocesty.</w:t>
      </w:r>
    </w:p>
    <w:p w14:paraId="02BEDA47" w14:textId="5C519C58" w:rsidR="000B418A" w:rsidRDefault="00C22575" w:rsidP="00C22575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  <w:r w:rsidRPr="00C22575">
        <w:rPr>
          <w:rFonts w:asciiTheme="majorHAnsi" w:hAnsiTheme="majorHAnsi" w:cs="ArialNarrow"/>
          <w:sz w:val="24"/>
          <w:szCs w:val="24"/>
        </w:rPr>
        <w:t xml:space="preserve">Účtovná jednotka </w:t>
      </w:r>
      <w:r w:rsidR="000B418A">
        <w:rPr>
          <w:rFonts w:asciiTheme="majorHAnsi" w:hAnsiTheme="majorHAnsi" w:cs="ArialNarrow"/>
          <w:sz w:val="24"/>
          <w:szCs w:val="24"/>
        </w:rPr>
        <w:t xml:space="preserve">eviduje dlhodobý majetok – osobný automobil VW Taigo, v hodnote 19 933,85 €. </w:t>
      </w:r>
    </w:p>
    <w:p w14:paraId="130E3BF5" w14:textId="6BACA9DF" w:rsidR="001F51F6" w:rsidRDefault="002D7EC7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  <w:r>
        <w:rPr>
          <w:rFonts w:asciiTheme="majorHAnsi" w:hAnsiTheme="majorHAnsi" w:cs="ArialNarrow"/>
          <w:sz w:val="24"/>
          <w:szCs w:val="24"/>
        </w:rPr>
        <w:t>V zdaňovacom období 202</w:t>
      </w:r>
      <w:r w:rsidR="00F370CF">
        <w:rPr>
          <w:rFonts w:asciiTheme="majorHAnsi" w:hAnsiTheme="majorHAnsi" w:cs="ArialNarrow"/>
          <w:sz w:val="24"/>
          <w:szCs w:val="24"/>
        </w:rPr>
        <w:t>4</w:t>
      </w:r>
      <w:r>
        <w:rPr>
          <w:rFonts w:asciiTheme="majorHAnsi" w:hAnsiTheme="majorHAnsi" w:cs="ArialNarrow"/>
          <w:sz w:val="24"/>
          <w:szCs w:val="24"/>
        </w:rPr>
        <w:t xml:space="preserve"> ÚJ ne</w:t>
      </w:r>
      <w:r w:rsidR="00021FA5">
        <w:rPr>
          <w:rFonts w:asciiTheme="majorHAnsi" w:hAnsiTheme="majorHAnsi" w:cs="ArialNarrow"/>
          <w:sz w:val="24"/>
          <w:szCs w:val="24"/>
        </w:rPr>
        <w:t>platila</w:t>
      </w:r>
      <w:r w:rsidR="001F51F6" w:rsidRPr="00C40EBD">
        <w:rPr>
          <w:rFonts w:asciiTheme="majorHAnsi" w:hAnsiTheme="majorHAnsi" w:cs="ArialNarrow"/>
          <w:sz w:val="24"/>
          <w:szCs w:val="24"/>
        </w:rPr>
        <w:t xml:space="preserve"> preddavky na daň z</w:t>
      </w:r>
      <w:r w:rsidR="00AF1729">
        <w:rPr>
          <w:rFonts w:asciiTheme="majorHAnsi" w:hAnsiTheme="majorHAnsi" w:cs="ArialNarrow"/>
          <w:sz w:val="24"/>
          <w:szCs w:val="24"/>
        </w:rPr>
        <w:t> </w:t>
      </w:r>
      <w:r>
        <w:rPr>
          <w:rFonts w:asciiTheme="majorHAnsi" w:hAnsiTheme="majorHAnsi" w:cs="ArialNarrow"/>
          <w:sz w:val="24"/>
          <w:szCs w:val="24"/>
        </w:rPr>
        <w:t>príjmu</w:t>
      </w:r>
      <w:r w:rsidR="00AF1729">
        <w:rPr>
          <w:rFonts w:asciiTheme="majorHAnsi" w:hAnsiTheme="majorHAnsi" w:cs="ArialNarrow"/>
          <w:sz w:val="24"/>
          <w:szCs w:val="24"/>
        </w:rPr>
        <w:t>.</w:t>
      </w:r>
    </w:p>
    <w:p w14:paraId="241EDD87" w14:textId="77777777" w:rsidR="00D30287" w:rsidRDefault="00D30287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</w:p>
    <w:p w14:paraId="4F254E5F" w14:textId="77777777" w:rsidR="00D30287" w:rsidRDefault="00D30287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</w:p>
    <w:p w14:paraId="31449744" w14:textId="77777777" w:rsidR="00C22575" w:rsidRDefault="00C22575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</w:p>
    <w:p w14:paraId="5846C21E" w14:textId="77777777" w:rsidR="00464EE2" w:rsidRDefault="00464EE2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</w:p>
    <w:p w14:paraId="510EAEA5" w14:textId="77777777" w:rsidR="00464EE2" w:rsidRDefault="00464EE2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</w:p>
    <w:p w14:paraId="56F18B21" w14:textId="77777777" w:rsidR="00C200A8" w:rsidRDefault="00C200A8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</w:p>
    <w:p w14:paraId="5C79C2F8" w14:textId="77777777" w:rsidR="00464EE2" w:rsidRPr="00C40EBD" w:rsidRDefault="00464EE2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</w:p>
    <w:p w14:paraId="653C738B" w14:textId="77777777" w:rsidR="00FC5B53" w:rsidRPr="00CB3C23" w:rsidRDefault="00FC5B53" w:rsidP="00CB3C23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"/>
          <w:b/>
          <w:sz w:val="24"/>
          <w:szCs w:val="24"/>
        </w:rPr>
      </w:pPr>
      <w:r w:rsidRPr="00CB3C23">
        <w:rPr>
          <w:rFonts w:asciiTheme="majorHAnsi" w:hAnsiTheme="majorHAnsi" w:cs="ArialNarrow"/>
          <w:b/>
          <w:sz w:val="24"/>
          <w:szCs w:val="24"/>
        </w:rPr>
        <w:lastRenderedPageBreak/>
        <w:t>Informácie o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93"/>
        <w:gridCol w:w="3493"/>
        <w:gridCol w:w="3494"/>
      </w:tblGrid>
      <w:tr w:rsidR="001F51F6" w:rsidRPr="00C40EBD" w14:paraId="3AD1BD99" w14:textId="77777777" w:rsidTr="00980F95">
        <w:tc>
          <w:tcPr>
            <w:tcW w:w="3493" w:type="dxa"/>
            <w:vAlign w:val="center"/>
          </w:tcPr>
          <w:p w14:paraId="5B297DF3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Záväzky</w:t>
            </w:r>
          </w:p>
        </w:tc>
        <w:tc>
          <w:tcPr>
            <w:tcW w:w="3493" w:type="dxa"/>
            <w:vAlign w:val="center"/>
          </w:tcPr>
          <w:p w14:paraId="61D1C70A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494" w:type="dxa"/>
            <w:vAlign w:val="center"/>
          </w:tcPr>
          <w:p w14:paraId="47CDBCD3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F51F6" w:rsidRPr="00C40EBD" w14:paraId="4897059E" w14:textId="77777777" w:rsidTr="001F51F6">
        <w:tc>
          <w:tcPr>
            <w:tcW w:w="3493" w:type="dxa"/>
          </w:tcPr>
          <w:p w14:paraId="1B637359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Doba splatnosti do 1 roka</w:t>
            </w:r>
          </w:p>
        </w:tc>
        <w:tc>
          <w:tcPr>
            <w:tcW w:w="3493" w:type="dxa"/>
          </w:tcPr>
          <w:p w14:paraId="514CCBDD" w14:textId="00DDEB8D" w:rsidR="001F51F6" w:rsidRPr="00C40EBD" w:rsidRDefault="00F370CF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2 572</w:t>
            </w:r>
            <w:r w:rsidR="00AF1729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  <w:tc>
          <w:tcPr>
            <w:tcW w:w="3494" w:type="dxa"/>
          </w:tcPr>
          <w:p w14:paraId="0A35AF69" w14:textId="6AED550C" w:rsidR="001F51F6" w:rsidRPr="00C40EBD" w:rsidRDefault="000B418A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 xml:space="preserve"> </w:t>
            </w:r>
            <w:r w:rsidR="00F370CF">
              <w:rPr>
                <w:rFonts w:asciiTheme="majorHAnsi" w:hAnsiTheme="majorHAnsi" w:cs="ArialNarrow"/>
                <w:sz w:val="24"/>
                <w:szCs w:val="24"/>
              </w:rPr>
              <w:t>2 536</w:t>
            </w:r>
            <w:r w:rsidR="00AF1729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</w:tr>
      <w:tr w:rsidR="001F51F6" w:rsidRPr="00C40EBD" w14:paraId="3A2D1244" w14:textId="77777777" w:rsidTr="001F51F6">
        <w:tc>
          <w:tcPr>
            <w:tcW w:w="3493" w:type="dxa"/>
          </w:tcPr>
          <w:p w14:paraId="64BF5A42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Doba splatnosti viac ako 1 rok</w:t>
            </w:r>
          </w:p>
        </w:tc>
        <w:tc>
          <w:tcPr>
            <w:tcW w:w="3493" w:type="dxa"/>
          </w:tcPr>
          <w:p w14:paraId="1BF68A58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0 €</w:t>
            </w:r>
          </w:p>
        </w:tc>
        <w:tc>
          <w:tcPr>
            <w:tcW w:w="3494" w:type="dxa"/>
          </w:tcPr>
          <w:p w14:paraId="5C2608D1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0 €</w:t>
            </w:r>
          </w:p>
        </w:tc>
      </w:tr>
    </w:tbl>
    <w:p w14:paraId="6E229A76" w14:textId="77777777" w:rsidR="006A7D96" w:rsidRPr="00EE084E" w:rsidRDefault="00EE084E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b/>
          <w:sz w:val="24"/>
          <w:szCs w:val="24"/>
          <w:u w:val="single"/>
        </w:rPr>
      </w:pPr>
      <w:r w:rsidRPr="00EE084E">
        <w:rPr>
          <w:rFonts w:asciiTheme="majorHAnsi" w:hAnsiTheme="majorHAnsi" w:cs="ArialNarrow"/>
          <w:b/>
          <w:sz w:val="24"/>
          <w:szCs w:val="24"/>
          <w:u w:val="single"/>
        </w:rPr>
        <w:t>Komentár:</w:t>
      </w:r>
    </w:p>
    <w:p w14:paraId="408C7FF4" w14:textId="202BA140" w:rsidR="00EE084E" w:rsidRDefault="00EE084E" w:rsidP="00EE084E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  <w:r>
        <w:rPr>
          <w:rFonts w:asciiTheme="majorHAnsi" w:hAnsiTheme="majorHAnsi" w:cs="ArialNarrow"/>
          <w:sz w:val="24"/>
          <w:szCs w:val="24"/>
        </w:rPr>
        <w:t xml:space="preserve">Všetky záväzky ÚJ vznikli z obchodného styku a ich splatnosť je do 1 roka. </w:t>
      </w:r>
    </w:p>
    <w:p w14:paraId="69157A72" w14:textId="77777777" w:rsidR="00EE084E" w:rsidRPr="00C40EBD" w:rsidRDefault="00EE084E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sz w:val="24"/>
          <w:szCs w:val="24"/>
        </w:rPr>
      </w:pPr>
    </w:p>
    <w:p w14:paraId="78075A33" w14:textId="77777777" w:rsidR="006A7D96" w:rsidRPr="00CB3C23" w:rsidRDefault="00CB3C23" w:rsidP="00CB3C23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"/>
          <w:b/>
          <w:sz w:val="24"/>
          <w:szCs w:val="24"/>
        </w:rPr>
      </w:pPr>
      <w:r w:rsidRPr="00CB3C23">
        <w:rPr>
          <w:rFonts w:asciiTheme="majorHAnsi" w:hAnsiTheme="majorHAnsi" w:cs="ArialNarrow"/>
          <w:b/>
          <w:sz w:val="24"/>
          <w:szCs w:val="24"/>
        </w:rPr>
        <w:t>Zmeny vo vlastnom imaní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5"/>
        <w:gridCol w:w="2183"/>
        <w:gridCol w:w="2128"/>
        <w:gridCol w:w="2074"/>
        <w:gridCol w:w="1850"/>
      </w:tblGrid>
      <w:tr w:rsidR="00D420FA" w:rsidRPr="00C40EBD" w14:paraId="1CF3E258" w14:textId="77777777" w:rsidTr="00021FA5">
        <w:trPr>
          <w:trHeight w:val="1063"/>
        </w:trPr>
        <w:tc>
          <w:tcPr>
            <w:tcW w:w="2245" w:type="dxa"/>
          </w:tcPr>
          <w:p w14:paraId="4D1C6138" w14:textId="77777777" w:rsidR="00D420FA" w:rsidRPr="00C40EBD" w:rsidRDefault="00D420FA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</w:p>
        </w:tc>
        <w:tc>
          <w:tcPr>
            <w:tcW w:w="2183" w:type="dxa"/>
            <w:vAlign w:val="center"/>
          </w:tcPr>
          <w:p w14:paraId="54CA8393" w14:textId="6656CEA0" w:rsidR="00D420FA" w:rsidRPr="00CB3C23" w:rsidRDefault="00BE5F7A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>
              <w:rPr>
                <w:rFonts w:asciiTheme="majorHAnsi" w:hAnsiTheme="majorHAnsi" w:cs="ArialNarrow"/>
                <w:b/>
                <w:sz w:val="24"/>
                <w:szCs w:val="24"/>
              </w:rPr>
              <w:t>Začiatočný stav k 1.1.202</w:t>
            </w:r>
            <w:r w:rsidR="00F370CF">
              <w:rPr>
                <w:rFonts w:asciiTheme="majorHAnsi" w:hAnsiTheme="majorHAnsi" w:cs="ArialNarrow"/>
                <w:b/>
                <w:sz w:val="24"/>
                <w:szCs w:val="24"/>
              </w:rPr>
              <w:t>4</w:t>
            </w:r>
          </w:p>
        </w:tc>
        <w:tc>
          <w:tcPr>
            <w:tcW w:w="2128" w:type="dxa"/>
            <w:vAlign w:val="center"/>
          </w:tcPr>
          <w:p w14:paraId="78267D42" w14:textId="77777777" w:rsidR="00D420FA" w:rsidRPr="00CB3C23" w:rsidRDefault="00D420FA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B3C23">
              <w:rPr>
                <w:rFonts w:asciiTheme="majorHAnsi" w:hAnsiTheme="majorHAnsi" w:cs="ArialNarrow"/>
                <w:b/>
                <w:sz w:val="24"/>
                <w:szCs w:val="24"/>
              </w:rPr>
              <w:t>Prírastok</w:t>
            </w:r>
          </w:p>
        </w:tc>
        <w:tc>
          <w:tcPr>
            <w:tcW w:w="2074" w:type="dxa"/>
            <w:vAlign w:val="center"/>
          </w:tcPr>
          <w:p w14:paraId="77A04B87" w14:textId="77777777" w:rsidR="00D420FA" w:rsidRPr="00CB3C23" w:rsidRDefault="00D420FA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B3C23">
              <w:rPr>
                <w:rFonts w:asciiTheme="majorHAnsi" w:hAnsiTheme="majorHAnsi" w:cs="ArialNarrow"/>
                <w:b/>
                <w:sz w:val="24"/>
                <w:szCs w:val="24"/>
              </w:rPr>
              <w:t>Úbytok</w:t>
            </w:r>
          </w:p>
        </w:tc>
        <w:tc>
          <w:tcPr>
            <w:tcW w:w="1850" w:type="dxa"/>
            <w:vAlign w:val="center"/>
          </w:tcPr>
          <w:p w14:paraId="5B7E724D" w14:textId="1208300F" w:rsidR="00D420FA" w:rsidRPr="00CB3C23" w:rsidRDefault="00BE5F7A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>
              <w:rPr>
                <w:rFonts w:asciiTheme="majorHAnsi" w:hAnsiTheme="majorHAnsi" w:cs="ArialNarrow"/>
                <w:b/>
                <w:sz w:val="24"/>
                <w:szCs w:val="24"/>
              </w:rPr>
              <w:t>Zostatok k 31.12.202</w:t>
            </w:r>
            <w:r w:rsidR="00F370CF">
              <w:rPr>
                <w:rFonts w:asciiTheme="majorHAnsi" w:hAnsiTheme="majorHAnsi" w:cs="ArialNarrow"/>
                <w:b/>
                <w:sz w:val="24"/>
                <w:szCs w:val="24"/>
              </w:rPr>
              <w:t>4</w:t>
            </w:r>
          </w:p>
        </w:tc>
      </w:tr>
      <w:tr w:rsidR="00D420FA" w:rsidRPr="00C40EBD" w14:paraId="0020CBE2" w14:textId="77777777" w:rsidTr="00CB3C23">
        <w:tc>
          <w:tcPr>
            <w:tcW w:w="2245" w:type="dxa"/>
          </w:tcPr>
          <w:p w14:paraId="533F12CC" w14:textId="77777777" w:rsidR="00D420FA" w:rsidRPr="00C40EBD" w:rsidRDefault="00D420FA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428 – Nerozdelený zisk minulých rokov</w:t>
            </w:r>
          </w:p>
        </w:tc>
        <w:tc>
          <w:tcPr>
            <w:tcW w:w="2183" w:type="dxa"/>
            <w:vAlign w:val="center"/>
          </w:tcPr>
          <w:p w14:paraId="35C10B3B" w14:textId="18BD5331" w:rsidR="00D420FA" w:rsidRPr="00C40EBD" w:rsidRDefault="00F370CF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22 982</w:t>
            </w:r>
            <w:r w:rsidR="00AF1729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  <w:tc>
          <w:tcPr>
            <w:tcW w:w="2128" w:type="dxa"/>
            <w:vAlign w:val="center"/>
          </w:tcPr>
          <w:p w14:paraId="49D89838" w14:textId="18E40BE0" w:rsidR="00D420FA" w:rsidRPr="00C40EBD" w:rsidRDefault="00F370CF" w:rsidP="00BE5F7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13 989</w:t>
            </w:r>
            <w:r w:rsidR="00AF1729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  <w:tc>
          <w:tcPr>
            <w:tcW w:w="2074" w:type="dxa"/>
            <w:vAlign w:val="center"/>
          </w:tcPr>
          <w:p w14:paraId="1554889E" w14:textId="3B0A53BC" w:rsidR="00D420FA" w:rsidRPr="00C40EBD" w:rsidRDefault="00F370CF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0</w:t>
            </w:r>
            <w:r w:rsidR="00BE5F7A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  <w:tc>
          <w:tcPr>
            <w:tcW w:w="1850" w:type="dxa"/>
            <w:vAlign w:val="center"/>
          </w:tcPr>
          <w:p w14:paraId="6709DAEE" w14:textId="6509A4E2" w:rsidR="00D420FA" w:rsidRPr="00C40EBD" w:rsidRDefault="00F370CF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36</w:t>
            </w:r>
            <w:r w:rsidR="000B418A">
              <w:rPr>
                <w:rFonts w:asciiTheme="majorHAnsi" w:hAnsiTheme="majorHAnsi" w:cs="ArialNarrow"/>
                <w:sz w:val="24"/>
                <w:szCs w:val="24"/>
              </w:rPr>
              <w:t xml:space="preserve"> </w:t>
            </w:r>
            <w:r>
              <w:rPr>
                <w:rFonts w:asciiTheme="majorHAnsi" w:hAnsiTheme="majorHAnsi" w:cs="ArialNarrow"/>
                <w:sz w:val="24"/>
                <w:szCs w:val="24"/>
              </w:rPr>
              <w:t>971</w:t>
            </w:r>
            <w:r w:rsidR="00D420FA" w:rsidRPr="00C40EBD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</w:tr>
      <w:tr w:rsidR="00464EE2" w:rsidRPr="00C40EBD" w14:paraId="0462F078" w14:textId="77777777" w:rsidTr="00CB3C23">
        <w:tc>
          <w:tcPr>
            <w:tcW w:w="2245" w:type="dxa"/>
          </w:tcPr>
          <w:p w14:paraId="05AF0350" w14:textId="594257A5" w:rsidR="00464EE2" w:rsidRPr="00C40EBD" w:rsidRDefault="00464EE2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429 – Neuhradená strata minulých rokov</w:t>
            </w:r>
          </w:p>
        </w:tc>
        <w:tc>
          <w:tcPr>
            <w:tcW w:w="2183" w:type="dxa"/>
            <w:vAlign w:val="center"/>
          </w:tcPr>
          <w:p w14:paraId="261EB9C1" w14:textId="0BF810BC" w:rsidR="00464EE2" w:rsidRDefault="00F370CF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0</w:t>
            </w:r>
            <w:r w:rsidR="00464EE2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  <w:tc>
          <w:tcPr>
            <w:tcW w:w="2128" w:type="dxa"/>
            <w:vAlign w:val="center"/>
          </w:tcPr>
          <w:p w14:paraId="03C8E29B" w14:textId="59F24D4A" w:rsidR="00464EE2" w:rsidRDefault="00464EE2" w:rsidP="00BE5F7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0 €</w:t>
            </w:r>
          </w:p>
        </w:tc>
        <w:tc>
          <w:tcPr>
            <w:tcW w:w="2074" w:type="dxa"/>
            <w:vAlign w:val="center"/>
          </w:tcPr>
          <w:p w14:paraId="4CA9FE58" w14:textId="4343BA0A" w:rsidR="00464EE2" w:rsidRDefault="00F370CF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 xml:space="preserve">0 </w:t>
            </w:r>
            <w:r w:rsidR="00464EE2">
              <w:rPr>
                <w:rFonts w:asciiTheme="majorHAnsi" w:hAnsiTheme="majorHAnsi" w:cs="ArialNarrow"/>
                <w:sz w:val="24"/>
                <w:szCs w:val="24"/>
              </w:rPr>
              <w:t>€</w:t>
            </w:r>
          </w:p>
        </w:tc>
        <w:tc>
          <w:tcPr>
            <w:tcW w:w="1850" w:type="dxa"/>
            <w:vAlign w:val="center"/>
          </w:tcPr>
          <w:p w14:paraId="308F4BFD" w14:textId="35ADF76C" w:rsidR="00464EE2" w:rsidRDefault="000B418A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0</w:t>
            </w:r>
            <w:r w:rsidR="00464EE2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</w:tr>
    </w:tbl>
    <w:p w14:paraId="053A5467" w14:textId="77777777" w:rsidR="00D420FA" w:rsidRPr="00CB3C23" w:rsidRDefault="00D420FA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b/>
          <w:sz w:val="24"/>
          <w:szCs w:val="24"/>
          <w:u w:val="single"/>
        </w:rPr>
      </w:pPr>
      <w:r w:rsidRPr="00CB3C23">
        <w:rPr>
          <w:rFonts w:asciiTheme="majorHAnsi" w:hAnsiTheme="majorHAnsi" w:cs="ArialNarrow"/>
          <w:b/>
          <w:sz w:val="24"/>
          <w:szCs w:val="24"/>
          <w:u w:val="single"/>
        </w:rPr>
        <w:t>Komentár:</w:t>
      </w:r>
    </w:p>
    <w:p w14:paraId="29C4A8D8" w14:textId="3310EF4A" w:rsidR="000B4FDA" w:rsidRPr="000B4FDA" w:rsidRDefault="00464EE2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eastAsia="Times New Roman" w:hAnsiTheme="majorHAnsi" w:cs="Times New Roman"/>
          <w:b/>
          <w:bCs/>
          <w:kern w:val="36"/>
          <w:sz w:val="24"/>
          <w:szCs w:val="24"/>
          <w:lang w:eastAsia="sk-SK"/>
        </w:rPr>
      </w:pPr>
      <w:r>
        <w:rPr>
          <w:rFonts w:asciiTheme="majorHAnsi" w:eastAsia="Times New Roman" w:hAnsiTheme="majorHAnsi" w:cs="Times New Roman"/>
          <w:sz w:val="24"/>
          <w:szCs w:val="24"/>
          <w:lang w:eastAsia="sk-SK"/>
        </w:rPr>
        <w:t>ÚJ previedla výsledok hospodárenia v schvaľovaní za rok 202</w:t>
      </w:r>
      <w:r w:rsidR="00F370CF">
        <w:rPr>
          <w:rFonts w:asciiTheme="majorHAnsi" w:eastAsia="Times New Roman" w:hAnsiTheme="majorHAnsi" w:cs="Times New Roman"/>
          <w:sz w:val="24"/>
          <w:szCs w:val="24"/>
          <w:lang w:eastAsia="sk-SK"/>
        </w:rPr>
        <w:t>3</w:t>
      </w:r>
      <w:r>
        <w:rPr>
          <w:rFonts w:asciiTheme="majorHAnsi" w:eastAsia="Times New Roman" w:hAnsiTheme="majorHAnsi" w:cs="Times New Roman"/>
          <w:sz w:val="24"/>
          <w:szCs w:val="24"/>
          <w:lang w:eastAsia="sk-SK"/>
        </w:rPr>
        <w:t xml:space="preserve"> na účet nerozdeleného zisku</w:t>
      </w:r>
      <w:r w:rsidR="006A7D96" w:rsidRPr="00C40EBD">
        <w:rPr>
          <w:rFonts w:asciiTheme="majorHAnsi" w:eastAsia="Times New Roman" w:hAnsiTheme="majorHAnsi" w:cs="Times New Roman"/>
          <w:sz w:val="24"/>
          <w:szCs w:val="24"/>
          <w:lang w:eastAsia="sk-SK"/>
        </w:rPr>
        <w:t>. To spôsobilo zmenu na účte 428 – Nerozdelený zisk minulých rokov</w:t>
      </w:r>
      <w:r>
        <w:rPr>
          <w:rFonts w:asciiTheme="majorHAnsi" w:eastAsia="Times New Roman" w:hAnsiTheme="majorHAnsi" w:cs="Times New Roman"/>
          <w:sz w:val="24"/>
          <w:szCs w:val="24"/>
          <w:lang w:eastAsia="sk-SK"/>
        </w:rPr>
        <w:t xml:space="preserve">. </w:t>
      </w:r>
    </w:p>
    <w:p w14:paraId="788E3BDF" w14:textId="77777777" w:rsidR="000B4FDA" w:rsidRPr="00C40EBD" w:rsidRDefault="000B4FDA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sz w:val="24"/>
          <w:szCs w:val="24"/>
        </w:rPr>
      </w:pPr>
    </w:p>
    <w:p w14:paraId="039BC606" w14:textId="77777777" w:rsidR="00CB3C23" w:rsidRPr="00CB3C23" w:rsidRDefault="00FC5B53" w:rsidP="00CB3C23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"/>
          <w:b/>
          <w:sz w:val="24"/>
          <w:szCs w:val="24"/>
        </w:rPr>
      </w:pPr>
      <w:r w:rsidRPr="00CB3C23">
        <w:rPr>
          <w:rFonts w:asciiTheme="majorHAnsi" w:hAnsiTheme="majorHAnsi" w:cs="ArialNarrow"/>
          <w:b/>
          <w:sz w:val="24"/>
          <w:szCs w:val="24"/>
        </w:rPr>
        <w:t>Informácie o orgánoch účtovnej jednotky</w:t>
      </w:r>
    </w:p>
    <w:p w14:paraId="26E95B0D" w14:textId="77777777" w:rsidR="00464EE2" w:rsidRPr="00C22575" w:rsidRDefault="00464EE2" w:rsidP="00464EE2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  <w:r w:rsidRPr="00C22575">
        <w:rPr>
          <w:rFonts w:asciiTheme="majorHAnsi" w:hAnsiTheme="majorHAnsi" w:cs="ArialNarrow"/>
          <w:sz w:val="24"/>
          <w:szCs w:val="24"/>
        </w:rPr>
        <w:t>Konateľovi nebola poskytnutá žiadna záruka ani pôžička.</w:t>
      </w:r>
    </w:p>
    <w:p w14:paraId="06377377" w14:textId="77777777" w:rsidR="00EE084E" w:rsidRDefault="00EE084E" w:rsidP="00CB3C23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"/>
          <w:b/>
          <w:sz w:val="24"/>
          <w:szCs w:val="24"/>
        </w:rPr>
      </w:pPr>
    </w:p>
    <w:p w14:paraId="18553CFA" w14:textId="77777777" w:rsidR="00FC5B53" w:rsidRPr="00CB3C23" w:rsidRDefault="00FC5B53" w:rsidP="00CB3C23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"/>
          <w:b/>
          <w:sz w:val="24"/>
          <w:szCs w:val="24"/>
        </w:rPr>
      </w:pPr>
      <w:r w:rsidRPr="00CB3C23">
        <w:rPr>
          <w:rFonts w:asciiTheme="majorHAnsi" w:hAnsiTheme="majorHAnsi" w:cs="ArialNarrow"/>
          <w:b/>
          <w:sz w:val="24"/>
          <w:szCs w:val="24"/>
        </w:rPr>
        <w:t>Informácie o povinnostiach účtovnej jednotky</w:t>
      </w:r>
    </w:p>
    <w:p w14:paraId="191104C3" w14:textId="77777777" w:rsidR="00FC5B53" w:rsidRPr="00C40EBD" w:rsidRDefault="00CB3C23" w:rsidP="007633A1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  <w:r>
        <w:rPr>
          <w:rFonts w:asciiTheme="majorHAnsi" w:hAnsiTheme="majorHAnsi" w:cs="ArialNarrow"/>
          <w:sz w:val="24"/>
          <w:szCs w:val="24"/>
        </w:rPr>
        <w:t>ÚJ nemá</w:t>
      </w:r>
      <w:r w:rsidR="00056D67">
        <w:rPr>
          <w:rFonts w:asciiTheme="majorHAnsi" w:hAnsiTheme="majorHAnsi" w:cs="ArialNarrow"/>
          <w:sz w:val="24"/>
          <w:szCs w:val="24"/>
        </w:rPr>
        <w:t xml:space="preserve"> žiadnu finančnú povinnosť,</w:t>
      </w:r>
      <w:r w:rsidR="00FC5B53" w:rsidRPr="00C40EBD">
        <w:rPr>
          <w:rFonts w:asciiTheme="majorHAnsi" w:hAnsiTheme="majorHAnsi" w:cs="ArialNarrow"/>
          <w:sz w:val="24"/>
          <w:szCs w:val="24"/>
        </w:rPr>
        <w:t xml:space="preserve"> ktor</w:t>
      </w:r>
      <w:r w:rsidR="00056D67">
        <w:rPr>
          <w:rFonts w:asciiTheme="majorHAnsi" w:hAnsiTheme="majorHAnsi" w:cs="ArialNarrow"/>
          <w:sz w:val="24"/>
          <w:szCs w:val="24"/>
        </w:rPr>
        <w:t xml:space="preserve">á </w:t>
      </w:r>
      <w:r w:rsidR="00FC5B53" w:rsidRPr="00C40EBD">
        <w:rPr>
          <w:rFonts w:asciiTheme="majorHAnsi" w:hAnsiTheme="majorHAnsi" w:cs="ArialNarrow"/>
          <w:sz w:val="24"/>
          <w:szCs w:val="24"/>
        </w:rPr>
        <w:t>sa nevykazuj</w:t>
      </w:r>
      <w:r w:rsidR="00056D67">
        <w:rPr>
          <w:rFonts w:asciiTheme="majorHAnsi" w:hAnsiTheme="majorHAnsi" w:cs="ArialNarrow"/>
          <w:sz w:val="24"/>
          <w:szCs w:val="24"/>
        </w:rPr>
        <w:t>e</w:t>
      </w:r>
      <w:r w:rsidR="00FC5B53" w:rsidRPr="00C40EBD">
        <w:rPr>
          <w:rFonts w:asciiTheme="majorHAnsi" w:hAnsiTheme="majorHAnsi" w:cs="ArialNarrow"/>
          <w:sz w:val="24"/>
          <w:szCs w:val="24"/>
        </w:rPr>
        <w:t xml:space="preserve"> v</w:t>
      </w:r>
      <w:r w:rsidR="00056D67">
        <w:rPr>
          <w:rFonts w:asciiTheme="majorHAnsi" w:hAnsiTheme="majorHAnsi" w:cs="ArialNarrow"/>
          <w:sz w:val="24"/>
          <w:szCs w:val="24"/>
        </w:rPr>
        <w:t> </w:t>
      </w:r>
      <w:r w:rsidR="00FC5B53" w:rsidRPr="00C40EBD">
        <w:rPr>
          <w:rFonts w:asciiTheme="majorHAnsi" w:hAnsiTheme="majorHAnsi" w:cs="ArialNarrow"/>
          <w:sz w:val="24"/>
          <w:szCs w:val="24"/>
        </w:rPr>
        <w:t>súvahe</w:t>
      </w:r>
      <w:r w:rsidR="00056D67">
        <w:rPr>
          <w:rFonts w:asciiTheme="majorHAnsi" w:hAnsiTheme="majorHAnsi" w:cs="ArialNarrow"/>
          <w:sz w:val="24"/>
          <w:szCs w:val="24"/>
        </w:rPr>
        <w:t>.</w:t>
      </w:r>
    </w:p>
    <w:p w14:paraId="3CF05A52" w14:textId="77777777" w:rsidR="00FC5B53" w:rsidRPr="00C40EBD" w:rsidRDefault="00056D67" w:rsidP="00056D67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sz w:val="24"/>
          <w:szCs w:val="24"/>
        </w:rPr>
      </w:pPr>
      <w:r>
        <w:rPr>
          <w:rFonts w:asciiTheme="majorHAnsi" w:hAnsiTheme="majorHAnsi" w:cs="ArialNarrow"/>
          <w:sz w:val="24"/>
          <w:szCs w:val="24"/>
        </w:rPr>
        <w:t>ÚJ nemá žiadne</w:t>
      </w:r>
      <w:r w:rsidR="00FC5B53" w:rsidRPr="00C40EBD">
        <w:rPr>
          <w:rFonts w:asciiTheme="majorHAnsi" w:hAnsiTheme="majorHAnsi" w:cs="ArialNarrow"/>
          <w:sz w:val="24"/>
          <w:szCs w:val="24"/>
        </w:rPr>
        <w:t xml:space="preserve"> podmiene</w:t>
      </w:r>
      <w:r>
        <w:rPr>
          <w:rFonts w:asciiTheme="majorHAnsi" w:hAnsiTheme="majorHAnsi" w:cs="ArialNarrow"/>
          <w:sz w:val="24"/>
          <w:szCs w:val="24"/>
        </w:rPr>
        <w:t>né</w:t>
      </w:r>
      <w:r w:rsidR="00FC5B53" w:rsidRPr="00C40EBD">
        <w:rPr>
          <w:rFonts w:asciiTheme="majorHAnsi" w:hAnsiTheme="majorHAnsi" w:cs="ArialNarrow"/>
          <w:sz w:val="24"/>
          <w:szCs w:val="24"/>
        </w:rPr>
        <w:t xml:space="preserve"> záväzk</w:t>
      </w:r>
      <w:r>
        <w:rPr>
          <w:rFonts w:asciiTheme="majorHAnsi" w:hAnsiTheme="majorHAnsi" w:cs="ArialNarrow"/>
          <w:sz w:val="24"/>
          <w:szCs w:val="24"/>
        </w:rPr>
        <w:t>y</w:t>
      </w:r>
      <w:r w:rsidR="007633A1">
        <w:rPr>
          <w:rFonts w:asciiTheme="majorHAnsi" w:hAnsiTheme="majorHAnsi" w:cs="ArialNarrow"/>
          <w:sz w:val="24"/>
          <w:szCs w:val="24"/>
        </w:rPr>
        <w:t>.</w:t>
      </w:r>
    </w:p>
    <w:p w14:paraId="6BC5DF71" w14:textId="77777777" w:rsidR="00FC5B53" w:rsidRPr="00C40EBD" w:rsidRDefault="00FC5B53" w:rsidP="00C40EBD">
      <w:pPr>
        <w:spacing w:after="0" w:line="360" w:lineRule="auto"/>
        <w:rPr>
          <w:rFonts w:asciiTheme="majorHAnsi" w:hAnsiTheme="majorHAnsi"/>
          <w:sz w:val="24"/>
          <w:szCs w:val="24"/>
        </w:rPr>
      </w:pPr>
    </w:p>
    <w:sectPr w:rsidR="00FC5B53" w:rsidRPr="00C40EBD" w:rsidSect="00E12EB6">
      <w:headerReference w:type="default" r:id="rId7"/>
      <w:footerReference w:type="default" r:id="rId8"/>
      <w:pgSz w:w="11906" w:h="16838"/>
      <w:pgMar w:top="1135" w:right="707" w:bottom="851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593990" w14:textId="77777777" w:rsidR="005706F4" w:rsidRDefault="005706F4" w:rsidP="008A4850">
      <w:pPr>
        <w:spacing w:after="0" w:line="240" w:lineRule="auto"/>
      </w:pPr>
      <w:r>
        <w:separator/>
      </w:r>
    </w:p>
  </w:endnote>
  <w:endnote w:type="continuationSeparator" w:id="0">
    <w:p w14:paraId="0D1EFD7C" w14:textId="77777777" w:rsidR="005706F4" w:rsidRDefault="005706F4" w:rsidP="008A48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Narrow-Bold">
    <w:altName w:val="Arial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ArialNarrow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2BFA9" w14:textId="77777777" w:rsidR="008A4850" w:rsidRDefault="008A4850" w:rsidP="00C40EBD">
    <w:pPr>
      <w:pStyle w:val="Pta"/>
      <w:tabs>
        <w:tab w:val="clear" w:pos="9072"/>
      </w:tabs>
    </w:pPr>
    <w:r>
      <w:tab/>
    </w:r>
    <w:r w:rsidR="00C40EBD">
      <w:tab/>
    </w:r>
    <w:r w:rsidR="00C40EBD">
      <w:tab/>
    </w:r>
    <w:r w:rsidR="00C40EBD">
      <w:tab/>
    </w:r>
    <w:r w:rsidR="00C40EBD">
      <w:tab/>
    </w:r>
    <w:r w:rsidR="00C40EBD">
      <w:tab/>
    </w:r>
    <w:r w:rsidR="00C40EBD">
      <w:tab/>
    </w:r>
    <w:r w:rsidR="00C40EBD">
      <w:tab/>
    </w:r>
    <w:r>
      <w:tab/>
    </w:r>
    <w:r>
      <w:fldChar w:fldCharType="begin"/>
    </w:r>
    <w:r>
      <w:instrText>PAGE   \* MERGEFORMAT</w:instrText>
    </w:r>
    <w:r>
      <w:fldChar w:fldCharType="separate"/>
    </w:r>
    <w:r w:rsidR="00755C8A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242D00" w14:textId="77777777" w:rsidR="005706F4" w:rsidRDefault="005706F4" w:rsidP="008A4850">
      <w:pPr>
        <w:spacing w:after="0" w:line="240" w:lineRule="auto"/>
      </w:pPr>
      <w:r>
        <w:separator/>
      </w:r>
    </w:p>
  </w:footnote>
  <w:footnote w:type="continuationSeparator" w:id="0">
    <w:p w14:paraId="32A15C04" w14:textId="77777777" w:rsidR="005706F4" w:rsidRDefault="005706F4" w:rsidP="008A48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C38B7E" w14:textId="6833AE7D" w:rsidR="008A4850" w:rsidRPr="00E12EB6" w:rsidRDefault="008A4850" w:rsidP="006D612C">
    <w:pPr>
      <w:pStyle w:val="Hlavika"/>
      <w:tabs>
        <w:tab w:val="clear" w:pos="9072"/>
      </w:tabs>
      <w:rPr>
        <w:rFonts w:asciiTheme="majorHAnsi" w:hAnsiTheme="majorHAnsi"/>
      </w:rPr>
    </w:pPr>
    <w:r w:rsidRPr="00E12EB6">
      <w:rPr>
        <w:rFonts w:asciiTheme="majorHAnsi" w:hAnsiTheme="majorHAnsi"/>
        <w:bdr w:val="single" w:sz="4" w:space="0" w:color="auto"/>
      </w:rPr>
      <w:t xml:space="preserve"> </w:t>
    </w:r>
    <w:r w:rsidRPr="00E12EB6">
      <w:rPr>
        <w:rFonts w:asciiTheme="majorHAnsi" w:hAnsiTheme="majorHAnsi"/>
        <w:sz w:val="24"/>
        <w:szCs w:val="24"/>
        <w:bdr w:val="single" w:sz="4" w:space="0" w:color="auto"/>
      </w:rPr>
      <w:t xml:space="preserve">Poznámky Úč </w:t>
    </w:r>
    <w:r w:rsidR="00AF3F90" w:rsidRPr="00E12EB6">
      <w:rPr>
        <w:rFonts w:asciiTheme="majorHAnsi" w:hAnsiTheme="majorHAnsi"/>
        <w:sz w:val="24"/>
        <w:szCs w:val="24"/>
        <w:bdr w:val="single" w:sz="4" w:space="0" w:color="auto"/>
      </w:rPr>
      <w:t>MÚJ</w:t>
    </w:r>
    <w:r w:rsidRPr="00E12EB6">
      <w:rPr>
        <w:rFonts w:asciiTheme="majorHAnsi" w:hAnsiTheme="majorHAnsi"/>
        <w:sz w:val="24"/>
        <w:szCs w:val="24"/>
        <w:bdr w:val="single" w:sz="4" w:space="0" w:color="auto"/>
      </w:rPr>
      <w:t xml:space="preserve"> 3 -01</w:t>
    </w:r>
    <w:r w:rsidRPr="00E12EB6">
      <w:rPr>
        <w:rFonts w:asciiTheme="majorHAnsi" w:hAnsiTheme="majorHAnsi"/>
        <w:bdr w:val="single" w:sz="4" w:space="0" w:color="auto"/>
      </w:rPr>
      <w:t xml:space="preserve"> </w:t>
    </w:r>
    <w:r w:rsidRPr="00E12EB6">
      <w:rPr>
        <w:rFonts w:asciiTheme="majorHAnsi" w:hAnsiTheme="majorHAnsi"/>
      </w:rPr>
      <w:tab/>
      <w:t xml:space="preserve"> </w:t>
    </w:r>
    <w:r w:rsidRPr="00E12EB6">
      <w:rPr>
        <w:rFonts w:asciiTheme="majorHAnsi" w:hAnsiTheme="majorHAnsi"/>
      </w:rPr>
      <w:tab/>
    </w:r>
    <w:r w:rsidR="006D612C" w:rsidRPr="00E12EB6">
      <w:rPr>
        <w:rFonts w:asciiTheme="majorHAnsi" w:hAnsiTheme="majorHAnsi"/>
      </w:rPr>
      <w:tab/>
    </w:r>
    <w:r w:rsidR="006D612C" w:rsidRPr="00E12EB6">
      <w:rPr>
        <w:rFonts w:asciiTheme="majorHAnsi" w:hAnsiTheme="majorHAnsi"/>
      </w:rPr>
      <w:tab/>
    </w:r>
    <w:r w:rsidR="00E03C04" w:rsidRPr="00E12EB6">
      <w:rPr>
        <w:rFonts w:asciiTheme="majorHAnsi" w:hAnsiTheme="majorHAnsi"/>
      </w:rPr>
      <w:t xml:space="preserve">           </w:t>
    </w:r>
    <w:r w:rsidR="006D612C" w:rsidRPr="00E12EB6">
      <w:rPr>
        <w:rFonts w:asciiTheme="majorHAnsi" w:hAnsiTheme="majorHAnsi"/>
        <w:sz w:val="24"/>
        <w:szCs w:val="24"/>
      </w:rPr>
      <w:t xml:space="preserve">  </w:t>
    </w:r>
    <w:r w:rsidRPr="00E12EB6">
      <w:rPr>
        <w:rFonts w:asciiTheme="majorHAnsi" w:hAnsiTheme="majorHAnsi"/>
        <w:sz w:val="24"/>
        <w:szCs w:val="24"/>
      </w:rPr>
      <w:t xml:space="preserve"> </w:t>
    </w:r>
    <w:r w:rsidRPr="00E12EB6">
      <w:rPr>
        <w:rFonts w:asciiTheme="majorHAnsi" w:hAnsiTheme="majorHAnsi"/>
        <w:sz w:val="24"/>
        <w:szCs w:val="24"/>
        <w:bdr w:val="single" w:sz="4" w:space="0" w:color="auto"/>
      </w:rPr>
      <w:t xml:space="preserve"> IČO: </w:t>
    </w:r>
    <w:r w:rsidR="006B0E51">
      <w:rPr>
        <w:rFonts w:asciiTheme="majorHAnsi" w:hAnsiTheme="majorHAnsi"/>
        <w:sz w:val="24"/>
        <w:szCs w:val="24"/>
        <w:bdr w:val="single" w:sz="4" w:space="0" w:color="auto"/>
      </w:rPr>
      <w:t>52535967</w:t>
    </w:r>
    <w:r w:rsidRPr="00E12EB6">
      <w:rPr>
        <w:rFonts w:asciiTheme="majorHAnsi" w:hAnsiTheme="majorHAnsi"/>
        <w:sz w:val="24"/>
        <w:szCs w:val="24"/>
        <w:bdr w:val="single" w:sz="4" w:space="0" w:color="auto"/>
      </w:rPr>
      <w:t xml:space="preserve"> </w:t>
    </w:r>
    <w:r w:rsidRPr="00E12EB6">
      <w:rPr>
        <w:rFonts w:asciiTheme="majorHAnsi" w:hAnsiTheme="majorHAnsi"/>
        <w:sz w:val="24"/>
        <w:szCs w:val="24"/>
      </w:rPr>
      <w:t xml:space="preserve"> </w:t>
    </w:r>
    <w:r w:rsidRPr="00E12EB6">
      <w:rPr>
        <w:rFonts w:asciiTheme="majorHAnsi" w:hAnsiTheme="majorHAnsi"/>
        <w:sz w:val="24"/>
        <w:szCs w:val="24"/>
        <w:bdr w:val="single" w:sz="4" w:space="0" w:color="auto"/>
      </w:rPr>
      <w:t xml:space="preserve"> DIČ: </w:t>
    </w:r>
    <w:r w:rsidR="006B0E51">
      <w:rPr>
        <w:rFonts w:asciiTheme="majorHAnsi" w:hAnsiTheme="majorHAnsi"/>
        <w:sz w:val="24"/>
        <w:szCs w:val="24"/>
        <w:bdr w:val="single" w:sz="4" w:space="0" w:color="auto"/>
      </w:rPr>
      <w:t>2121057444</w:t>
    </w:r>
    <w:r w:rsidRPr="00E12EB6">
      <w:rPr>
        <w:rFonts w:asciiTheme="majorHAnsi" w:hAnsiTheme="majorHAnsi"/>
        <w:bdr w:val="single" w:sz="4" w:space="0" w:color="auto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96DB3"/>
    <w:multiLevelType w:val="hybridMultilevel"/>
    <w:tmpl w:val="8D706ABE"/>
    <w:lvl w:ilvl="0" w:tplc="520881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937507"/>
    <w:multiLevelType w:val="hybridMultilevel"/>
    <w:tmpl w:val="0EECAFE8"/>
    <w:lvl w:ilvl="0" w:tplc="70A4C78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E45389"/>
    <w:multiLevelType w:val="hybridMultilevel"/>
    <w:tmpl w:val="98DCA666"/>
    <w:lvl w:ilvl="0" w:tplc="8F08C8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5F0F47"/>
    <w:multiLevelType w:val="hybridMultilevel"/>
    <w:tmpl w:val="9244CAE0"/>
    <w:lvl w:ilvl="0" w:tplc="DEC0083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26230729">
    <w:abstractNumId w:val="2"/>
  </w:num>
  <w:num w:numId="2" w16cid:durableId="201358438">
    <w:abstractNumId w:val="1"/>
  </w:num>
  <w:num w:numId="3" w16cid:durableId="1888057745">
    <w:abstractNumId w:val="3"/>
  </w:num>
  <w:num w:numId="4" w16cid:durableId="15793676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4850"/>
    <w:rsid w:val="00021FA5"/>
    <w:rsid w:val="00056D67"/>
    <w:rsid w:val="000B418A"/>
    <w:rsid w:val="000B4FDA"/>
    <w:rsid w:val="00150714"/>
    <w:rsid w:val="001C248E"/>
    <w:rsid w:val="001E1246"/>
    <w:rsid w:val="001F3E73"/>
    <w:rsid w:val="001F51F6"/>
    <w:rsid w:val="0023340B"/>
    <w:rsid w:val="00274A49"/>
    <w:rsid w:val="002A3788"/>
    <w:rsid w:val="002D7EC7"/>
    <w:rsid w:val="00464B64"/>
    <w:rsid w:val="00464EE2"/>
    <w:rsid w:val="0050295D"/>
    <w:rsid w:val="005706F4"/>
    <w:rsid w:val="00572429"/>
    <w:rsid w:val="00585885"/>
    <w:rsid w:val="005C6920"/>
    <w:rsid w:val="006645F0"/>
    <w:rsid w:val="006A7D96"/>
    <w:rsid w:val="006B0E51"/>
    <w:rsid w:val="006B62B0"/>
    <w:rsid w:val="006D612C"/>
    <w:rsid w:val="006E3280"/>
    <w:rsid w:val="006E3F25"/>
    <w:rsid w:val="00754A39"/>
    <w:rsid w:val="00755C8A"/>
    <w:rsid w:val="007633A1"/>
    <w:rsid w:val="007A423E"/>
    <w:rsid w:val="007C3CFD"/>
    <w:rsid w:val="008470B3"/>
    <w:rsid w:val="008A4850"/>
    <w:rsid w:val="008E4123"/>
    <w:rsid w:val="00980F95"/>
    <w:rsid w:val="009C7095"/>
    <w:rsid w:val="00AF1729"/>
    <w:rsid w:val="00AF3F90"/>
    <w:rsid w:val="00B529F3"/>
    <w:rsid w:val="00BA0729"/>
    <w:rsid w:val="00BE5F7A"/>
    <w:rsid w:val="00BF6F58"/>
    <w:rsid w:val="00C200A8"/>
    <w:rsid w:val="00C22575"/>
    <w:rsid w:val="00C271EE"/>
    <w:rsid w:val="00C40EBD"/>
    <w:rsid w:val="00C64D7C"/>
    <w:rsid w:val="00CB3C23"/>
    <w:rsid w:val="00CF4BF7"/>
    <w:rsid w:val="00D0237D"/>
    <w:rsid w:val="00D30287"/>
    <w:rsid w:val="00D420FA"/>
    <w:rsid w:val="00D755CC"/>
    <w:rsid w:val="00DF79EE"/>
    <w:rsid w:val="00E03C04"/>
    <w:rsid w:val="00E12EB6"/>
    <w:rsid w:val="00EE084E"/>
    <w:rsid w:val="00F370CF"/>
    <w:rsid w:val="00FA1784"/>
    <w:rsid w:val="00FC5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91ED3F"/>
  <w15:chartTrackingRefBased/>
  <w15:docId w15:val="{65F7130F-F456-4D15-878C-22D430BBAA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0B4FD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A48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A4850"/>
  </w:style>
  <w:style w:type="paragraph" w:styleId="Pta">
    <w:name w:val="footer"/>
    <w:basedOn w:val="Normlny"/>
    <w:link w:val="PtaChar"/>
    <w:uiPriority w:val="99"/>
    <w:unhideWhenUsed/>
    <w:rsid w:val="008A48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A4850"/>
  </w:style>
  <w:style w:type="paragraph" w:styleId="Odsekzoznamu">
    <w:name w:val="List Paragraph"/>
    <w:basedOn w:val="Normlny"/>
    <w:uiPriority w:val="34"/>
    <w:qFormat/>
    <w:rsid w:val="00FC5B53"/>
    <w:pPr>
      <w:ind w:left="720"/>
      <w:contextualSpacing/>
    </w:pPr>
  </w:style>
  <w:style w:type="table" w:styleId="Mriekatabuky">
    <w:name w:val="Table Grid"/>
    <w:basedOn w:val="Normlnatabuka"/>
    <w:uiPriority w:val="39"/>
    <w:rsid w:val="00FC5B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74A4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ara">
    <w:name w:val="para"/>
    <w:basedOn w:val="Normlny"/>
    <w:rsid w:val="00DF79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DF79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DF79EE"/>
    <w:rPr>
      <w:i/>
      <w:iCs/>
    </w:rPr>
  </w:style>
  <w:style w:type="character" w:customStyle="1" w:styleId="Nadpis1Char">
    <w:name w:val="Nadpis 1 Char"/>
    <w:basedOn w:val="Predvolenpsmoodseku"/>
    <w:link w:val="Nadpis1"/>
    <w:uiPriority w:val="9"/>
    <w:rsid w:val="000B4FDA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h1a">
    <w:name w:val="h1a"/>
    <w:basedOn w:val="Predvolenpsmoodseku"/>
    <w:rsid w:val="000B4FDA"/>
  </w:style>
  <w:style w:type="paragraph" w:styleId="Textbubliny">
    <w:name w:val="Balloon Text"/>
    <w:basedOn w:val="Normlny"/>
    <w:link w:val="TextbublinyChar"/>
    <w:uiPriority w:val="99"/>
    <w:semiHidden/>
    <w:unhideWhenUsed/>
    <w:rsid w:val="000B4F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4FD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826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86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3</Pages>
  <Words>494</Words>
  <Characters>2817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Gajdošová GOLD TRAVEL</dc:creator>
  <cp:keywords/>
  <dc:description/>
  <cp:lastModifiedBy>Alena Gajdošová</cp:lastModifiedBy>
  <cp:revision>9</cp:revision>
  <cp:lastPrinted>2018-03-28T10:12:00Z</cp:lastPrinted>
  <dcterms:created xsi:type="dcterms:W3CDTF">2023-06-27T09:02:00Z</dcterms:created>
  <dcterms:modified xsi:type="dcterms:W3CDTF">2025-06-30T18:52:00Z</dcterms:modified>
</cp:coreProperties>
</file>