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485F1" w14:textId="363FB316" w:rsidR="00D440D6" w:rsidRDefault="00B6116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                      Poznámky </w:t>
      </w:r>
      <w:r>
        <w:rPr>
          <w:b/>
          <w:sz w:val="28"/>
          <w:szCs w:val="28"/>
          <w:u w:val="single"/>
        </w:rPr>
        <w:t xml:space="preserve"> </w:t>
      </w:r>
      <w:proofErr w:type="spellStart"/>
      <w:r>
        <w:rPr>
          <w:b/>
          <w:sz w:val="28"/>
          <w:szCs w:val="28"/>
          <w:u w:val="single"/>
        </w:rPr>
        <w:t>Úč</w:t>
      </w:r>
      <w:proofErr w:type="spellEnd"/>
      <w:r>
        <w:rPr>
          <w:b/>
          <w:sz w:val="28"/>
          <w:szCs w:val="28"/>
          <w:u w:val="single"/>
        </w:rPr>
        <w:t xml:space="preserve"> MUJ 3-01   k 31.12.202</w:t>
      </w:r>
      <w:r w:rsidR="009B74F7">
        <w:rPr>
          <w:b/>
          <w:sz w:val="28"/>
          <w:szCs w:val="28"/>
          <w:u w:val="single"/>
        </w:rPr>
        <w:t>4</w:t>
      </w:r>
    </w:p>
    <w:p w14:paraId="7EF5589A" w14:textId="77777777" w:rsidR="009B74F7" w:rsidRDefault="009B74F7">
      <w:pPr>
        <w:rPr>
          <w:b/>
          <w:sz w:val="28"/>
          <w:szCs w:val="28"/>
          <w:u w:val="single"/>
        </w:rPr>
      </w:pPr>
    </w:p>
    <w:p w14:paraId="10A357E7" w14:textId="77777777" w:rsidR="00B61160" w:rsidRDefault="00B61160">
      <w:pPr>
        <w:rPr>
          <w:b/>
          <w:sz w:val="28"/>
          <w:szCs w:val="28"/>
          <w:u w:val="single"/>
        </w:rPr>
      </w:pPr>
    </w:p>
    <w:p w14:paraId="656FFB3A" w14:textId="77777777" w:rsidR="00B61160" w:rsidRDefault="00B6116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IČO: 17059330                       </w:t>
      </w:r>
      <w:r w:rsidR="00AF49A5">
        <w:rPr>
          <w:b/>
          <w:sz w:val="28"/>
          <w:szCs w:val="28"/>
          <w:u w:val="single"/>
        </w:rPr>
        <w:t xml:space="preserve">                DIČ: 2020570750</w:t>
      </w:r>
    </w:p>
    <w:p w14:paraId="1405D6C2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Názov účtovnej jednotky:</w:t>
      </w:r>
    </w:p>
    <w:p w14:paraId="3F0C9F87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Urbár obce Rabčice, pozemkové spoločenstvo</w:t>
      </w:r>
    </w:p>
    <w:p w14:paraId="6250C9B8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029 45  Rabčice 198</w:t>
      </w:r>
    </w:p>
    <w:p w14:paraId="50578337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Predmet činnosti:</w:t>
      </w:r>
    </w:p>
    <w:p w14:paraId="4851B9FC" w14:textId="77777777" w:rsidR="00B61160" w:rsidRDefault="00B61160">
      <w:pPr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Lesopestevná</w:t>
      </w:r>
      <w:proofErr w:type="spellEnd"/>
      <w:r>
        <w:rPr>
          <w:b/>
          <w:sz w:val="24"/>
          <w:szCs w:val="24"/>
          <w:u w:val="single"/>
        </w:rPr>
        <w:t xml:space="preserve"> činnosť, ťažba a predaj dreva</w:t>
      </w:r>
    </w:p>
    <w:p w14:paraId="0258CCB2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Orgány spoločenstva:</w:t>
      </w:r>
    </w:p>
    <w:p w14:paraId="23B17B78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Valné zhromaždenie, výbor</w:t>
      </w:r>
    </w:p>
    <w:p w14:paraId="6ADA63EA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Za spoločenstvo koná podpredseda Urbáru </w:t>
      </w:r>
      <w:proofErr w:type="spellStart"/>
      <w:r>
        <w:rPr>
          <w:b/>
          <w:sz w:val="24"/>
          <w:szCs w:val="24"/>
          <w:u w:val="single"/>
        </w:rPr>
        <w:t>Briliaková</w:t>
      </w:r>
      <w:proofErr w:type="spellEnd"/>
      <w:r>
        <w:rPr>
          <w:b/>
          <w:sz w:val="24"/>
          <w:szCs w:val="24"/>
          <w:u w:val="single"/>
        </w:rPr>
        <w:t xml:space="preserve"> Martina</w:t>
      </w:r>
    </w:p>
    <w:p w14:paraId="5737F720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Spoločenstvo účtuje v podvojnom účtovníctve a nemá povinnosť spracovať konsolidačnú závierku. </w:t>
      </w:r>
    </w:p>
    <w:p w14:paraId="19106EDA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Spoločenstvo predkladá riadnu účtovnú závierku s predpokladom nepretržitého pokračovania jej činnosti.</w:t>
      </w:r>
    </w:p>
    <w:p w14:paraId="26796E13" w14:textId="4BE5125C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Priemerný počet zamestnancov počas účtovného obdobia: zamestnanci 1, dohody  </w:t>
      </w:r>
      <w:r w:rsidR="009B74F7">
        <w:rPr>
          <w:b/>
          <w:sz w:val="24"/>
          <w:szCs w:val="24"/>
          <w:u w:val="single"/>
        </w:rPr>
        <w:t>1</w:t>
      </w:r>
    </w:p>
    <w:p w14:paraId="1B809051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Informácie o účtovných metódach a všeobecných účtovných zásadách.</w:t>
      </w:r>
    </w:p>
    <w:p w14:paraId="2E2D3CDB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Prehľad o pohybe dlhodobého majetku</w:t>
      </w:r>
    </w:p>
    <w:p w14:paraId="188477B3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- spôsob oceňovania položiek súvahy: obstarávacou cenou</w:t>
      </w:r>
    </w:p>
    <w:p w14:paraId="2CF0D536" w14:textId="2E6D162D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 xml:space="preserve">- spoločenstvo neúčtuje zásoby, nakupovaný materiál, účtuje priamo do </w:t>
      </w:r>
      <w:proofErr w:type="spellStart"/>
      <w:r>
        <w:rPr>
          <w:b/>
          <w:i/>
          <w:sz w:val="24"/>
          <w:szCs w:val="24"/>
          <w:u w:val="single"/>
        </w:rPr>
        <w:t>spotrebyx</w:t>
      </w:r>
      <w:proofErr w:type="spellEnd"/>
      <w:r>
        <w:rPr>
          <w:b/>
          <w:i/>
          <w:sz w:val="24"/>
          <w:szCs w:val="24"/>
          <w:u w:val="single"/>
        </w:rPr>
        <w:t xml:space="preserve"> na príslušnú nákladovú položku.</w:t>
      </w:r>
    </w:p>
    <w:p w14:paraId="2E304186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 xml:space="preserve">Dlhodobý hmotný majetok je odpisovaný rovnomerne a účtovné odpisy sa </w:t>
      </w:r>
      <w:proofErr w:type="spellStart"/>
      <w:r>
        <w:rPr>
          <w:b/>
          <w:i/>
          <w:sz w:val="24"/>
          <w:szCs w:val="24"/>
          <w:u w:val="single"/>
        </w:rPr>
        <w:t>rovnanjú</w:t>
      </w:r>
      <w:proofErr w:type="spellEnd"/>
      <w:r>
        <w:rPr>
          <w:b/>
          <w:i/>
          <w:sz w:val="24"/>
          <w:szCs w:val="24"/>
          <w:u w:val="single"/>
        </w:rPr>
        <w:t xml:space="preserve"> daňovým.</w:t>
      </w:r>
    </w:p>
    <w:p w14:paraId="0C4E8168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Spoločenstvo časovo rozlišuje darovaný DHIM.</w:t>
      </w:r>
    </w:p>
    <w:p w14:paraId="3AC73073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Finančný majetok tvoria peňažné finančné prostriedky  v pokladni a peniaze na účte vedenom vo VÚB.</w:t>
      </w:r>
    </w:p>
    <w:p w14:paraId="069A7210" w14:textId="77777777" w:rsidR="00B61160" w:rsidRPr="00B61160" w:rsidRDefault="00AF49A5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lastRenderedPageBreak/>
        <w:t>Do zostavenia účtovnej závierky nevznikli závažné udalosti, ktoré by mali vplyv na činnosť a hospodársky výsledok účtovnej jednotky.</w:t>
      </w:r>
    </w:p>
    <w:sectPr w:rsidR="00B61160" w:rsidRPr="00B611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160"/>
    <w:rsid w:val="00274384"/>
    <w:rsid w:val="003C4D91"/>
    <w:rsid w:val="00524F0D"/>
    <w:rsid w:val="006834FD"/>
    <w:rsid w:val="009B74F7"/>
    <w:rsid w:val="00AF49A5"/>
    <w:rsid w:val="00B61160"/>
    <w:rsid w:val="00BC3F6B"/>
    <w:rsid w:val="00D440D6"/>
    <w:rsid w:val="00E55807"/>
    <w:rsid w:val="00FD6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182C3"/>
  <w15:docId w15:val="{D7507248-31F5-4794-9E0B-5EE1E7834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2025-06-30T09:33:00Z</cp:lastPrinted>
  <dcterms:created xsi:type="dcterms:W3CDTF">2025-06-30T10:01:00Z</dcterms:created>
  <dcterms:modified xsi:type="dcterms:W3CDTF">2025-06-30T10:01:00Z</dcterms:modified>
</cp:coreProperties>
</file>