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7C387">
      <w:pPr>
        <w:pStyle w:val="9"/>
        <w:tabs>
          <w:tab w:val="left" w:pos="9781"/>
        </w:tabs>
        <w:ind w:firstLine="1681" w:firstLineChars="600"/>
        <w:jc w:val="left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  <w:t>Integrácia s.r.o. Dukelská 31, 087 01 Giraltovce</w:t>
      </w:r>
    </w:p>
    <w:p w14:paraId="2BC3F474">
      <w:pPr>
        <w:pStyle w:val="9"/>
        <w:pBdr>
          <w:bottom w:val="single" w:color="auto" w:sz="12" w:space="0"/>
        </w:pBdr>
        <w:tabs>
          <w:tab w:val="left" w:pos="9781"/>
        </w:tabs>
        <w:jc w:val="left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  <w:t xml:space="preserve">                                                  IČO: 52 616 118</w:t>
      </w:r>
    </w:p>
    <w:p w14:paraId="13FA1099">
      <w:pPr>
        <w:pStyle w:val="9"/>
        <w:tabs>
          <w:tab w:val="left" w:pos="9781"/>
        </w:tabs>
        <w:jc w:val="left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</w:p>
    <w:p w14:paraId="4E3E4CC1">
      <w:pPr>
        <w:pStyle w:val="9"/>
        <w:tabs>
          <w:tab w:val="left" w:pos="9781"/>
        </w:tabs>
        <w:jc w:val="left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</w:p>
    <w:p w14:paraId="01CB0F47">
      <w:pPr>
        <w:pStyle w:val="9"/>
        <w:tabs>
          <w:tab w:val="left" w:pos="9781"/>
        </w:tabs>
        <w:jc w:val="left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</w:p>
    <w:p w14:paraId="7889B5A9">
      <w:pPr>
        <w:pStyle w:val="9"/>
        <w:tabs>
          <w:tab w:val="left" w:pos="9781"/>
        </w:tabs>
        <w:jc w:val="left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</w:p>
    <w:p w14:paraId="744F8A5A">
      <w:pPr>
        <w:pStyle w:val="9"/>
        <w:tabs>
          <w:tab w:val="left" w:pos="9781"/>
        </w:tabs>
        <w:jc w:val="left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</w:p>
    <w:p w14:paraId="4B86A4FE">
      <w:pPr>
        <w:pStyle w:val="9"/>
        <w:tabs>
          <w:tab w:val="left" w:pos="9781"/>
        </w:tabs>
        <w:jc w:val="left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</w:p>
    <w:p w14:paraId="00F9C1F8">
      <w:pPr>
        <w:pStyle w:val="9"/>
        <w:tabs>
          <w:tab w:val="left" w:pos="9781"/>
        </w:tabs>
        <w:jc w:val="left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</w:p>
    <w:p w14:paraId="3031DDE8">
      <w:pPr>
        <w:pStyle w:val="9"/>
        <w:tabs>
          <w:tab w:val="left" w:pos="9781"/>
        </w:tabs>
        <w:jc w:val="left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</w:p>
    <w:p w14:paraId="0B252DFB">
      <w:pPr>
        <w:pStyle w:val="9"/>
        <w:tabs>
          <w:tab w:val="left" w:pos="9781"/>
        </w:tabs>
        <w:jc w:val="left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</w:p>
    <w:p w14:paraId="03999CB5">
      <w:pPr>
        <w:pStyle w:val="9"/>
        <w:tabs>
          <w:tab w:val="left" w:pos="9781"/>
        </w:tabs>
        <w:jc w:val="left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</w:p>
    <w:p w14:paraId="7C06B3C5">
      <w:pPr>
        <w:pStyle w:val="9"/>
        <w:tabs>
          <w:tab w:val="left" w:pos="9781"/>
        </w:tabs>
        <w:jc w:val="left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</w:p>
    <w:p w14:paraId="34E364FF">
      <w:pPr>
        <w:pStyle w:val="9"/>
        <w:tabs>
          <w:tab w:val="left" w:pos="9781"/>
        </w:tabs>
        <w:jc w:val="left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</w:p>
    <w:p w14:paraId="10CCC3EF">
      <w:pPr>
        <w:pStyle w:val="9"/>
        <w:tabs>
          <w:tab w:val="left" w:pos="9781"/>
        </w:tabs>
        <w:ind w:firstLine="2521" w:firstLineChars="700"/>
        <w:jc w:val="left"/>
        <w:rPr>
          <w:rFonts w:hint="default" w:ascii="Arial Narrow" w:hAnsi="Arial Narrow"/>
          <w:b/>
          <w:bCs/>
          <w:color w:val="000000" w:themeColor="text1"/>
          <w:sz w:val="36"/>
          <w:szCs w:val="36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 w:val="36"/>
          <w:szCs w:val="36"/>
          <w:lang w:val="sk-SK"/>
          <w14:textFill>
            <w14:solidFill>
              <w14:schemeClr w14:val="tx1"/>
            </w14:solidFill>
          </w14:textFill>
        </w:rPr>
        <w:t>Výročná správa za rok 2024</w:t>
      </w:r>
    </w:p>
    <w:p w14:paraId="63DA543F">
      <w:pPr>
        <w:pStyle w:val="9"/>
        <w:tabs>
          <w:tab w:val="left" w:pos="9781"/>
        </w:tabs>
        <w:jc w:val="center"/>
        <w:rPr>
          <w:rFonts w:hint="default" w:ascii="Arial Narrow" w:hAnsi="Arial Narrow"/>
          <w:b/>
          <w:bCs/>
          <w:color w:val="00B050"/>
          <w:szCs w:val="22"/>
          <w:lang w:val="sk-SK"/>
        </w:rPr>
      </w:pPr>
      <w:r>
        <w:rPr>
          <w:rFonts w:hint="default" w:ascii="Arial Narrow" w:hAnsi="Arial Narrow"/>
          <w:b/>
          <w:bCs/>
          <w:color w:val="00B050"/>
          <w:szCs w:val="22"/>
          <w:lang w:val="sk-SK"/>
        </w:rPr>
        <w:t xml:space="preserve">    </w:t>
      </w:r>
    </w:p>
    <w:p w14:paraId="284FABD9">
      <w:pPr>
        <w:pStyle w:val="9"/>
        <w:tabs>
          <w:tab w:val="left" w:pos="9781"/>
        </w:tabs>
        <w:jc w:val="center"/>
        <w:rPr>
          <w:rFonts w:hint="default" w:ascii="Arial Narrow" w:hAnsi="Arial Narrow"/>
          <w:b/>
          <w:bCs/>
          <w:color w:val="00B050"/>
          <w:szCs w:val="22"/>
          <w:lang w:val="sk-SK"/>
        </w:rPr>
      </w:pPr>
    </w:p>
    <w:p w14:paraId="2557B497">
      <w:pPr>
        <w:pStyle w:val="9"/>
        <w:tabs>
          <w:tab w:val="left" w:pos="9781"/>
        </w:tabs>
        <w:jc w:val="center"/>
        <w:rPr>
          <w:rFonts w:hint="default" w:ascii="Arial Narrow" w:hAnsi="Arial Narrow"/>
          <w:b/>
          <w:bCs/>
          <w:color w:val="00B050"/>
          <w:szCs w:val="22"/>
          <w:lang w:val="sk-SK"/>
        </w:rPr>
      </w:pPr>
    </w:p>
    <w:p w14:paraId="4636DE2E">
      <w:pPr>
        <w:pStyle w:val="9"/>
        <w:tabs>
          <w:tab w:val="left" w:pos="9781"/>
        </w:tabs>
        <w:jc w:val="center"/>
        <w:rPr>
          <w:rFonts w:hint="default" w:ascii="Arial Narrow" w:hAnsi="Arial Narrow"/>
          <w:b/>
          <w:bCs/>
          <w:color w:val="00B050"/>
          <w:szCs w:val="22"/>
          <w:lang w:val="sk-SK"/>
        </w:rPr>
      </w:pPr>
    </w:p>
    <w:p w14:paraId="7A412885">
      <w:pPr>
        <w:pStyle w:val="9"/>
        <w:tabs>
          <w:tab w:val="left" w:pos="9781"/>
        </w:tabs>
        <w:jc w:val="center"/>
        <w:rPr>
          <w:rFonts w:hint="default" w:ascii="Arial Narrow" w:hAnsi="Arial Narrow"/>
          <w:b/>
          <w:bCs/>
          <w:color w:val="00B050"/>
          <w:szCs w:val="22"/>
          <w:lang w:val="sk-SK"/>
        </w:rPr>
      </w:pPr>
    </w:p>
    <w:p w14:paraId="0E339B69">
      <w:pPr>
        <w:pStyle w:val="9"/>
        <w:tabs>
          <w:tab w:val="left" w:pos="9781"/>
        </w:tabs>
        <w:jc w:val="center"/>
        <w:rPr>
          <w:rFonts w:hint="default" w:ascii="Arial Narrow" w:hAnsi="Arial Narrow"/>
          <w:b/>
          <w:bCs/>
          <w:color w:val="00B050"/>
          <w:szCs w:val="22"/>
          <w:lang w:val="sk-SK"/>
        </w:rPr>
      </w:pPr>
    </w:p>
    <w:p w14:paraId="4D085622">
      <w:pPr>
        <w:pStyle w:val="9"/>
        <w:tabs>
          <w:tab w:val="left" w:pos="9781"/>
        </w:tabs>
        <w:jc w:val="center"/>
        <w:rPr>
          <w:rFonts w:hint="default" w:ascii="Arial Narrow" w:hAnsi="Arial Narrow"/>
          <w:b/>
          <w:bCs/>
          <w:color w:val="00B050"/>
          <w:szCs w:val="22"/>
          <w:lang w:val="sk-SK"/>
        </w:rPr>
      </w:pPr>
    </w:p>
    <w:p w14:paraId="26FA4716">
      <w:pPr>
        <w:pStyle w:val="9"/>
        <w:tabs>
          <w:tab w:val="left" w:pos="9781"/>
        </w:tabs>
        <w:jc w:val="center"/>
        <w:rPr>
          <w:rFonts w:hint="default" w:ascii="Arial Narrow" w:hAnsi="Arial Narrow"/>
          <w:b/>
          <w:bCs/>
          <w:color w:val="00B050"/>
          <w:szCs w:val="22"/>
          <w:lang w:val="sk-SK"/>
        </w:rPr>
      </w:pPr>
    </w:p>
    <w:p w14:paraId="17D7B5A2">
      <w:pPr>
        <w:pStyle w:val="9"/>
        <w:tabs>
          <w:tab w:val="left" w:pos="9781"/>
        </w:tabs>
        <w:jc w:val="center"/>
        <w:rPr>
          <w:rFonts w:hint="default" w:ascii="Arial Narrow" w:hAnsi="Arial Narrow"/>
          <w:b/>
          <w:bCs/>
          <w:color w:val="00B050"/>
          <w:szCs w:val="22"/>
          <w:lang w:val="sk-SK"/>
        </w:rPr>
      </w:pPr>
    </w:p>
    <w:p w14:paraId="0A336A70">
      <w:pPr>
        <w:pStyle w:val="9"/>
        <w:tabs>
          <w:tab w:val="left" w:pos="9781"/>
        </w:tabs>
        <w:jc w:val="center"/>
        <w:rPr>
          <w:rFonts w:hint="default" w:ascii="Arial Narrow" w:hAnsi="Arial Narrow"/>
          <w:b/>
          <w:bCs/>
          <w:color w:val="00B050"/>
          <w:szCs w:val="22"/>
          <w:lang w:val="sk-SK"/>
        </w:rPr>
      </w:pPr>
    </w:p>
    <w:p w14:paraId="7C951601">
      <w:pPr>
        <w:pStyle w:val="9"/>
        <w:tabs>
          <w:tab w:val="left" w:pos="9781"/>
        </w:tabs>
        <w:jc w:val="center"/>
        <w:rPr>
          <w:rFonts w:hint="default" w:ascii="Arial Narrow" w:hAnsi="Arial Narrow"/>
          <w:b/>
          <w:bCs/>
          <w:color w:val="00B050"/>
          <w:szCs w:val="22"/>
          <w:lang w:val="sk-SK"/>
        </w:rPr>
      </w:pPr>
    </w:p>
    <w:p w14:paraId="28E622ED">
      <w:pPr>
        <w:pStyle w:val="9"/>
        <w:tabs>
          <w:tab w:val="left" w:pos="9781"/>
        </w:tabs>
        <w:jc w:val="center"/>
        <w:rPr>
          <w:rFonts w:hint="default" w:ascii="Arial Narrow" w:hAnsi="Arial Narrow"/>
          <w:b/>
          <w:bCs/>
          <w:color w:val="00B050"/>
          <w:szCs w:val="22"/>
          <w:lang w:val="sk-SK"/>
        </w:rPr>
      </w:pPr>
    </w:p>
    <w:p w14:paraId="47488751">
      <w:pPr>
        <w:pStyle w:val="9"/>
        <w:tabs>
          <w:tab w:val="left" w:pos="9781"/>
        </w:tabs>
        <w:jc w:val="center"/>
        <w:rPr>
          <w:rFonts w:hint="default" w:ascii="Arial Narrow" w:hAnsi="Arial Narrow"/>
          <w:b/>
          <w:bCs/>
          <w:color w:val="00B050"/>
          <w:szCs w:val="22"/>
          <w:lang w:val="sk-SK"/>
        </w:rPr>
      </w:pPr>
    </w:p>
    <w:p w14:paraId="03D922D7">
      <w:pPr>
        <w:pStyle w:val="9"/>
        <w:tabs>
          <w:tab w:val="left" w:pos="9781"/>
        </w:tabs>
        <w:jc w:val="center"/>
        <w:rPr>
          <w:rFonts w:hint="default" w:ascii="Arial Narrow" w:hAnsi="Arial Narrow"/>
          <w:b/>
          <w:bCs/>
          <w:color w:val="00B050"/>
          <w:szCs w:val="22"/>
          <w:lang w:val="sk-SK"/>
        </w:rPr>
      </w:pPr>
    </w:p>
    <w:p w14:paraId="3F3A1440">
      <w:pPr>
        <w:pStyle w:val="9"/>
        <w:tabs>
          <w:tab w:val="left" w:pos="9781"/>
        </w:tabs>
        <w:jc w:val="center"/>
        <w:rPr>
          <w:rFonts w:hint="default" w:ascii="Arial Narrow" w:hAnsi="Arial Narrow"/>
          <w:b/>
          <w:bCs/>
          <w:color w:val="00B050"/>
          <w:szCs w:val="22"/>
          <w:lang w:val="sk-SK"/>
        </w:rPr>
      </w:pPr>
    </w:p>
    <w:p w14:paraId="4023D410">
      <w:pPr>
        <w:pStyle w:val="9"/>
        <w:tabs>
          <w:tab w:val="left" w:pos="9781"/>
        </w:tabs>
        <w:jc w:val="center"/>
        <w:rPr>
          <w:rFonts w:hint="default" w:ascii="Arial Narrow" w:hAnsi="Arial Narrow"/>
          <w:b/>
          <w:bCs/>
          <w:color w:val="00B050"/>
          <w:szCs w:val="22"/>
          <w:lang w:val="sk-SK"/>
        </w:rPr>
      </w:pPr>
    </w:p>
    <w:p w14:paraId="572658BE">
      <w:pPr>
        <w:pStyle w:val="9"/>
        <w:tabs>
          <w:tab w:val="left" w:pos="9781"/>
        </w:tabs>
        <w:jc w:val="center"/>
        <w:rPr>
          <w:rFonts w:hint="default" w:ascii="Arial Narrow" w:hAnsi="Arial Narrow"/>
          <w:b/>
          <w:bCs/>
          <w:color w:val="00B050"/>
          <w:szCs w:val="22"/>
          <w:lang w:val="sk-SK"/>
        </w:rPr>
      </w:pPr>
    </w:p>
    <w:p w14:paraId="7DB6D845">
      <w:pPr>
        <w:pStyle w:val="9"/>
        <w:tabs>
          <w:tab w:val="left" w:pos="9781"/>
        </w:tabs>
        <w:jc w:val="center"/>
        <w:rPr>
          <w:rFonts w:hint="default" w:ascii="Arial Narrow" w:hAnsi="Arial Narrow"/>
          <w:b/>
          <w:bCs/>
          <w:color w:val="00B050"/>
          <w:szCs w:val="22"/>
          <w:lang w:val="sk-SK"/>
        </w:rPr>
      </w:pPr>
    </w:p>
    <w:p w14:paraId="38317222">
      <w:pPr>
        <w:pStyle w:val="9"/>
        <w:tabs>
          <w:tab w:val="left" w:pos="9781"/>
        </w:tabs>
        <w:jc w:val="center"/>
        <w:rPr>
          <w:rFonts w:hint="default" w:ascii="Arial Narrow" w:hAnsi="Arial Narrow"/>
          <w:b/>
          <w:bCs/>
          <w:color w:val="00B050"/>
          <w:szCs w:val="22"/>
          <w:lang w:val="sk-SK"/>
        </w:rPr>
      </w:pPr>
    </w:p>
    <w:p w14:paraId="043B8AD1">
      <w:pPr>
        <w:pStyle w:val="9"/>
        <w:tabs>
          <w:tab w:val="left" w:pos="9781"/>
        </w:tabs>
        <w:jc w:val="center"/>
        <w:rPr>
          <w:rFonts w:hint="default" w:ascii="Arial Narrow" w:hAnsi="Arial Narrow"/>
          <w:b/>
          <w:bCs/>
          <w:color w:val="00B050"/>
          <w:szCs w:val="22"/>
          <w:lang w:val="sk-SK"/>
        </w:rPr>
      </w:pPr>
    </w:p>
    <w:p w14:paraId="2F9BB664">
      <w:pPr>
        <w:pStyle w:val="9"/>
        <w:tabs>
          <w:tab w:val="left" w:pos="9781"/>
        </w:tabs>
        <w:jc w:val="center"/>
        <w:rPr>
          <w:rFonts w:hint="default" w:ascii="Arial Narrow" w:hAnsi="Arial Narrow"/>
          <w:b/>
          <w:bCs/>
          <w:color w:val="00B050"/>
          <w:szCs w:val="22"/>
          <w:lang w:val="sk-SK"/>
        </w:rPr>
      </w:pPr>
    </w:p>
    <w:p w14:paraId="4FEAC5A3">
      <w:pPr>
        <w:pStyle w:val="9"/>
        <w:tabs>
          <w:tab w:val="left" w:pos="9781"/>
        </w:tabs>
        <w:jc w:val="center"/>
        <w:rPr>
          <w:rFonts w:hint="default" w:ascii="Arial Narrow" w:hAnsi="Arial Narrow"/>
          <w:b/>
          <w:bCs/>
          <w:color w:val="00B050"/>
          <w:szCs w:val="22"/>
          <w:lang w:val="sk-SK"/>
        </w:rPr>
      </w:pPr>
    </w:p>
    <w:p w14:paraId="2445083D">
      <w:pPr>
        <w:pStyle w:val="9"/>
        <w:tabs>
          <w:tab w:val="left" w:pos="9781"/>
        </w:tabs>
        <w:jc w:val="center"/>
        <w:rPr>
          <w:rFonts w:hint="default" w:ascii="Arial Narrow" w:hAnsi="Arial Narrow"/>
          <w:b/>
          <w:bCs/>
          <w:color w:val="00B050"/>
          <w:szCs w:val="22"/>
          <w:lang w:val="sk-SK"/>
        </w:rPr>
      </w:pPr>
    </w:p>
    <w:p w14:paraId="6F0B1872">
      <w:pPr>
        <w:pStyle w:val="9"/>
        <w:tabs>
          <w:tab w:val="left" w:pos="9781"/>
        </w:tabs>
        <w:jc w:val="center"/>
        <w:rPr>
          <w:rFonts w:hint="default" w:ascii="Arial Narrow" w:hAnsi="Arial Narrow"/>
          <w:b/>
          <w:bCs/>
          <w:color w:val="00B050"/>
          <w:szCs w:val="22"/>
          <w:lang w:val="sk-SK"/>
        </w:rPr>
      </w:pPr>
    </w:p>
    <w:p w14:paraId="59B63C8D">
      <w:pPr>
        <w:pStyle w:val="9"/>
        <w:tabs>
          <w:tab w:val="left" w:pos="9781"/>
        </w:tabs>
        <w:jc w:val="center"/>
        <w:rPr>
          <w:rFonts w:hint="default" w:ascii="Arial Narrow" w:hAnsi="Arial Narrow"/>
          <w:b/>
          <w:bCs/>
          <w:color w:val="00B050"/>
          <w:szCs w:val="22"/>
          <w:lang w:val="sk-SK"/>
        </w:rPr>
      </w:pPr>
    </w:p>
    <w:p w14:paraId="4F3CBBBE">
      <w:pPr>
        <w:pStyle w:val="9"/>
        <w:tabs>
          <w:tab w:val="left" w:pos="9781"/>
        </w:tabs>
        <w:jc w:val="center"/>
        <w:rPr>
          <w:rFonts w:hint="default" w:ascii="Arial Narrow" w:hAnsi="Arial Narrow"/>
          <w:b/>
          <w:bCs/>
          <w:color w:val="00B050"/>
          <w:szCs w:val="22"/>
          <w:lang w:val="sk-SK"/>
        </w:rPr>
      </w:pPr>
    </w:p>
    <w:p w14:paraId="3790A836">
      <w:pPr>
        <w:pStyle w:val="9"/>
        <w:tabs>
          <w:tab w:val="left" w:pos="9781"/>
        </w:tabs>
        <w:jc w:val="center"/>
        <w:rPr>
          <w:rFonts w:hint="default" w:ascii="Arial Narrow" w:hAnsi="Arial Narrow"/>
          <w:b/>
          <w:bCs/>
          <w:color w:val="00B050"/>
          <w:szCs w:val="22"/>
          <w:lang w:val="sk-SK"/>
        </w:rPr>
      </w:pPr>
    </w:p>
    <w:p w14:paraId="52398159">
      <w:pPr>
        <w:pStyle w:val="9"/>
        <w:tabs>
          <w:tab w:val="left" w:pos="9781"/>
        </w:tabs>
        <w:jc w:val="center"/>
        <w:rPr>
          <w:rFonts w:hint="default" w:ascii="Arial Narrow" w:hAnsi="Arial Narrow"/>
          <w:b/>
          <w:bCs/>
          <w:color w:val="00B050"/>
          <w:szCs w:val="22"/>
          <w:lang w:val="sk-SK"/>
        </w:rPr>
      </w:pPr>
    </w:p>
    <w:p w14:paraId="27FE7C2E">
      <w:pPr>
        <w:pStyle w:val="9"/>
        <w:tabs>
          <w:tab w:val="left" w:pos="9781"/>
        </w:tabs>
        <w:jc w:val="center"/>
        <w:rPr>
          <w:rFonts w:hint="default" w:ascii="Arial Narrow" w:hAnsi="Arial Narrow"/>
          <w:b/>
          <w:bCs/>
          <w:color w:val="00B050"/>
          <w:szCs w:val="22"/>
          <w:lang w:val="sk-SK"/>
        </w:rPr>
      </w:pPr>
    </w:p>
    <w:p w14:paraId="7ADFDD19">
      <w:pPr>
        <w:pStyle w:val="9"/>
        <w:tabs>
          <w:tab w:val="left" w:pos="9781"/>
        </w:tabs>
        <w:jc w:val="center"/>
        <w:rPr>
          <w:rFonts w:hint="default" w:ascii="Arial Narrow" w:hAnsi="Arial Narrow"/>
          <w:b/>
          <w:bCs/>
          <w:color w:val="00B050"/>
          <w:szCs w:val="22"/>
          <w:lang w:val="sk-SK"/>
        </w:rPr>
      </w:pPr>
    </w:p>
    <w:p w14:paraId="44BBDDB6">
      <w:pPr>
        <w:pStyle w:val="9"/>
        <w:tabs>
          <w:tab w:val="left" w:pos="9781"/>
        </w:tabs>
        <w:jc w:val="center"/>
        <w:rPr>
          <w:rFonts w:hint="default" w:ascii="Arial Narrow" w:hAnsi="Arial Narrow"/>
          <w:b w:val="0"/>
          <w:bCs w:val="0"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 w:val="0"/>
          <w:bCs w:val="0"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  <w:t>Giraltovce, dňa 25.6.2025</w:t>
      </w:r>
    </w:p>
    <w:p w14:paraId="55BA09D2">
      <w:pPr>
        <w:pStyle w:val="9"/>
        <w:tabs>
          <w:tab w:val="left" w:pos="9781"/>
        </w:tabs>
        <w:jc w:val="center"/>
        <w:rPr>
          <w:rFonts w:hint="default" w:ascii="Arial Narrow" w:hAnsi="Arial Narrow"/>
          <w:b/>
          <w:bCs/>
          <w:color w:val="00B050"/>
          <w:szCs w:val="22"/>
          <w:lang w:val="sk-SK"/>
        </w:rPr>
      </w:pPr>
    </w:p>
    <w:p w14:paraId="149DDA8B">
      <w:pPr>
        <w:pStyle w:val="9"/>
        <w:tabs>
          <w:tab w:val="left" w:pos="9781"/>
        </w:tabs>
        <w:ind w:firstLine="1681" w:firstLineChars="600"/>
        <w:jc w:val="left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  <w:t>Integrácia s.r.o. Dukelská 31, 087 01 Giraltovce</w:t>
      </w:r>
    </w:p>
    <w:p w14:paraId="52D2EB9D">
      <w:pPr>
        <w:pStyle w:val="9"/>
        <w:pBdr>
          <w:bottom w:val="single" w:color="auto" w:sz="12" w:space="0"/>
        </w:pBdr>
        <w:tabs>
          <w:tab w:val="left" w:pos="9781"/>
        </w:tabs>
        <w:jc w:val="left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  <w:t xml:space="preserve">                                                IČO: 52 616 118</w:t>
      </w:r>
    </w:p>
    <w:p w14:paraId="508FD246">
      <w:pPr>
        <w:pStyle w:val="9"/>
        <w:tabs>
          <w:tab w:val="left" w:pos="9781"/>
        </w:tabs>
        <w:jc w:val="left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</w:p>
    <w:p w14:paraId="775512A2">
      <w:pPr>
        <w:pStyle w:val="9"/>
        <w:numPr>
          <w:ilvl w:val="0"/>
          <w:numId w:val="1"/>
        </w:numPr>
        <w:tabs>
          <w:tab w:val="left" w:pos="9781"/>
        </w:tabs>
        <w:jc w:val="left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  <w:t>Základné identifikačné údaje spoločnosti</w:t>
      </w:r>
    </w:p>
    <w:p w14:paraId="2C2FC98C">
      <w:pPr>
        <w:pStyle w:val="9"/>
        <w:numPr>
          <w:ilvl w:val="0"/>
          <w:numId w:val="0"/>
        </w:numPr>
        <w:tabs>
          <w:tab w:val="left" w:pos="9781"/>
        </w:tabs>
        <w:jc w:val="left"/>
        <w:rPr>
          <w:rFonts w:hint="default" w:ascii="Arial Narrow" w:hAnsi="Arial Narrow"/>
          <w:b/>
          <w:bCs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7F7A4B44">
      <w:pPr>
        <w:pStyle w:val="9"/>
        <w:numPr>
          <w:ilvl w:val="0"/>
          <w:numId w:val="0"/>
        </w:numPr>
        <w:tabs>
          <w:tab w:val="left" w:pos="9781"/>
        </w:tabs>
        <w:jc w:val="left"/>
        <w:rPr>
          <w:rFonts w:hint="default" w:ascii="Arial Narrow" w:hAnsi="Arial Narrow"/>
          <w:b/>
          <w:bCs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277FE4BB">
      <w:pPr>
        <w:pStyle w:val="9"/>
        <w:numPr>
          <w:ilvl w:val="0"/>
          <w:numId w:val="0"/>
        </w:numPr>
        <w:tabs>
          <w:tab w:val="left" w:pos="9781"/>
        </w:tabs>
        <w:jc w:val="left"/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  <w:t xml:space="preserve">Názov:                                      </w:t>
      </w:r>
      <w:r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  <w:t>Integrácia s.r.o.</w:t>
      </w:r>
    </w:p>
    <w:p w14:paraId="4D83089F">
      <w:pPr>
        <w:pStyle w:val="9"/>
        <w:numPr>
          <w:ilvl w:val="0"/>
          <w:numId w:val="0"/>
        </w:numPr>
        <w:tabs>
          <w:tab w:val="left" w:pos="9781"/>
        </w:tabs>
        <w:jc w:val="left"/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2F7E5979">
      <w:pPr>
        <w:pStyle w:val="9"/>
        <w:numPr>
          <w:ilvl w:val="0"/>
          <w:numId w:val="0"/>
        </w:numPr>
        <w:tabs>
          <w:tab w:val="left" w:pos="9781"/>
        </w:tabs>
        <w:jc w:val="left"/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  <w:t xml:space="preserve">Sídlo spoločnosti:                  </w:t>
      </w:r>
      <w:r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  <w:t>Dukelská 31, 087 01 Giraltovce</w:t>
      </w:r>
    </w:p>
    <w:p w14:paraId="4A81502F">
      <w:pPr>
        <w:pStyle w:val="9"/>
        <w:numPr>
          <w:ilvl w:val="0"/>
          <w:numId w:val="0"/>
        </w:numPr>
        <w:tabs>
          <w:tab w:val="left" w:pos="9781"/>
        </w:tabs>
        <w:jc w:val="left"/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08C0D861">
      <w:pPr>
        <w:pStyle w:val="9"/>
        <w:numPr>
          <w:ilvl w:val="0"/>
          <w:numId w:val="0"/>
        </w:numPr>
        <w:tabs>
          <w:tab w:val="left" w:pos="9781"/>
        </w:tabs>
        <w:jc w:val="left"/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  <w:t xml:space="preserve">Registrácia spoločnosti:       </w:t>
      </w:r>
      <w:r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  <w:t>Obchodný register Okresného súdu Prešov, Oddiel:Sro</w:t>
      </w:r>
    </w:p>
    <w:p w14:paraId="0BA97355">
      <w:pPr>
        <w:pStyle w:val="9"/>
        <w:numPr>
          <w:ilvl w:val="0"/>
          <w:numId w:val="0"/>
        </w:numPr>
        <w:tabs>
          <w:tab w:val="left" w:pos="9781"/>
        </w:tabs>
        <w:jc w:val="left"/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  <w:t xml:space="preserve">                                                 Vložka číslo: 38910/P </w:t>
      </w:r>
    </w:p>
    <w:p w14:paraId="5428880B">
      <w:pPr>
        <w:pStyle w:val="9"/>
        <w:numPr>
          <w:ilvl w:val="0"/>
          <w:numId w:val="0"/>
        </w:numPr>
        <w:tabs>
          <w:tab w:val="left" w:pos="9781"/>
        </w:tabs>
        <w:jc w:val="left"/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73ACBABE">
      <w:pPr>
        <w:pStyle w:val="9"/>
        <w:numPr>
          <w:ilvl w:val="0"/>
          <w:numId w:val="0"/>
        </w:numPr>
        <w:tabs>
          <w:tab w:val="left" w:pos="9781"/>
        </w:tabs>
        <w:jc w:val="left"/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  <w:t xml:space="preserve">Deň zápisu do OR:                </w:t>
      </w:r>
      <w:r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  <w:t xml:space="preserve"> 04.09.2019</w:t>
      </w:r>
    </w:p>
    <w:p w14:paraId="508E4EDD">
      <w:pPr>
        <w:pStyle w:val="9"/>
        <w:numPr>
          <w:ilvl w:val="0"/>
          <w:numId w:val="0"/>
        </w:numPr>
        <w:tabs>
          <w:tab w:val="left" w:pos="9781"/>
        </w:tabs>
        <w:jc w:val="left"/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16DFB892">
      <w:pPr>
        <w:pStyle w:val="9"/>
        <w:numPr>
          <w:ilvl w:val="0"/>
          <w:numId w:val="0"/>
        </w:numPr>
        <w:tabs>
          <w:tab w:val="left" w:pos="9781"/>
        </w:tabs>
        <w:jc w:val="left"/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  <w:t xml:space="preserve">IČO:                                         </w:t>
      </w:r>
      <w:r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  <w:t xml:space="preserve"> 52 616 118     </w:t>
      </w:r>
    </w:p>
    <w:p w14:paraId="5331F4E5">
      <w:pPr>
        <w:pStyle w:val="9"/>
        <w:numPr>
          <w:ilvl w:val="0"/>
          <w:numId w:val="0"/>
        </w:numPr>
        <w:tabs>
          <w:tab w:val="left" w:pos="9781"/>
        </w:tabs>
        <w:jc w:val="left"/>
        <w:rPr>
          <w:rFonts w:hint="default" w:ascii="Arial Narrow" w:hAnsi="Arial Narrow"/>
          <w:b/>
          <w:bCs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Arial Narrow" w:hAnsi="Arial Narrow"/>
          <w:b/>
          <w:bCs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  <w:t xml:space="preserve">                    </w:t>
      </w:r>
    </w:p>
    <w:p w14:paraId="709C40E6">
      <w:pPr>
        <w:pStyle w:val="9"/>
        <w:numPr>
          <w:ilvl w:val="0"/>
          <w:numId w:val="0"/>
        </w:numPr>
        <w:tabs>
          <w:tab w:val="left" w:pos="9781"/>
        </w:tabs>
        <w:jc w:val="left"/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  <w:t xml:space="preserve">DIČ:                                          </w:t>
      </w:r>
      <w:r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  <w:t>2121083965</w:t>
      </w:r>
    </w:p>
    <w:p w14:paraId="5F48582B">
      <w:pPr>
        <w:pStyle w:val="9"/>
        <w:numPr>
          <w:ilvl w:val="0"/>
          <w:numId w:val="0"/>
        </w:numPr>
        <w:tabs>
          <w:tab w:val="left" w:pos="9781"/>
        </w:tabs>
        <w:jc w:val="left"/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0B4CD1A3">
      <w:pPr>
        <w:pStyle w:val="9"/>
        <w:numPr>
          <w:ilvl w:val="0"/>
          <w:numId w:val="0"/>
        </w:numPr>
        <w:tabs>
          <w:tab w:val="left" w:pos="9781"/>
        </w:tabs>
        <w:jc w:val="left"/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  <w:t xml:space="preserve">IČ DPH:                                    </w:t>
      </w:r>
      <w:r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  <w:t>SK2121083965</w:t>
      </w:r>
    </w:p>
    <w:p w14:paraId="4F109AC8">
      <w:pPr>
        <w:pStyle w:val="9"/>
        <w:numPr>
          <w:ilvl w:val="0"/>
          <w:numId w:val="0"/>
        </w:numPr>
        <w:tabs>
          <w:tab w:val="left" w:pos="9781"/>
        </w:tabs>
        <w:jc w:val="left"/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790ED631">
      <w:pPr>
        <w:pStyle w:val="9"/>
        <w:numPr>
          <w:ilvl w:val="0"/>
          <w:numId w:val="0"/>
        </w:numPr>
        <w:tabs>
          <w:tab w:val="left" w:pos="9781"/>
        </w:tabs>
        <w:jc w:val="left"/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  <w:t xml:space="preserve">Výška vkladu:                        </w:t>
      </w:r>
      <w:r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  <w:t xml:space="preserve">  5 000 €   </w:t>
      </w:r>
    </w:p>
    <w:p w14:paraId="5172A9E8">
      <w:pPr>
        <w:pStyle w:val="9"/>
        <w:tabs>
          <w:tab w:val="left" w:pos="709"/>
          <w:tab w:val="left" w:pos="5954"/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6CE245EE">
      <w:pPr>
        <w:pStyle w:val="9"/>
        <w:tabs>
          <w:tab w:val="left" w:pos="709"/>
          <w:tab w:val="left" w:pos="5954"/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Dátum priznania štatútu: </w:t>
      </w:r>
      <w:r>
        <w:rPr>
          <w:rFonts w:hint="default" w:ascii="Arial Narrow" w:hAnsi="Arial Narrow"/>
          <w:b/>
          <w:bCs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01.11.2019 MPSVaR č. 043/2019</w:t>
      </w:r>
    </w:p>
    <w:p w14:paraId="465F22BD">
      <w:pPr>
        <w:pStyle w:val="9"/>
        <w:numPr>
          <w:ilvl w:val="0"/>
          <w:numId w:val="0"/>
        </w:numPr>
        <w:tabs>
          <w:tab w:val="left" w:pos="9781"/>
        </w:tabs>
        <w:jc w:val="left"/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4176A96E">
      <w:pPr>
        <w:pStyle w:val="9"/>
        <w:numPr>
          <w:ilvl w:val="0"/>
          <w:numId w:val="0"/>
        </w:numPr>
        <w:tabs>
          <w:tab w:val="left" w:pos="9781"/>
        </w:tabs>
        <w:ind w:leftChars="0"/>
        <w:jc w:val="left"/>
        <w:rPr>
          <w:rFonts w:hint="default" w:ascii="Arial Narrow" w:hAnsi="Arial Narrow"/>
          <w:b/>
          <w:bCs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3529E335">
      <w:pPr>
        <w:pStyle w:val="9"/>
        <w:numPr>
          <w:ilvl w:val="0"/>
          <w:numId w:val="1"/>
        </w:numPr>
        <w:tabs>
          <w:tab w:val="left" w:pos="9781"/>
        </w:tabs>
        <w:ind w:left="0" w:leftChars="0" w:firstLine="0" w:firstLineChars="0"/>
        <w:jc w:val="left"/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  <w:t>Vedenie spoločnost</w:t>
      </w:r>
      <w:r>
        <w:rPr>
          <w:rFonts w:hint="default" w:ascii="Arial Narrow" w:hAnsi="Arial Narrow"/>
          <w:b/>
          <w:bCs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  <w:t xml:space="preserve"> </w:t>
      </w:r>
    </w:p>
    <w:p w14:paraId="2157B2F6">
      <w:pPr>
        <w:pStyle w:val="9"/>
        <w:numPr>
          <w:ilvl w:val="0"/>
          <w:numId w:val="0"/>
        </w:numPr>
        <w:tabs>
          <w:tab w:val="left" w:pos="9781"/>
        </w:tabs>
        <w:ind w:leftChars="0"/>
        <w:jc w:val="left"/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7FA8B881">
      <w:pPr>
        <w:pStyle w:val="9"/>
        <w:numPr>
          <w:ilvl w:val="0"/>
          <w:numId w:val="0"/>
        </w:numPr>
        <w:tabs>
          <w:tab w:val="left" w:pos="9781"/>
        </w:tabs>
        <w:ind w:leftChars="0"/>
        <w:jc w:val="left"/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  <w:t>Spoločníci:                               Mgr. František Novotný</w:t>
      </w:r>
    </w:p>
    <w:p w14:paraId="57C8C517">
      <w:pPr>
        <w:pStyle w:val="9"/>
        <w:numPr>
          <w:ilvl w:val="0"/>
          <w:numId w:val="0"/>
        </w:numPr>
        <w:tabs>
          <w:tab w:val="left" w:pos="9781"/>
        </w:tabs>
        <w:ind w:leftChars="0"/>
        <w:jc w:val="left"/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32A53F06">
      <w:pPr>
        <w:pStyle w:val="9"/>
        <w:numPr>
          <w:ilvl w:val="0"/>
          <w:numId w:val="0"/>
        </w:numPr>
        <w:tabs>
          <w:tab w:val="left" w:pos="9781"/>
        </w:tabs>
        <w:ind w:leftChars="0"/>
        <w:jc w:val="left"/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  <w:t>Výška vkladu:                          Mgr. František Novotný - vklad - 5000,00 splatené 5000,00</w:t>
      </w:r>
    </w:p>
    <w:p w14:paraId="15AA35A3">
      <w:pPr>
        <w:pStyle w:val="9"/>
        <w:numPr>
          <w:ilvl w:val="0"/>
          <w:numId w:val="0"/>
        </w:numPr>
        <w:tabs>
          <w:tab w:val="left" w:pos="9781"/>
        </w:tabs>
        <w:ind w:leftChars="0"/>
        <w:jc w:val="left"/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7704CCDF">
      <w:pPr>
        <w:pStyle w:val="9"/>
        <w:numPr>
          <w:ilvl w:val="0"/>
          <w:numId w:val="0"/>
        </w:numPr>
        <w:tabs>
          <w:tab w:val="left" w:pos="9781"/>
        </w:tabs>
        <w:ind w:leftChars="0"/>
        <w:jc w:val="left"/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  <w:t>Štatutárny orgán:                     Mgr. František Novotný, Májová 25, 082 04 Drienov</w:t>
      </w:r>
    </w:p>
    <w:p w14:paraId="4FB95C65">
      <w:pPr>
        <w:pStyle w:val="9"/>
        <w:numPr>
          <w:ilvl w:val="0"/>
          <w:numId w:val="0"/>
        </w:numPr>
        <w:tabs>
          <w:tab w:val="left" w:pos="9781"/>
        </w:tabs>
        <w:ind w:leftChars="0"/>
        <w:jc w:val="left"/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  <w:t xml:space="preserve">                                                 Vznik funkcie: 4.9.2019</w:t>
      </w:r>
    </w:p>
    <w:p w14:paraId="6759029C">
      <w:pPr>
        <w:pStyle w:val="9"/>
        <w:numPr>
          <w:ilvl w:val="0"/>
          <w:numId w:val="0"/>
        </w:numPr>
        <w:tabs>
          <w:tab w:val="left" w:pos="9781"/>
        </w:tabs>
        <w:ind w:leftChars="0"/>
        <w:jc w:val="left"/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1B933213">
      <w:pPr>
        <w:pStyle w:val="9"/>
        <w:numPr>
          <w:ilvl w:val="0"/>
          <w:numId w:val="0"/>
        </w:numPr>
        <w:tabs>
          <w:tab w:val="left" w:pos="9781"/>
        </w:tabs>
        <w:ind w:leftChars="0"/>
        <w:jc w:val="left"/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  <w:t xml:space="preserve">                                                 Ľudmila Kratochvillová, Českej Lípy 918/39, 085 01 Bardejov</w:t>
      </w:r>
    </w:p>
    <w:p w14:paraId="509B3C5B">
      <w:pPr>
        <w:pStyle w:val="9"/>
        <w:numPr>
          <w:ilvl w:val="0"/>
          <w:numId w:val="0"/>
        </w:numPr>
        <w:tabs>
          <w:tab w:val="left" w:pos="9781"/>
        </w:tabs>
        <w:ind w:leftChars="0"/>
        <w:jc w:val="left"/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  <w:t xml:space="preserve">                                                 Vznik funkcie: 11.7.2024  </w:t>
      </w:r>
    </w:p>
    <w:p w14:paraId="26E4C6B3">
      <w:pPr>
        <w:pStyle w:val="9"/>
        <w:tabs>
          <w:tab w:val="left" w:pos="9781"/>
        </w:tabs>
        <w:jc w:val="center"/>
        <w:rPr>
          <w:rFonts w:ascii="Arial Narrow" w:hAnsi="Arial Narrow"/>
          <w:b/>
          <w:bCs/>
          <w:color w:val="00B050"/>
          <w:szCs w:val="22"/>
        </w:rPr>
      </w:pPr>
    </w:p>
    <w:p w14:paraId="678E6654">
      <w:pPr>
        <w:pStyle w:val="9"/>
        <w:numPr>
          <w:ilvl w:val="0"/>
          <w:numId w:val="1"/>
        </w:numPr>
        <w:tabs>
          <w:tab w:val="left" w:pos="9781"/>
        </w:tabs>
        <w:ind w:left="0" w:leftChars="0" w:firstLine="0" w:firstLineChars="0"/>
        <w:jc w:val="left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  <w:t>Majetková účasť</w:t>
      </w:r>
    </w:p>
    <w:p w14:paraId="3B9D9D1B">
      <w:pPr>
        <w:pStyle w:val="9"/>
        <w:numPr>
          <w:ilvl w:val="0"/>
          <w:numId w:val="0"/>
        </w:numPr>
        <w:tabs>
          <w:tab w:val="left" w:pos="9781"/>
        </w:tabs>
        <w:ind w:leftChars="0"/>
        <w:jc w:val="left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</w:p>
    <w:p w14:paraId="47820D64">
      <w:pPr>
        <w:pStyle w:val="9"/>
        <w:numPr>
          <w:ilvl w:val="0"/>
          <w:numId w:val="0"/>
        </w:numPr>
        <w:tabs>
          <w:tab w:val="left" w:pos="9781"/>
        </w:tabs>
        <w:ind w:leftChars="0"/>
        <w:jc w:val="left"/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  <w:t>Základné imanie je tvorené peňažným vkladom spoločníka a činí pri založení spoločnosti 5000,-€ /slovom: päť tisíc eur/.</w:t>
      </w:r>
    </w:p>
    <w:p w14:paraId="0BEEE70D">
      <w:pPr>
        <w:pStyle w:val="9"/>
        <w:tabs>
          <w:tab w:val="left" w:pos="9781"/>
        </w:tabs>
        <w:jc w:val="center"/>
        <w:rPr>
          <w:rFonts w:ascii="Arial Narrow" w:hAnsi="Arial Narrow"/>
          <w:b/>
          <w:bCs/>
          <w:color w:val="00B050"/>
          <w:szCs w:val="22"/>
        </w:rPr>
      </w:pPr>
    </w:p>
    <w:p w14:paraId="2EE565F6">
      <w:pPr>
        <w:pStyle w:val="9"/>
        <w:tabs>
          <w:tab w:val="left" w:pos="9781"/>
        </w:tabs>
        <w:jc w:val="left"/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  <w:t>Na základnom imaní spoločnosti sa podieľa spoločník týmto peňažným vkladom</w:t>
      </w:r>
    </w:p>
    <w:p w14:paraId="41C1C1ED">
      <w:pPr>
        <w:pStyle w:val="9"/>
        <w:tabs>
          <w:tab w:val="left" w:pos="9781"/>
        </w:tabs>
        <w:jc w:val="left"/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2088BD0F">
      <w:pPr>
        <w:pStyle w:val="9"/>
        <w:tabs>
          <w:tab w:val="left" w:pos="9781"/>
        </w:tabs>
        <w:jc w:val="left"/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  <w:t>-Mgr. František Novotný, nar. 14.06.1956 - 5000,00 eur splatené 5000,- eur.</w:t>
      </w:r>
    </w:p>
    <w:p w14:paraId="2157BD1D">
      <w:pPr>
        <w:pStyle w:val="9"/>
        <w:tabs>
          <w:tab w:val="left" w:pos="9781"/>
        </w:tabs>
        <w:jc w:val="left"/>
        <w:rPr>
          <w:rFonts w:hint="default" w:ascii="Arial Narrow" w:hAnsi="Arial Narrow"/>
          <w:b w:val="0"/>
          <w:bCs w:val="0"/>
          <w:color w:val="000000" w:themeColor="text1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42BE74B5">
      <w:pPr>
        <w:pStyle w:val="9"/>
        <w:tabs>
          <w:tab w:val="left" w:pos="9781"/>
        </w:tabs>
        <w:jc w:val="both"/>
        <w:rPr>
          <w:rFonts w:ascii="Arial Narrow" w:hAnsi="Arial Narrow"/>
          <w:b/>
          <w:bCs/>
          <w:color w:val="00B050"/>
          <w:szCs w:val="22"/>
        </w:rPr>
      </w:pPr>
    </w:p>
    <w:p w14:paraId="51E940F5">
      <w:pPr>
        <w:pStyle w:val="9"/>
        <w:tabs>
          <w:tab w:val="left" w:pos="9781"/>
        </w:tabs>
        <w:jc w:val="center"/>
        <w:rPr>
          <w:rFonts w:ascii="Arial Narrow" w:hAnsi="Arial Narrow"/>
          <w:b/>
          <w:bCs/>
          <w:color w:val="00B050"/>
          <w:szCs w:val="22"/>
        </w:rPr>
      </w:pPr>
    </w:p>
    <w:p w14:paraId="3ECBCBF6">
      <w:pPr>
        <w:pStyle w:val="9"/>
        <w:tabs>
          <w:tab w:val="left" w:pos="9781"/>
        </w:tabs>
        <w:ind w:firstLine="1681" w:firstLineChars="600"/>
        <w:jc w:val="left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  <w:t>Integrácia s.r.o. Dukelská 31, 087 01 Giraltovce</w:t>
      </w:r>
    </w:p>
    <w:p w14:paraId="50E98B0B">
      <w:pPr>
        <w:pStyle w:val="9"/>
        <w:pBdr>
          <w:bottom w:val="single" w:color="auto" w:sz="12" w:space="0"/>
        </w:pBdr>
        <w:tabs>
          <w:tab w:val="left" w:pos="9781"/>
        </w:tabs>
        <w:jc w:val="left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  <w:t xml:space="preserve">                                            </w:t>
      </w:r>
      <w:bookmarkStart w:id="0" w:name="_GoBack"/>
      <w:bookmarkEnd w:id="0"/>
      <w:r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  <w:t xml:space="preserve">     IČO: 52 616 118</w:t>
      </w:r>
    </w:p>
    <w:p w14:paraId="32AFE843">
      <w:pPr>
        <w:pStyle w:val="9"/>
        <w:tabs>
          <w:tab w:val="left" w:pos="9781"/>
        </w:tabs>
        <w:jc w:val="left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</w:p>
    <w:p w14:paraId="4B5B52DF">
      <w:pPr>
        <w:pStyle w:val="9"/>
        <w:tabs>
          <w:tab w:val="left" w:pos="9781"/>
        </w:tabs>
        <w:jc w:val="left"/>
        <w:rPr>
          <w:rFonts w:ascii="Arial Narrow" w:hAnsi="Arial Narrow"/>
          <w:b/>
          <w:bCs/>
          <w:color w:val="00B050"/>
          <w:szCs w:val="22"/>
        </w:rPr>
      </w:pPr>
    </w:p>
    <w:p w14:paraId="3BD14D01">
      <w:pPr>
        <w:pStyle w:val="9"/>
        <w:tabs>
          <w:tab w:val="left" w:pos="9781"/>
        </w:tabs>
        <w:jc w:val="center"/>
        <w:rPr>
          <w:rFonts w:ascii="Arial Narrow" w:hAnsi="Arial Narrow"/>
          <w:b/>
          <w:bCs/>
          <w:color w:val="00B050"/>
          <w:sz w:val="28"/>
          <w:szCs w:val="28"/>
        </w:rPr>
      </w:pPr>
    </w:p>
    <w:p w14:paraId="0DC85BA4">
      <w:pPr>
        <w:pStyle w:val="9"/>
        <w:numPr>
          <w:ilvl w:val="0"/>
          <w:numId w:val="1"/>
        </w:numPr>
        <w:tabs>
          <w:tab w:val="left" w:pos="9781"/>
        </w:tabs>
        <w:ind w:left="0" w:leftChars="0" w:firstLine="0" w:firstLineChars="0"/>
        <w:jc w:val="left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  <w:t>Orgány spoločnosti</w:t>
      </w:r>
    </w:p>
    <w:p w14:paraId="51A0D67D">
      <w:pPr>
        <w:pStyle w:val="9"/>
        <w:numPr>
          <w:ilvl w:val="0"/>
          <w:numId w:val="2"/>
        </w:numPr>
        <w:tabs>
          <w:tab w:val="left" w:pos="9781"/>
        </w:tabs>
        <w:spacing w:before="120"/>
        <w:jc w:val="both"/>
        <w:rPr>
          <w:rFonts w:hint="default" w:ascii="Arial Narrow" w:hAnsi="Arial Narrow"/>
          <w:color w:val="00B050"/>
          <w:sz w:val="22"/>
          <w:szCs w:val="22"/>
          <w:lang w:val="sk-SK"/>
        </w:rPr>
      </w:pPr>
      <w:r>
        <w:rPr>
          <w:rFonts w:hint="default" w:ascii="Arial Narrow" w:hAnsi="Arial Narrow"/>
          <w:b/>
          <w:bCs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Orgánmi spoločnosti sú</w:t>
      </w:r>
      <w:r>
        <w:rPr>
          <w:rFonts w:hint="default" w:ascii="Arial Narrow" w:hAnsi="Arial Narrow"/>
          <w:color w:val="00B050"/>
          <w:sz w:val="22"/>
          <w:szCs w:val="22"/>
          <w:lang w:val="sk-SK"/>
        </w:rPr>
        <w:t>:</w:t>
      </w:r>
    </w:p>
    <w:p w14:paraId="63F832A4">
      <w:pPr>
        <w:pStyle w:val="9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-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valné zhromaždenie</w:t>
      </w:r>
    </w:p>
    <w:p w14:paraId="36C12DB3">
      <w:pPr>
        <w:pStyle w:val="9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-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konateľ</w:t>
      </w:r>
    </w:p>
    <w:p w14:paraId="354EA79E">
      <w:pPr>
        <w:pStyle w:val="9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-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poradný výbor</w:t>
      </w:r>
    </w:p>
    <w:p w14:paraId="5E5557C1">
      <w:pPr>
        <w:pStyle w:val="9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522D16C4">
      <w:pPr>
        <w:pStyle w:val="9"/>
        <w:numPr>
          <w:ilvl w:val="0"/>
          <w:numId w:val="2"/>
        </w:numPr>
        <w:tabs>
          <w:tab w:val="left" w:pos="9781"/>
        </w:tabs>
        <w:spacing w:before="60"/>
        <w:ind w:left="0" w:leftChars="0" w:firstLine="0" w:firstLineChars="0"/>
        <w:jc w:val="left"/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Spoločníci sú oprávnený v rámci svojej pôsobnosti Valného zhromaždenia vydať po vzniku spoločnosti stanovy   spoločnosti, ktorými bližšie upravia vnútornú organizáciu spoločnosti.</w:t>
      </w:r>
    </w:p>
    <w:p w14:paraId="535C16B2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left"/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6E228580">
      <w:pPr>
        <w:pStyle w:val="9"/>
        <w:numPr>
          <w:ilvl w:val="0"/>
          <w:numId w:val="2"/>
        </w:numPr>
        <w:tabs>
          <w:tab w:val="left" w:pos="9781"/>
        </w:tabs>
        <w:spacing w:before="60"/>
        <w:ind w:left="0" w:leftChars="0" w:firstLine="0" w:firstLineChars="0"/>
        <w:jc w:val="left"/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Valné zhromaždenie je najvyšším orgánom spoločnosti. Rozhoduje o všetkých zásadných otázkach týkajúcich sa spoločnosti samej a jej činnosti.</w:t>
      </w:r>
    </w:p>
    <w:p w14:paraId="434CC660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left"/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6F4889D6">
      <w:pPr>
        <w:pStyle w:val="9"/>
        <w:numPr>
          <w:ilvl w:val="0"/>
          <w:numId w:val="2"/>
        </w:numPr>
        <w:tabs>
          <w:tab w:val="left" w:pos="9781"/>
        </w:tabs>
        <w:spacing w:before="60"/>
        <w:ind w:left="0" w:leftChars="0" w:firstLine="0" w:firstLineChars="0"/>
        <w:jc w:val="left"/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Spoločnosť má dvoch konateľov.</w:t>
      </w:r>
    </w:p>
    <w:p w14:paraId="5F2293BE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left"/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Meno a priezvisko: Mgr. František Novotný</w:t>
      </w:r>
    </w:p>
    <w:p w14:paraId="62B660D7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left"/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Dátum narodenia:  14.6.1956</w:t>
      </w:r>
    </w:p>
    <w:p w14:paraId="6FE03AF4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left"/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Rodné číslo:           560614/6755</w:t>
      </w:r>
    </w:p>
    <w:p w14:paraId="6291FB9E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left"/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Trvalý pobyt:          Májová 25, 082 04 Drienov</w:t>
      </w:r>
    </w:p>
    <w:p w14:paraId="007798C1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left"/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6F3AEFF7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left"/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Meno priezvisko:   Ľudmila Kratochvillová</w:t>
      </w:r>
    </w:p>
    <w:p w14:paraId="30C49068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left"/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Dátum narodenia: 15.9.1975</w:t>
      </w:r>
    </w:p>
    <w:p w14:paraId="15B7B47A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left"/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Rodné číslo:          755915//8585</w:t>
      </w:r>
    </w:p>
    <w:p w14:paraId="292D332F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left"/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Trvalý pobyt:         Českej Lípy 918/39, 085 01 Bardejov</w:t>
      </w:r>
    </w:p>
    <w:p w14:paraId="13092162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left"/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3F4A8091">
      <w:pPr>
        <w:pStyle w:val="9"/>
        <w:numPr>
          <w:ilvl w:val="0"/>
          <w:numId w:val="2"/>
        </w:numPr>
        <w:tabs>
          <w:tab w:val="left" w:pos="9781"/>
        </w:tabs>
        <w:spacing w:before="60"/>
        <w:ind w:left="0" w:leftChars="0" w:firstLine="0" w:firstLineChars="0"/>
        <w:jc w:val="left"/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Konateľ zastupuje spoločnosť navonok a koná za spoločnosť samostatne tak, že k písanému alebo tlačenému obchodnému menu spločnosti pripojí svoj vlastnoručný podpis s funkciou,</w:t>
      </w:r>
    </w:p>
    <w:p w14:paraId="71A0CD2D">
      <w:pPr>
        <w:pStyle w:val="9"/>
        <w:tabs>
          <w:tab w:val="left" w:pos="9781"/>
        </w:tabs>
        <w:spacing w:before="120"/>
        <w:jc w:val="both"/>
        <w:rPr>
          <w:rFonts w:ascii="Arial Narrow" w:hAnsi="Arial Narrow"/>
          <w:color w:val="00B050"/>
          <w:sz w:val="22"/>
          <w:szCs w:val="22"/>
        </w:rPr>
      </w:pPr>
    </w:p>
    <w:p w14:paraId="63A8C5BD">
      <w:pPr>
        <w:pStyle w:val="9"/>
        <w:numPr>
          <w:ilvl w:val="0"/>
          <w:numId w:val="0"/>
        </w:numPr>
        <w:tabs>
          <w:tab w:val="left" w:pos="709"/>
          <w:tab w:val="left" w:pos="5954"/>
          <w:tab w:val="left" w:pos="9781"/>
        </w:tabs>
        <w:spacing w:before="60"/>
        <w:ind w:leftChars="0"/>
        <w:jc w:val="left"/>
        <w:rPr>
          <w:rFonts w:hint="default" w:ascii="Arial Narrow" w:hAnsi="Arial Narrow"/>
          <w:b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  <w:t>5.Štatút registrovaného sociálneho podniku</w:t>
      </w:r>
    </w:p>
    <w:p w14:paraId="3F17E979">
      <w:pPr>
        <w:pStyle w:val="9"/>
        <w:numPr>
          <w:ilvl w:val="0"/>
          <w:numId w:val="0"/>
        </w:numPr>
        <w:tabs>
          <w:tab w:val="left" w:pos="709"/>
          <w:tab w:val="left" w:pos="5954"/>
          <w:tab w:val="left" w:pos="9781"/>
        </w:tabs>
        <w:spacing w:before="60"/>
        <w:ind w:leftChars="0"/>
        <w:jc w:val="left"/>
        <w:rPr>
          <w:rFonts w:hint="default" w:ascii="Arial Narrow" w:hAnsi="Arial Narrow"/>
          <w:b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</w:p>
    <w:p w14:paraId="4989E2E6">
      <w:pPr>
        <w:pStyle w:val="9"/>
        <w:numPr>
          <w:ilvl w:val="0"/>
          <w:numId w:val="0"/>
        </w:numPr>
        <w:tabs>
          <w:tab w:val="left" w:pos="709"/>
          <w:tab w:val="left" w:pos="5954"/>
          <w:tab w:val="left" w:pos="9781"/>
        </w:tabs>
        <w:spacing w:before="60"/>
        <w:ind w:leftChars="0"/>
        <w:jc w:val="left"/>
        <w:rPr>
          <w:rFonts w:hint="default" w:ascii="Arial Narrow" w:hAnsi="Arial Narrow"/>
          <w:b w:val="0"/>
          <w:bCs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 w:val="0"/>
          <w:bCs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 xml:space="preserve">Sociálnemu podniku Integrácia  s.r.o. bol priznaný Ministerstvom práce, sociálnych vecí a rodiny SR štatút registrovaného sociálneho podniku </w:t>
      </w:r>
    </w:p>
    <w:p w14:paraId="27B14B64">
      <w:pPr>
        <w:pStyle w:val="9"/>
        <w:tabs>
          <w:tab w:val="left" w:pos="709"/>
          <w:tab w:val="left" w:pos="5954"/>
          <w:tab w:val="left" w:pos="9781"/>
        </w:tabs>
        <w:spacing w:before="60"/>
        <w:jc w:val="both"/>
        <w:rPr>
          <w:rFonts w:ascii="Arial Narrow" w:hAnsi="Arial Narrow"/>
          <w:b w:val="0"/>
          <w:bCs/>
          <w:color w:val="00B050"/>
          <w:sz w:val="22"/>
          <w:szCs w:val="22"/>
        </w:rPr>
      </w:pPr>
    </w:p>
    <w:p w14:paraId="5FF9661F">
      <w:pPr>
        <w:pStyle w:val="9"/>
        <w:tabs>
          <w:tab w:val="left" w:pos="709"/>
          <w:tab w:val="left" w:pos="5954"/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Dátum priznania štatútu: 01.11.2019 MPSVaR č. 043/2019</w:t>
      </w:r>
    </w:p>
    <w:p w14:paraId="13B21CC8">
      <w:pPr>
        <w:pStyle w:val="9"/>
        <w:tabs>
          <w:tab w:val="left" w:pos="709"/>
          <w:tab w:val="left" w:pos="5954"/>
          <w:tab w:val="left" w:pos="9781"/>
        </w:tabs>
        <w:spacing w:before="60"/>
        <w:jc w:val="both"/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 xml:space="preserve">Druh registrovaného sociálneho podniku: INTEGRAČNÝ PODNIK </w:t>
      </w:r>
    </w:p>
    <w:p w14:paraId="0530F308">
      <w:pPr>
        <w:pStyle w:val="9"/>
        <w:tabs>
          <w:tab w:val="left" w:pos="9781"/>
        </w:tabs>
        <w:spacing w:before="60"/>
        <w:jc w:val="left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Registrovaný sociálny podnik bude poskytovať služby, ale aj konkrétne výrobky so svojimi zamestnancami.</w:t>
      </w:r>
    </w:p>
    <w:p w14:paraId="549FDAFA">
      <w:pPr>
        <w:pStyle w:val="9"/>
        <w:tabs>
          <w:tab w:val="left" w:pos="709"/>
          <w:tab w:val="left" w:pos="5954"/>
          <w:tab w:val="left" w:pos="9781"/>
        </w:tabs>
        <w:spacing w:before="60"/>
        <w:jc w:val="both"/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6056AA72">
      <w:pPr>
        <w:pStyle w:val="9"/>
        <w:tabs>
          <w:tab w:val="left" w:pos="709"/>
          <w:tab w:val="left" w:pos="5954"/>
          <w:tab w:val="left" w:pos="9781"/>
        </w:tabs>
        <w:spacing w:before="60"/>
        <w:jc w:val="both"/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0AAACEDE">
      <w:pPr>
        <w:pStyle w:val="9"/>
        <w:tabs>
          <w:tab w:val="left" w:pos="709"/>
          <w:tab w:val="left" w:pos="5954"/>
          <w:tab w:val="left" w:pos="9781"/>
        </w:tabs>
        <w:spacing w:before="60"/>
        <w:jc w:val="both"/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021E1222">
      <w:pPr>
        <w:pStyle w:val="9"/>
        <w:tabs>
          <w:tab w:val="left" w:pos="709"/>
          <w:tab w:val="left" w:pos="5954"/>
          <w:tab w:val="left" w:pos="9781"/>
        </w:tabs>
        <w:spacing w:before="60"/>
        <w:jc w:val="both"/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2D9CEFEC">
      <w:pPr>
        <w:pStyle w:val="9"/>
        <w:tabs>
          <w:tab w:val="left" w:pos="709"/>
          <w:tab w:val="left" w:pos="5954"/>
          <w:tab w:val="left" w:pos="9781"/>
        </w:tabs>
        <w:spacing w:before="60"/>
        <w:jc w:val="both"/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244DED7F">
      <w:pPr>
        <w:pStyle w:val="9"/>
        <w:tabs>
          <w:tab w:val="left" w:pos="709"/>
          <w:tab w:val="left" w:pos="5954"/>
          <w:tab w:val="left" w:pos="9781"/>
        </w:tabs>
        <w:spacing w:before="60"/>
        <w:jc w:val="both"/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6BB61C31">
      <w:pPr>
        <w:pStyle w:val="9"/>
        <w:tabs>
          <w:tab w:val="left" w:pos="709"/>
          <w:tab w:val="left" w:pos="5954"/>
          <w:tab w:val="left" w:pos="9781"/>
        </w:tabs>
        <w:spacing w:before="60"/>
        <w:jc w:val="both"/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034B1B4D">
      <w:pPr>
        <w:pStyle w:val="9"/>
        <w:tabs>
          <w:tab w:val="left" w:pos="9781"/>
        </w:tabs>
        <w:ind w:firstLine="1681" w:firstLineChars="600"/>
        <w:jc w:val="left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  <w:t>Integrácia s.r.o. Dukelská 31, 087 01 Giraltovce</w:t>
      </w:r>
    </w:p>
    <w:p w14:paraId="53185352">
      <w:pPr>
        <w:pStyle w:val="9"/>
        <w:pBdr>
          <w:bottom w:val="single" w:color="auto" w:sz="12" w:space="0"/>
        </w:pBdr>
        <w:tabs>
          <w:tab w:val="left" w:pos="9781"/>
        </w:tabs>
        <w:jc w:val="left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  <w:t xml:space="preserve">                                                    IČO: 52 616 118</w:t>
      </w:r>
    </w:p>
    <w:p w14:paraId="6D9FDE9A">
      <w:pPr>
        <w:pStyle w:val="9"/>
        <w:numPr>
          <w:ilvl w:val="0"/>
          <w:numId w:val="0"/>
        </w:numPr>
        <w:tabs>
          <w:tab w:val="left" w:pos="709"/>
          <w:tab w:val="left" w:pos="5954"/>
          <w:tab w:val="left" w:pos="9781"/>
        </w:tabs>
        <w:spacing w:before="60"/>
        <w:ind w:leftChars="0"/>
        <w:jc w:val="both"/>
        <w:rPr>
          <w:rFonts w:hint="default" w:ascii="Arial Narrow" w:hAnsi="Arial Narrow"/>
          <w:b/>
          <w:bCs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1850F057">
      <w:pPr>
        <w:pStyle w:val="9"/>
        <w:numPr>
          <w:ilvl w:val="0"/>
          <w:numId w:val="0"/>
        </w:numPr>
        <w:tabs>
          <w:tab w:val="left" w:pos="9781"/>
        </w:tabs>
        <w:spacing w:before="120"/>
        <w:jc w:val="both"/>
        <w:rPr>
          <w:rFonts w:ascii="Arial Narrow" w:hAnsi="Arial Narrow"/>
          <w:b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 w:val="0"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  <w:t xml:space="preserve"> 6.</w:t>
      </w:r>
      <w:r>
        <w:rPr>
          <w:rFonts w:ascii="Arial Narrow" w:hAnsi="Arial Narrow"/>
          <w:b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Predmety činnosti RSP:</w:t>
      </w:r>
    </w:p>
    <w:p w14:paraId="6F6300F3">
      <w:pPr>
        <w:pStyle w:val="9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Výroba potravinárskych výrobkov</w:t>
      </w:r>
    </w:p>
    <w:p w14:paraId="15E7F1D3">
      <w:pPr>
        <w:pStyle w:val="9"/>
        <w:tabs>
          <w:tab w:val="left" w:pos="9781"/>
        </w:tabs>
        <w:spacing w:before="60"/>
        <w:ind w:left="550" w:hanging="550" w:hangingChars="250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 xml:space="preserve">    2 . 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Ubytovacie služby s poskytovaním prípravy a predaja jedál, nápojov a polotovarov ubytovaným hosťom       v ubytovacích zariadeniach s kapacitou do 10 lôžok.</w:t>
      </w:r>
    </w:p>
    <w:p w14:paraId="216B26C4">
      <w:pPr>
        <w:pStyle w:val="9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3. </w:t>
      </w: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Ubytovacie služby bez poskytovania pohostinských činností</w:t>
      </w:r>
    </w:p>
    <w:p w14:paraId="217B746E">
      <w:pPr>
        <w:pStyle w:val="9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4. </w:t>
      </w: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Čistiace a upratovacie služby</w:t>
      </w:r>
    </w:p>
    <w:p w14:paraId="7ED1F56C">
      <w:pPr>
        <w:pStyle w:val="9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Poskytovanie služieb v poľnohospodárstve a záhradníctve</w:t>
      </w:r>
    </w:p>
    <w:p w14:paraId="73D34A51">
      <w:pPr>
        <w:pStyle w:val="9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6. </w:t>
      </w: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Sprostredkovateľská činnosť v oblasti obchodu, služieb, výroby</w:t>
      </w:r>
    </w:p>
    <w:p w14:paraId="02CA285B">
      <w:pPr>
        <w:pStyle w:val="9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7.</w:t>
      </w: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Prevádzkovanie športových zariadení a zariadení slúžiacich na regeneráciu a rekondíciu</w:t>
      </w:r>
    </w:p>
    <w:p w14:paraId="7B4CF6F7">
      <w:pPr>
        <w:pStyle w:val="9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8.</w:t>
      </w: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Vykonávanie mimoškolskej vzdelávacej činnosti</w:t>
      </w:r>
    </w:p>
    <w:p w14:paraId="740D46DF">
      <w:pPr>
        <w:pStyle w:val="9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9. </w:t>
      </w: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Počítačové služby a služby súvisiace s počítačovým spracovaním údajov</w:t>
      </w:r>
    </w:p>
    <w:p w14:paraId="5F55A496">
      <w:pPr>
        <w:pStyle w:val="9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10. Prevádzkovanie výdajne stravy</w:t>
      </w:r>
    </w:p>
    <w:p w14:paraId="12E53EBE">
      <w:pPr>
        <w:pStyle w:val="9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11. Reklamné a marketingové služby, prieskum trhu a verejnej mienky</w:t>
      </w:r>
    </w:p>
    <w:p w14:paraId="067FEF0F">
      <w:pPr>
        <w:pStyle w:val="9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12.</w:t>
      </w: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Činnosť podnikateľských, organizačných a ekonomických poradcov</w:t>
      </w:r>
    </w:p>
    <w:p w14:paraId="0D1C9FA5">
      <w:pPr>
        <w:pStyle w:val="9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13</w:t>
      </w: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.Administratívne služby</w:t>
      </w:r>
    </w:p>
    <w:p w14:paraId="3AEB9CCF">
      <w:pPr>
        <w:pStyle w:val="9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14. Organizovanie športových, kultúrnych a iných spoločenských podujatí</w:t>
      </w:r>
    </w:p>
    <w:p w14:paraId="151DFB4D">
      <w:pPr>
        <w:pStyle w:val="9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15. Správa a údržba bytového a nebytového fondu v rozsahu voľných živností</w:t>
      </w:r>
    </w:p>
    <w:p w14:paraId="58E92E09">
      <w:pPr>
        <w:pStyle w:val="9"/>
        <w:tabs>
          <w:tab w:val="left" w:pos="9781"/>
        </w:tabs>
        <w:spacing w:before="60"/>
        <w:ind w:left="284"/>
        <w:jc w:val="both"/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374832C4">
      <w:pPr>
        <w:pStyle w:val="9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RSP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v období, za ktoré je zostavená účtovná závierka, </w:t>
      </w: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nemenil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predmety činnosti.    </w:t>
      </w:r>
      <w:r>
        <w:rPr>
          <w:rFonts w:ascii="Arial Narrow" w:hAnsi="Arial Narrow"/>
          <w:color w:val="000000" w:themeColor="text1"/>
          <w:sz w:val="22"/>
          <w:szCs w:val="22"/>
          <w:highlight w:val="none"/>
          <w14:textFill>
            <w14:solidFill>
              <w14:schemeClr w14:val="tx1"/>
            </w14:solidFill>
          </w14:textFill>
        </w:rPr>
        <w:t>§ 27a ods. 2 písm. e)</w:t>
      </w:r>
    </w:p>
    <w:p w14:paraId="503617B7">
      <w:pPr>
        <w:pStyle w:val="9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Hlavným cieľom RSP v zmysle základného dokumentu spoločnosti je poskytovanie spoločensky prospešnej služby v oblasti:</w:t>
      </w:r>
    </w:p>
    <w:p w14:paraId="65D2AECC">
      <w:pPr>
        <w:pStyle w:val="9"/>
        <w:numPr>
          <w:ilvl w:val="0"/>
          <w:numId w:val="3"/>
        </w:numPr>
        <w:tabs>
          <w:tab w:val="left" w:pos="9781"/>
        </w:tabs>
        <w:ind w:left="1003" w:hanging="357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poskytovanie sociálnej pomoci </w:t>
      </w:r>
    </w:p>
    <w:p w14:paraId="7DDE9D8F">
      <w:pPr>
        <w:pStyle w:val="9"/>
        <w:numPr>
          <w:ilvl w:val="0"/>
          <w:numId w:val="3"/>
        </w:numPr>
        <w:tabs>
          <w:tab w:val="left" w:pos="9781"/>
        </w:tabs>
        <w:ind w:left="1003" w:hanging="357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služby na podporu regionálneho rozvoja a zamestnanosti </w:t>
      </w:r>
    </w:p>
    <w:p w14:paraId="69D19077">
      <w:pPr>
        <w:pStyle w:val="9"/>
        <w:tabs>
          <w:tab w:val="left" w:pos="9781"/>
        </w:tabs>
        <w:ind w:left="1003"/>
        <w:jc w:val="both"/>
        <w:rPr>
          <w:rFonts w:ascii="Arial Narrow" w:hAnsi="Arial Narrow"/>
          <w:color w:val="FF0000"/>
          <w:sz w:val="22"/>
          <w:szCs w:val="22"/>
        </w:rPr>
      </w:pPr>
    </w:p>
    <w:p w14:paraId="31B13EF4">
      <w:pPr>
        <w:pStyle w:val="9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Činnosť, ktorou spoločnosť dosahuje pozitívny sociálny vplyv v zmysle základného dokumentu  spoločnosti je najmä: - poskytovanie služieb, zamestnávanie znevýhodnených zamestnancov.</w:t>
      </w:r>
    </w:p>
    <w:p w14:paraId="494CC969">
      <w:pPr>
        <w:pStyle w:val="9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2CD69783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both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  <w:t>7.Výsledky hospodárenia spoločnosti za rok 2024</w:t>
      </w:r>
    </w:p>
    <w:p w14:paraId="0DE1AB92">
      <w:pPr>
        <w:tabs>
          <w:tab w:val="left" w:pos="9781"/>
        </w:tabs>
        <w:spacing w:before="120"/>
        <w:jc w:val="both"/>
      </w:pPr>
      <w:r>
        <w:rPr>
          <w:b/>
        </w:rPr>
        <w:t>Účtovná závierka</w:t>
      </w:r>
      <w:r>
        <w:t xml:space="preserve"> sa skladá z 3 etáp:</w:t>
      </w:r>
    </w:p>
    <w:p w14:paraId="62FF981C">
      <w:pPr>
        <w:tabs>
          <w:tab w:val="left" w:pos="9781"/>
        </w:tabs>
        <w:spacing w:before="120"/>
        <w:jc w:val="both"/>
      </w:pPr>
      <w:r>
        <w:t>1.etapa: prípravné práce – sem patrí zúčtovanie všetkých účtovných prípadov za daný rok, vykonanie inventarizácie majetku a záväzkov a zaúčtovane uzávierkových účtovných operácií.</w:t>
      </w:r>
    </w:p>
    <w:p w14:paraId="41C0201B">
      <w:pPr>
        <w:tabs>
          <w:tab w:val="left" w:pos="9781"/>
        </w:tabs>
        <w:spacing w:before="120"/>
        <w:jc w:val="both"/>
      </w:pPr>
      <w:r>
        <w:t>2 etapa: uzatvorenie účtovných kníh t.j. účtovná uzávierka</w:t>
      </w:r>
    </w:p>
    <w:p w14:paraId="51CF41BD">
      <w:pPr>
        <w:numPr>
          <w:ilvl w:val="0"/>
          <w:numId w:val="0"/>
        </w:numPr>
        <w:bidi w:val="0"/>
        <w:rPr>
          <w:rFonts w:hint="default"/>
          <w:lang w:val="sk-SK"/>
        </w:rPr>
      </w:pPr>
      <w:r>
        <w:rPr>
          <w:rFonts w:hint="default"/>
          <w:lang w:val="sk-SK"/>
        </w:rPr>
        <w:t>3.etapa: zostavenie účtovných výkazov, t.j. účtovná závierka</w:t>
      </w:r>
    </w:p>
    <w:p w14:paraId="3F68BD31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both"/>
        <w:rPr>
          <w:rFonts w:hint="default" w:ascii="Arial Narrow" w:hAnsi="Arial Narrow"/>
          <w:b/>
          <w:bCs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18FB51E2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both"/>
        <w:rPr>
          <w:rFonts w:hint="default" w:ascii="Arial Narrow" w:hAnsi="Arial Narrow"/>
          <w:b/>
          <w:bCs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Výnosy - 362 593,83</w:t>
      </w:r>
    </w:p>
    <w:p w14:paraId="4B738EEC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both"/>
        <w:rPr>
          <w:rFonts w:hint="default" w:ascii="Arial Narrow" w:hAnsi="Arial Narrow"/>
          <w:b/>
          <w:bCs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Náklady - 348 049,84</w:t>
      </w:r>
    </w:p>
    <w:p w14:paraId="353AF336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both"/>
        <w:rPr>
          <w:rFonts w:hint="default" w:ascii="Arial Narrow" w:hAnsi="Arial Narrow"/>
          <w:b/>
          <w:bCs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Počet zamestnancov k 31.12.2024 - 21</w:t>
      </w:r>
    </w:p>
    <w:p w14:paraId="7152CE16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both"/>
        <w:rPr>
          <w:rFonts w:hint="default" w:ascii="Arial Narrow" w:hAnsi="Arial Narrow"/>
          <w:b/>
          <w:bCs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0F6731A4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both"/>
        <w:rPr>
          <w:rFonts w:hint="default" w:ascii="Arial Narrow" w:hAnsi="Arial Narrow"/>
          <w:b/>
          <w:bCs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Ostatné výnosy z hospodárskej činnosti         - 222 743,56</w:t>
      </w:r>
    </w:p>
    <w:p w14:paraId="58FC208F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both"/>
        <w:rPr>
          <w:rFonts w:hint="default" w:ascii="Arial Narrow" w:hAnsi="Arial Narrow"/>
          <w:b/>
          <w:bCs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4048580A">
      <w:pPr>
        <w:pStyle w:val="9"/>
        <w:tabs>
          <w:tab w:val="left" w:pos="9781"/>
        </w:tabs>
        <w:ind w:firstLine="1681" w:firstLineChars="600"/>
        <w:jc w:val="left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  <w:t>Integrácia s.r.o. Dukelská 31, 087 01 Giraltovce</w:t>
      </w:r>
    </w:p>
    <w:p w14:paraId="30174368">
      <w:pPr>
        <w:pStyle w:val="9"/>
        <w:pBdr>
          <w:bottom w:val="single" w:color="auto" w:sz="12" w:space="0"/>
        </w:pBdr>
        <w:tabs>
          <w:tab w:val="left" w:pos="9781"/>
        </w:tabs>
        <w:jc w:val="left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  <w:t xml:space="preserve">                                                    IČO: 52 616 118</w:t>
      </w:r>
    </w:p>
    <w:p w14:paraId="3B62A213">
      <w:pPr>
        <w:pStyle w:val="9"/>
        <w:numPr>
          <w:ilvl w:val="0"/>
          <w:numId w:val="4"/>
        </w:numPr>
        <w:tabs>
          <w:tab w:val="left" w:pos="9781"/>
        </w:tabs>
        <w:spacing w:before="60"/>
        <w:jc w:val="both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  <w:t>Ekonomické ukazovatele</w:t>
      </w:r>
    </w:p>
    <w:p w14:paraId="237F429D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both"/>
        <w:rPr>
          <w:rFonts w:hint="default" w:ascii="Arial Narrow" w:hAnsi="Arial Narrow"/>
          <w:b/>
          <w:bCs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Tržby z predaja vlastných výrobkov a služieb -   10 382,46</w:t>
      </w:r>
    </w:p>
    <w:p w14:paraId="78382746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both"/>
        <w:rPr>
          <w:rFonts w:hint="default" w:ascii="Arial Narrow" w:hAnsi="Arial Narrow"/>
          <w:b/>
          <w:bCs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38F0AC83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both"/>
        <w:rPr>
          <w:rFonts w:hint="default" w:ascii="Arial Narrow" w:hAnsi="Arial Narrow"/>
          <w:b/>
          <w:bCs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Ostatné výnosy z hospodárskej činnosti         - 222 743,56</w:t>
      </w:r>
    </w:p>
    <w:p w14:paraId="34CA3597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both"/>
        <w:rPr>
          <w:rFonts w:hint="default" w:ascii="Arial Narrow" w:hAnsi="Arial Narrow"/>
          <w:b/>
          <w:bCs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1403381B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both"/>
        <w:rPr>
          <w:rFonts w:hint="default" w:ascii="Arial Narrow" w:hAnsi="Arial Narrow"/>
          <w:b/>
          <w:bCs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Štruktúra majetku spoločnosti</w:t>
      </w:r>
    </w:p>
    <w:p w14:paraId="201791AE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both"/>
        <w:rPr>
          <w:rFonts w:hint="default" w:ascii="Arial Narrow" w:hAnsi="Arial Narrow"/>
          <w:b w:val="0"/>
          <w:bCs w:val="0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 w:val="0"/>
          <w:bCs w:val="0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 xml:space="preserve">Krátkodobé pohľadávky - 113 224,01 </w:t>
      </w:r>
    </w:p>
    <w:p w14:paraId="36C4FCC1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both"/>
        <w:rPr>
          <w:rFonts w:hint="default" w:ascii="Arial Narrow" w:hAnsi="Arial Narrow"/>
          <w:b w:val="0"/>
          <w:bCs w:val="0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 w:val="0"/>
          <w:bCs w:val="0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Finančný majetok          -    10 380,56</w:t>
      </w:r>
    </w:p>
    <w:p w14:paraId="7B66B2AF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both"/>
        <w:rPr>
          <w:rFonts w:hint="default" w:ascii="Arial Narrow" w:hAnsi="Arial Narrow"/>
          <w:b w:val="0"/>
          <w:bCs w:val="0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 w:val="0"/>
          <w:bCs w:val="0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Obežný majetok            -  123 604,57</w:t>
      </w:r>
    </w:p>
    <w:p w14:paraId="6E268396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both"/>
        <w:rPr>
          <w:rFonts w:hint="default" w:ascii="Arial Narrow" w:hAnsi="Arial Narrow"/>
          <w:b w:val="0"/>
          <w:bCs w:val="0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31FF5992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both"/>
        <w:rPr>
          <w:rFonts w:hint="default" w:ascii="Arial Narrow" w:hAnsi="Arial Narrow"/>
          <w:b/>
          <w:bCs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Štruktúra zdrojov spoločnosti</w:t>
      </w:r>
    </w:p>
    <w:p w14:paraId="19D2DD10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both"/>
        <w:rPr>
          <w:rFonts w:hint="default" w:ascii="Arial Narrow" w:hAnsi="Arial Narrow"/>
          <w:b w:val="0"/>
          <w:bCs w:val="0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 w:val="0"/>
          <w:bCs w:val="0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Vlastné imanie                                                       -  36 589,25</w:t>
      </w:r>
    </w:p>
    <w:p w14:paraId="5F8BB8DD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both"/>
        <w:rPr>
          <w:rFonts w:hint="default" w:ascii="Arial Narrow" w:hAnsi="Arial Narrow"/>
          <w:b w:val="0"/>
          <w:bCs w:val="0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 w:val="0"/>
          <w:bCs w:val="0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Základné imanie                                                    -    5 000,00</w:t>
      </w:r>
    </w:p>
    <w:p w14:paraId="6212A905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both"/>
        <w:rPr>
          <w:rFonts w:hint="default" w:ascii="Arial Narrow" w:hAnsi="Arial Narrow"/>
          <w:b w:val="0"/>
          <w:bCs w:val="0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 w:val="0"/>
          <w:bCs w:val="0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Výsledok hospodárenia za účtovné obdobie         -  14 543,99</w:t>
      </w:r>
    </w:p>
    <w:p w14:paraId="3CF31812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both"/>
        <w:rPr>
          <w:rFonts w:hint="default" w:ascii="Arial Narrow" w:hAnsi="Arial Narrow"/>
          <w:b w:val="0"/>
          <w:bCs w:val="0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 w:val="0"/>
          <w:bCs w:val="0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 xml:space="preserve">Krátkodobé záväzky                                              - 143 427,11  </w:t>
      </w:r>
    </w:p>
    <w:p w14:paraId="008BB901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both"/>
        <w:rPr>
          <w:rFonts w:hint="default" w:ascii="Arial Narrow" w:hAnsi="Arial Narrow"/>
          <w:b w:val="0"/>
          <w:bCs w:val="0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 w:val="0"/>
          <w:bCs w:val="0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Krátkodobé záväzky z obchodného styku             -  44 847,81</w:t>
      </w:r>
    </w:p>
    <w:p w14:paraId="5A3EE90C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both"/>
        <w:rPr>
          <w:rFonts w:hint="default" w:ascii="Arial Narrow" w:hAnsi="Arial Narrow"/>
          <w:b w:val="0"/>
          <w:bCs w:val="0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 w:val="0"/>
          <w:bCs w:val="0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 xml:space="preserve">Záväzky voči zamestnancom                                -  23 387,86  </w:t>
      </w:r>
    </w:p>
    <w:p w14:paraId="003AA6E5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both"/>
        <w:rPr>
          <w:rFonts w:hint="default" w:ascii="Arial Narrow" w:hAnsi="Arial Narrow"/>
          <w:b w:val="0"/>
          <w:bCs w:val="0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 w:val="0"/>
          <w:bCs w:val="0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Daňové záväzky                                                    -  22 624,32</w:t>
      </w:r>
    </w:p>
    <w:p w14:paraId="51A7A33D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both"/>
        <w:rPr>
          <w:rFonts w:hint="default" w:ascii="Arial Narrow" w:hAnsi="Arial Narrow"/>
          <w:b w:val="0"/>
          <w:bCs w:val="0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 w:val="0"/>
          <w:bCs w:val="0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Ostatné krátkodobé  záväzky                                -  52 567,12</w:t>
      </w:r>
    </w:p>
    <w:p w14:paraId="722CF3D4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both"/>
        <w:rPr>
          <w:rFonts w:hint="default" w:ascii="Arial Narrow" w:hAnsi="Arial Narrow"/>
          <w:b w:val="0"/>
          <w:bCs w:val="0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4C6F259A">
      <w:pPr>
        <w:pStyle w:val="9"/>
        <w:tabs>
          <w:tab w:val="left" w:pos="9781"/>
        </w:tabs>
        <w:spacing w:before="60"/>
        <w:jc w:val="left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RPS 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vyhlasuje, že počas obdobia, za ktoré je účtovná závierka zostavená, </w:t>
      </w: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nenastali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zmeny v zložení jeho orgánov:</w:t>
      </w:r>
    </w:p>
    <w:p w14:paraId="43960426">
      <w:pPr>
        <w:pStyle w:val="9"/>
        <w:tabs>
          <w:tab w:val="left" w:pos="9781"/>
        </w:tabs>
        <w:spacing w:before="60"/>
        <w:jc w:val="left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RSP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vyhlasuje, že počas obdobia, za ktoré je účtovná závierka zostavená, </w:t>
      </w: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nemal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vyhlásený konkurz na majetok, </w:t>
      </w: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nebolo 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voči nemu zastavené konkurzné konanie pre nedostatok majetku alebo </w:t>
      </w: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nebol 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zrušený konkurz pre nedostatok majetku.</w:t>
      </w:r>
    </w:p>
    <w:p w14:paraId="0DDABB25">
      <w:pPr>
        <w:pStyle w:val="9"/>
        <w:tabs>
          <w:tab w:val="left" w:pos="9781"/>
        </w:tabs>
        <w:spacing w:before="60"/>
        <w:jc w:val="left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RSP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zároveň vyhlasuje, že ku dňu zostavenia účtovnej závierky</w:t>
      </w:r>
      <w:r>
        <w:rPr>
          <w:rFonts w:ascii="Arial Narrow" w:hAnsi="Arial Narrow"/>
          <w:b/>
          <w:strike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nie je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v reštrukturalizácii a </w:t>
      </w: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nie je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v likvidácii.</w:t>
      </w:r>
    </w:p>
    <w:p w14:paraId="6B829009">
      <w:pPr>
        <w:pStyle w:val="9"/>
        <w:tabs>
          <w:tab w:val="left" w:pos="9781"/>
        </w:tabs>
        <w:spacing w:before="60"/>
        <w:jc w:val="left"/>
        <w:rPr>
          <w:rFonts w:ascii="Arial Narrow" w:hAnsi="Arial Narrow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RSP 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vyhlasuje, že v období, za ktoré je zostavená účtovná závierk</w:t>
      </w: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a</w:t>
      </w:r>
      <w:r>
        <w:rPr>
          <w:rFonts w:ascii="Arial Narrow" w:hAnsi="Arial Narrow"/>
          <w:strike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nesplynul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alebo sa </w:t>
      </w: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nezlúčil</w:t>
      </w:r>
      <w:r>
        <w:rPr>
          <w:rFonts w:ascii="Arial Narrow" w:hAnsi="Arial Narrow"/>
          <w:b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 Narrow" w:hAnsi="Arial Narrow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 xml:space="preserve">s inou osobou, ktorá nebola registrovaným sociálnym podnikom. </w:t>
      </w:r>
    </w:p>
    <w:p w14:paraId="159A813E">
      <w:pPr>
        <w:pStyle w:val="9"/>
        <w:tabs>
          <w:tab w:val="left" w:pos="9781"/>
        </w:tabs>
        <w:spacing w:before="60"/>
        <w:jc w:val="left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RSP 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zároveň vyhlasuje, že v období, za ktoré je zostavená účtovná závierka, sa </w:t>
      </w: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nerozdelil.</w:t>
      </w:r>
    </w:p>
    <w:p w14:paraId="74305950">
      <w:pPr>
        <w:pStyle w:val="9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RSP 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v období, za ktoré je zostavená účtovná závierka, </w:t>
      </w: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nezmenil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merateľný pozitívny sociálny vplyv.</w:t>
      </w:r>
    </w:p>
    <w:p w14:paraId="115644E5">
      <w:pPr>
        <w:pStyle w:val="9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>V prípade integračného podniku:</w:t>
      </w:r>
      <w:r>
        <w:rPr>
          <w:rFonts w:ascii="Arial Narrow" w:hAnsi="Arial Narrow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ab/>
      </w:r>
    </w:p>
    <w:p w14:paraId="3D7F1C5D">
      <w:pPr>
        <w:pStyle w:val="9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>percentom zamestnaných znev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ýhodnených osôb a/alebo zraniteľných osôb z celkového počtu zamestnancov spoločnosti v zmysle príslušných ustanovení zákona o SE. Pozitívny sociálny vplyv sa považuje za dosiahnutý, ak Spoločnosť zamestnáva príslušné percento zraniteľných a/alebo znevýhodnených osôb v zmysle príslušných ustanovení zákona o SE, resp. znenie v zmysle základného dokumentu, ak je % záväzok vyšší ako stanovuje zákon o SE v § 12 ods. 2.</w:t>
      </w:r>
    </w:p>
    <w:p w14:paraId="360C0CBC">
      <w:pPr>
        <w:pStyle w:val="9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RSP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v období, za ktoré je zostavená účtovná závierka </w:t>
      </w: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splnil / </w:t>
      </w:r>
      <w:r>
        <w:rPr>
          <w:rFonts w:ascii="Arial Narrow" w:hAnsi="Arial Narrow"/>
          <w:b/>
          <w:strike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nesplnil*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hlavný cieľ, ktorým je dosahovanie merateľného pozitívneho sociálneho vplyvu (PSV).</w:t>
      </w:r>
    </w:p>
    <w:p w14:paraId="2BA40854">
      <w:pPr>
        <w:pStyle w:val="9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5B38DE77">
      <w:pPr>
        <w:pStyle w:val="9"/>
        <w:tabs>
          <w:tab w:val="left" w:pos="9781"/>
        </w:tabs>
        <w:jc w:val="both"/>
        <w:rPr>
          <w:color w:val="00B050"/>
          <w:sz w:val="22"/>
          <w:szCs w:val="22"/>
        </w:rPr>
      </w:pPr>
      <w:r>
        <w:rPr>
          <w:color w:val="00B050"/>
          <w:sz w:val="22"/>
          <w:szCs w:val="22"/>
        </w:rPr>
        <w:t xml:space="preserve">     </w:t>
      </w:r>
    </w:p>
    <w:p w14:paraId="7F743298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left"/>
        <w:rPr>
          <w:rFonts w:hint="default" w:ascii="Arial Narrow" w:hAnsi="Arial Narrow"/>
          <w:b w:val="0"/>
          <w:bCs w:val="0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39991467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left"/>
        <w:rPr>
          <w:rFonts w:hint="default" w:ascii="Arial Narrow" w:hAnsi="Arial Narrow"/>
          <w:b w:val="0"/>
          <w:bCs w:val="0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0B2CEBDE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both"/>
        <w:rPr>
          <w:rFonts w:hint="default" w:ascii="Arial Narrow" w:hAnsi="Arial Narrow"/>
          <w:b w:val="0"/>
          <w:bCs w:val="0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0B85AD97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both"/>
        <w:rPr>
          <w:rFonts w:hint="default" w:ascii="Arial Narrow" w:hAnsi="Arial Narrow"/>
          <w:b w:val="0"/>
          <w:bCs w:val="0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0FE3E371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both"/>
        <w:rPr>
          <w:rFonts w:hint="default" w:ascii="Arial Narrow" w:hAnsi="Arial Narrow"/>
          <w:b w:val="0"/>
          <w:bCs w:val="0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44101B83">
      <w:pPr>
        <w:pStyle w:val="9"/>
        <w:numPr>
          <w:ilvl w:val="0"/>
          <w:numId w:val="0"/>
        </w:numPr>
        <w:tabs>
          <w:tab w:val="left" w:pos="9781"/>
        </w:tabs>
        <w:spacing w:before="60"/>
        <w:jc w:val="both"/>
        <w:rPr>
          <w:rFonts w:hint="default" w:ascii="Arial Narrow" w:hAnsi="Arial Narrow"/>
          <w:b/>
          <w:bCs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2AC30070">
      <w:pPr>
        <w:pStyle w:val="9"/>
        <w:tabs>
          <w:tab w:val="left" w:pos="9781"/>
        </w:tabs>
        <w:ind w:firstLine="1681" w:firstLineChars="600"/>
        <w:jc w:val="left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  <w:t>Integrácia s.r.o. Dukelská 31, 087 01 Giraltovce</w:t>
      </w:r>
    </w:p>
    <w:p w14:paraId="0D88BC0B">
      <w:pPr>
        <w:pStyle w:val="9"/>
        <w:pBdr>
          <w:bottom w:val="single" w:color="auto" w:sz="12" w:space="0"/>
        </w:pBdr>
        <w:tabs>
          <w:tab w:val="left" w:pos="9781"/>
        </w:tabs>
        <w:jc w:val="left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  <w:t xml:space="preserve">                                                    IČO: 52 616 118</w:t>
      </w:r>
    </w:p>
    <w:p w14:paraId="6A6F7FB7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both"/>
        <w:rPr>
          <w:rFonts w:hint="default" w:ascii="Arial Narrow" w:hAnsi="Arial Narrow"/>
          <w:b/>
          <w:bCs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125E91CF">
      <w:pPr>
        <w:pStyle w:val="9"/>
        <w:numPr>
          <w:ilvl w:val="0"/>
          <w:numId w:val="4"/>
        </w:numPr>
        <w:tabs>
          <w:tab w:val="left" w:pos="9781"/>
        </w:tabs>
        <w:spacing w:before="60"/>
        <w:ind w:left="0" w:leftChars="0" w:firstLine="0" w:firstLineChars="0"/>
        <w:jc w:val="both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  <w:t>Prehľad zamestnancov</w:t>
      </w:r>
    </w:p>
    <w:p w14:paraId="6AD15F52">
      <w:pPr>
        <w:pStyle w:val="9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Z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amestnanci sociálneho podniku:</w:t>
      </w:r>
    </w:p>
    <w:p w14:paraId="3481946F">
      <w:pPr>
        <w:pStyle w:val="9"/>
        <w:numPr>
          <w:ilvl w:val="0"/>
          <w:numId w:val="5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2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konate</w:t>
      </w: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lia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spoločnosti</w:t>
      </w:r>
    </w:p>
    <w:p w14:paraId="32E20F36">
      <w:pPr>
        <w:pStyle w:val="9"/>
        <w:numPr>
          <w:ilvl w:val="0"/>
          <w:numId w:val="5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 administratívny pracovník (min.SŠ vzdelanie)</w:t>
      </w:r>
    </w:p>
    <w:p w14:paraId="10242725">
      <w:pPr>
        <w:pStyle w:val="9"/>
        <w:numPr>
          <w:ilvl w:val="0"/>
          <w:numId w:val="5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4 zamestnanci balenie a rozvoz stravy</w:t>
      </w:r>
    </w:p>
    <w:p w14:paraId="16C77694">
      <w:pPr>
        <w:pStyle w:val="9"/>
        <w:numPr>
          <w:ilvl w:val="0"/>
          <w:numId w:val="5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4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zamestnanci vrátnice školského internátu</w:t>
      </w:r>
    </w:p>
    <w:p w14:paraId="16BB9EE6">
      <w:pPr>
        <w:pStyle w:val="9"/>
        <w:numPr>
          <w:ilvl w:val="0"/>
          <w:numId w:val="5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3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zamestnanci práčovne</w:t>
      </w:r>
    </w:p>
    <w:p w14:paraId="24D22F9F">
      <w:pPr>
        <w:pStyle w:val="9"/>
        <w:numPr>
          <w:ilvl w:val="0"/>
          <w:numId w:val="5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2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zamestnanci výdajne stravy</w:t>
      </w:r>
    </w:p>
    <w:p w14:paraId="685FE032">
      <w:pPr>
        <w:pStyle w:val="9"/>
        <w:numPr>
          <w:ilvl w:val="0"/>
          <w:numId w:val="5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2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zamestnanec upratovacie práce</w:t>
      </w:r>
    </w:p>
    <w:p w14:paraId="5B58F92F">
      <w:pPr>
        <w:pStyle w:val="9"/>
        <w:numPr>
          <w:ilvl w:val="0"/>
          <w:numId w:val="5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1 </w:t>
      </w: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prevádzkový pracovník</w:t>
      </w:r>
    </w:p>
    <w:p w14:paraId="4AC5C61E">
      <w:pPr>
        <w:pStyle w:val="9"/>
        <w:tabs>
          <w:tab w:val="left" w:pos="9781"/>
        </w:tabs>
        <w:spacing w:before="60"/>
        <w:ind w:left="786"/>
        <w:jc w:val="both"/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Celkový počet zamestnancov: 1</w:t>
      </w: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9</w:t>
      </w:r>
    </w:p>
    <w:p w14:paraId="1F09B22F">
      <w:pPr>
        <w:pStyle w:val="9"/>
        <w:tabs>
          <w:tab w:val="left" w:pos="9781"/>
        </w:tabs>
        <w:spacing w:before="60"/>
        <w:ind w:left="786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363046B5">
      <w:pPr>
        <w:pStyle w:val="9"/>
        <w:tabs>
          <w:tab w:val="left" w:pos="9781"/>
        </w:tabs>
        <w:spacing w:before="60"/>
        <w:ind w:left="284"/>
        <w:jc w:val="both"/>
        <w:rPr>
          <w:rFonts w:hint="default" w:ascii="Arial Narrow" w:hAnsi="Arial Narrow" w:cs="Arial Narrow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 w:cs="Arial Narrow"/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Prehľad o vývoji zamestnávania znevýhodnených osôb</w:t>
      </w:r>
    </w:p>
    <w:p w14:paraId="12EB3B93">
      <w:pPr>
        <w:pStyle w:val="9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Style w:val="6"/>
        <w:tblW w:w="0" w:type="auto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3260"/>
        <w:gridCol w:w="3260"/>
      </w:tblGrid>
      <w:tr w14:paraId="51232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36D2CD57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b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b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1 - 12 mesiac</w:t>
            </w:r>
          </w:p>
          <w:p w14:paraId="64BB09A8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b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b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stav ku koncu mesiaca</w:t>
            </w:r>
          </w:p>
        </w:tc>
        <w:tc>
          <w:tcPr>
            <w:tcW w:w="3260" w:type="dxa"/>
          </w:tcPr>
          <w:p w14:paraId="53DA584F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b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b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% zamestnaných znevýhodnených osôb a/alebo zraniteľných osôb z celkového počtu zamestnancov v TPP</w:t>
            </w:r>
          </w:p>
        </w:tc>
        <w:tc>
          <w:tcPr>
            <w:tcW w:w="3260" w:type="dxa"/>
          </w:tcPr>
          <w:p w14:paraId="57BEE41A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b/>
                <w:strike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b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merateľný PSV splnený / nesplnený</w:t>
            </w:r>
          </w:p>
        </w:tc>
      </w:tr>
      <w:tr w14:paraId="565C8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470BFA7D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Január     -   1</w:t>
            </w:r>
            <w:r>
              <w:rPr>
                <w:rFonts w:hint="default" w:ascii="Arial Narrow" w:hAnsi="Arial Narrow"/>
                <w:color w:val="000000" w:themeColor="text1"/>
                <w:sz w:val="22"/>
                <w:szCs w:val="22"/>
                <w:lang w:val="sk-SK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osôb</w:t>
            </w:r>
          </w:p>
        </w:tc>
        <w:tc>
          <w:tcPr>
            <w:tcW w:w="3260" w:type="dxa"/>
          </w:tcPr>
          <w:p w14:paraId="307CAE56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Arial Narrow" w:hAnsi="Arial Narrow"/>
                <w:color w:val="000000" w:themeColor="text1"/>
                <w:sz w:val="22"/>
                <w:szCs w:val="22"/>
                <w:lang w:val="sk-SK"/>
                <w14:textFill>
                  <w14:solidFill>
                    <w14:schemeClr w14:val="tx1"/>
                  </w14:solidFill>
                </w14:textFill>
              </w:rPr>
              <w:t>8,2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3260" w:type="dxa"/>
          </w:tcPr>
          <w:p w14:paraId="6800EDC4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splnený</w:t>
            </w:r>
          </w:p>
        </w:tc>
      </w:tr>
      <w:tr w14:paraId="58D70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4EE5D25D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Február    </w:t>
            </w:r>
            <w:r>
              <w:rPr>
                <w:rFonts w:hint="default" w:ascii="Arial Narrow" w:hAnsi="Arial Narrow"/>
                <w:color w:val="000000" w:themeColor="text1"/>
                <w:sz w:val="22"/>
                <w:szCs w:val="22"/>
                <w:lang w:val="sk-SK"/>
                <w14:textFill>
                  <w14:solidFill>
                    <w14:schemeClr w14:val="tx1"/>
                  </w14:solidFill>
                </w14:textFill>
              </w:rPr>
              <w:t xml:space="preserve">- 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1</w:t>
            </w:r>
            <w:r>
              <w:rPr>
                <w:rFonts w:hint="default" w:ascii="Arial Narrow" w:hAnsi="Arial Narrow"/>
                <w:color w:val="000000" w:themeColor="text1"/>
                <w:sz w:val="22"/>
                <w:szCs w:val="22"/>
                <w:lang w:val="sk-SK"/>
                <w14:textFill>
                  <w14:solidFill>
                    <w14:schemeClr w14:val="tx1"/>
                  </w14:solidFill>
                </w14:textFill>
              </w:rPr>
              <w:t xml:space="preserve">9 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osôb </w:t>
            </w:r>
          </w:p>
        </w:tc>
        <w:tc>
          <w:tcPr>
            <w:tcW w:w="3260" w:type="dxa"/>
          </w:tcPr>
          <w:p w14:paraId="54C1BDD7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 Narrow" w:hAnsi="Arial Narrow"/>
                <w:color w:val="000000" w:themeColor="text1"/>
                <w:sz w:val="22"/>
                <w:szCs w:val="22"/>
                <w:lang w:val="sk-SK"/>
                <w14:textFill>
                  <w14:solidFill>
                    <w14:schemeClr w14:val="tx1"/>
                  </w14:solidFill>
                </w14:textFill>
              </w:rPr>
              <w:t>85,7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3260" w:type="dxa"/>
          </w:tcPr>
          <w:p w14:paraId="3B86FF83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splnený</w:t>
            </w:r>
          </w:p>
        </w:tc>
      </w:tr>
      <w:tr w14:paraId="28C05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77A244B8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Marec       -  </w:t>
            </w:r>
            <w:r>
              <w:rPr>
                <w:rFonts w:hint="default" w:ascii="Arial Narrow" w:hAnsi="Arial Narrow"/>
                <w:color w:val="000000" w:themeColor="text1"/>
                <w:sz w:val="22"/>
                <w:szCs w:val="22"/>
                <w:lang w:val="sk-SK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osôb</w:t>
            </w:r>
          </w:p>
        </w:tc>
        <w:tc>
          <w:tcPr>
            <w:tcW w:w="3260" w:type="dxa"/>
          </w:tcPr>
          <w:p w14:paraId="6CE0DAD2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 Narrow" w:hAnsi="Arial Narrow"/>
                <w:color w:val="000000" w:themeColor="text1"/>
                <w:sz w:val="22"/>
                <w:szCs w:val="22"/>
                <w:lang w:val="sk-SK"/>
                <w14:textFill>
                  <w14:solidFill>
                    <w14:schemeClr w14:val="tx1"/>
                  </w14:solidFill>
                </w14:textFill>
              </w:rPr>
              <w:t>85,7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3260" w:type="dxa"/>
          </w:tcPr>
          <w:p w14:paraId="5FE994B6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splnený</w:t>
            </w:r>
          </w:p>
        </w:tc>
      </w:tr>
      <w:tr w14:paraId="1BEA9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0C3AA86F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Apríl          </w:t>
            </w:r>
            <w:r>
              <w:rPr>
                <w:rFonts w:hint="default" w:ascii="Arial Narrow" w:hAnsi="Arial Narrow"/>
                <w:color w:val="000000" w:themeColor="text1"/>
                <w:sz w:val="22"/>
                <w:szCs w:val="22"/>
                <w:lang w:val="sk-SK"/>
                <w14:textFill>
                  <w14:solidFill>
                    <w14:schemeClr w14:val="tx1"/>
                  </w14:solidFill>
                </w14:textFill>
              </w:rPr>
              <w:t>-  21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osôb</w:t>
            </w:r>
          </w:p>
        </w:tc>
        <w:tc>
          <w:tcPr>
            <w:tcW w:w="3260" w:type="dxa"/>
          </w:tcPr>
          <w:p w14:paraId="41A9A5CB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 Narrow" w:hAnsi="Arial Narrow"/>
                <w:color w:val="000000" w:themeColor="text1"/>
                <w:sz w:val="22"/>
                <w:szCs w:val="22"/>
                <w:lang w:val="sk-SK"/>
                <w14:textFill>
                  <w14:solidFill>
                    <w14:schemeClr w14:val="tx1"/>
                  </w14:solidFill>
                </w14:textFill>
              </w:rPr>
              <w:t>85,7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3260" w:type="dxa"/>
          </w:tcPr>
          <w:p w14:paraId="4B85B250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splnený</w:t>
            </w:r>
          </w:p>
        </w:tc>
      </w:tr>
      <w:tr w14:paraId="120E5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4BF011E5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Máj            – </w:t>
            </w:r>
            <w:r>
              <w:rPr>
                <w:rFonts w:hint="default" w:ascii="Arial Narrow" w:hAnsi="Arial Narrow"/>
                <w:color w:val="000000" w:themeColor="text1"/>
                <w:sz w:val="22"/>
                <w:szCs w:val="22"/>
                <w:lang w:val="sk-SK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osôb</w:t>
            </w:r>
          </w:p>
        </w:tc>
        <w:tc>
          <w:tcPr>
            <w:tcW w:w="3260" w:type="dxa"/>
          </w:tcPr>
          <w:p w14:paraId="5679408A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 Narrow" w:hAnsi="Arial Narrow"/>
                <w:color w:val="000000" w:themeColor="text1"/>
                <w:sz w:val="22"/>
                <w:szCs w:val="22"/>
                <w:lang w:val="sk-SK"/>
                <w14:textFill>
                  <w14:solidFill>
                    <w14:schemeClr w14:val="tx1"/>
                  </w14:solidFill>
                </w14:textFill>
              </w:rPr>
              <w:t>85,7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3260" w:type="dxa"/>
          </w:tcPr>
          <w:p w14:paraId="0892B756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splnený</w:t>
            </w:r>
          </w:p>
        </w:tc>
      </w:tr>
      <w:tr w14:paraId="6F897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2326C9FA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Jún            – </w:t>
            </w:r>
            <w:r>
              <w:rPr>
                <w:rFonts w:hint="default" w:ascii="Arial Narrow" w:hAnsi="Arial Narrow"/>
                <w:color w:val="000000" w:themeColor="text1"/>
                <w:sz w:val="22"/>
                <w:szCs w:val="22"/>
                <w:lang w:val="sk-SK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osôb</w:t>
            </w:r>
          </w:p>
        </w:tc>
        <w:tc>
          <w:tcPr>
            <w:tcW w:w="3260" w:type="dxa"/>
          </w:tcPr>
          <w:p w14:paraId="57D6C234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Arial Narrow" w:hAnsi="Arial Narrow"/>
                <w:color w:val="000000" w:themeColor="text1"/>
                <w:sz w:val="22"/>
                <w:szCs w:val="22"/>
                <w:lang w:val="sk-SK"/>
                <w14:textFill>
                  <w14:solidFill>
                    <w14:schemeClr w14:val="tx1"/>
                  </w14:solidFill>
                </w14:textFill>
              </w:rPr>
              <w:t>5,7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3260" w:type="dxa"/>
          </w:tcPr>
          <w:p w14:paraId="55F1460F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splnený</w:t>
            </w:r>
          </w:p>
        </w:tc>
      </w:tr>
      <w:tr w14:paraId="0000F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6153341E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Júl              - </w:t>
            </w:r>
            <w:r>
              <w:rPr>
                <w:rFonts w:hint="default" w:ascii="Arial Narrow" w:hAnsi="Arial Narrow"/>
                <w:color w:val="000000" w:themeColor="text1"/>
                <w:sz w:val="22"/>
                <w:szCs w:val="22"/>
                <w:lang w:val="sk-SK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osôb</w:t>
            </w:r>
          </w:p>
        </w:tc>
        <w:tc>
          <w:tcPr>
            <w:tcW w:w="3260" w:type="dxa"/>
          </w:tcPr>
          <w:p w14:paraId="2702FB0D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85</w:t>
            </w:r>
            <w:r>
              <w:rPr>
                <w:rFonts w:hint="default" w:ascii="Arial Narrow" w:hAnsi="Arial Narrow"/>
                <w:color w:val="000000" w:themeColor="text1"/>
                <w:sz w:val="22"/>
                <w:szCs w:val="22"/>
                <w:lang w:val="sk-SK"/>
                <w14:textFill>
                  <w14:solidFill>
                    <w14:schemeClr w14:val="tx1"/>
                  </w14:solidFill>
                </w14:textFill>
              </w:rPr>
              <w:t>,7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3260" w:type="dxa"/>
          </w:tcPr>
          <w:p w14:paraId="59376E1B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splnený</w:t>
            </w:r>
          </w:p>
        </w:tc>
      </w:tr>
      <w:tr w14:paraId="501B8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3A0111A9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August       </w:t>
            </w:r>
            <w:r>
              <w:rPr>
                <w:rFonts w:hint="default" w:ascii="Arial Narrow" w:hAnsi="Arial Narrow"/>
                <w:color w:val="000000" w:themeColor="text1"/>
                <w:sz w:val="22"/>
                <w:szCs w:val="22"/>
                <w:lang w:val="sk-SK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Arial Narrow" w:hAnsi="Arial Narrow"/>
                <w:color w:val="000000" w:themeColor="text1"/>
                <w:sz w:val="22"/>
                <w:szCs w:val="22"/>
                <w:lang w:val="sk-SK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osôb</w:t>
            </w:r>
          </w:p>
        </w:tc>
        <w:tc>
          <w:tcPr>
            <w:tcW w:w="3260" w:type="dxa"/>
          </w:tcPr>
          <w:p w14:paraId="4A998F83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Arial Narrow" w:hAnsi="Arial Narrow"/>
                <w:color w:val="000000" w:themeColor="text1"/>
                <w:sz w:val="22"/>
                <w:szCs w:val="22"/>
                <w:lang w:val="sk-SK"/>
                <w14:textFill>
                  <w14:solidFill>
                    <w14:schemeClr w14:val="tx1"/>
                  </w14:solidFill>
                </w14:textFill>
              </w:rPr>
              <w:t>5,7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3260" w:type="dxa"/>
          </w:tcPr>
          <w:p w14:paraId="1D22A4A1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splnený</w:t>
            </w:r>
          </w:p>
        </w:tc>
      </w:tr>
      <w:tr w14:paraId="46E7D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3712D6A7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September</w:t>
            </w:r>
            <w:r>
              <w:rPr>
                <w:rFonts w:hint="default" w:ascii="Arial Narrow" w:hAnsi="Arial Narrow"/>
                <w:color w:val="000000" w:themeColor="text1"/>
                <w:sz w:val="22"/>
                <w:szCs w:val="22"/>
                <w:lang w:val="sk-SK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Arial Narrow" w:hAnsi="Arial Narrow"/>
                <w:color w:val="000000" w:themeColor="text1"/>
                <w:sz w:val="22"/>
                <w:szCs w:val="22"/>
                <w:lang w:val="sk-SK"/>
                <w14:textFill>
                  <w14:solidFill>
                    <w14:schemeClr w14:val="tx1"/>
                  </w14:solidFill>
                </w14:textFill>
              </w:rPr>
              <w:t xml:space="preserve"> 22 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osôb</w:t>
            </w:r>
          </w:p>
        </w:tc>
        <w:tc>
          <w:tcPr>
            <w:tcW w:w="3260" w:type="dxa"/>
          </w:tcPr>
          <w:p w14:paraId="0E5FE84C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Arial Narrow" w:hAnsi="Arial Narrow"/>
                <w:color w:val="000000" w:themeColor="text1"/>
                <w:sz w:val="22"/>
                <w:szCs w:val="22"/>
                <w:lang w:val="sk-SK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Arial Narrow" w:hAnsi="Arial Narrow"/>
                <w:color w:val="000000" w:themeColor="text1"/>
                <w:sz w:val="22"/>
                <w:szCs w:val="22"/>
                <w:lang w:val="sk-SK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3260" w:type="dxa"/>
          </w:tcPr>
          <w:p w14:paraId="6A94EBD0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splnený</w:t>
            </w:r>
          </w:p>
        </w:tc>
      </w:tr>
      <w:tr w14:paraId="47BDC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751E14AA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Október     </w:t>
            </w:r>
            <w:r>
              <w:rPr>
                <w:rFonts w:hint="default" w:ascii="Arial Narrow" w:hAnsi="Arial Narrow"/>
                <w:color w:val="000000" w:themeColor="text1"/>
                <w:sz w:val="22"/>
                <w:szCs w:val="22"/>
                <w:lang w:val="sk-SK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Arial Narrow" w:hAnsi="Arial Narrow"/>
                <w:color w:val="000000" w:themeColor="text1"/>
                <w:sz w:val="22"/>
                <w:szCs w:val="22"/>
                <w:lang w:val="sk-SK"/>
                <w14:textFill>
                  <w14:solidFill>
                    <w14:schemeClr w14:val="tx1"/>
                  </w14:solidFill>
                </w14:textFill>
              </w:rPr>
              <w:t xml:space="preserve"> 22 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osôb</w:t>
            </w:r>
          </w:p>
        </w:tc>
        <w:tc>
          <w:tcPr>
            <w:tcW w:w="3260" w:type="dxa"/>
          </w:tcPr>
          <w:p w14:paraId="505C0247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Arial Narrow" w:hAnsi="Arial Narrow"/>
                <w:color w:val="000000" w:themeColor="text1"/>
                <w:sz w:val="22"/>
                <w:szCs w:val="22"/>
                <w:lang w:val="sk-SK"/>
                <w14:textFill>
                  <w14:solidFill>
                    <w14:schemeClr w14:val="tx1"/>
                  </w14:solidFill>
                </w14:textFill>
              </w:rPr>
              <w:t>6,4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3260" w:type="dxa"/>
          </w:tcPr>
          <w:p w14:paraId="1E81F2F0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splnený</w:t>
            </w:r>
          </w:p>
        </w:tc>
      </w:tr>
      <w:tr w14:paraId="7A07F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0BF4CFB6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November</w:t>
            </w:r>
            <w:r>
              <w:rPr>
                <w:rFonts w:hint="default" w:ascii="Arial Narrow" w:hAnsi="Arial Narrow"/>
                <w:color w:val="000000" w:themeColor="text1"/>
                <w:sz w:val="22"/>
                <w:szCs w:val="22"/>
                <w:lang w:val="sk-SK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Arial Narrow" w:hAnsi="Arial Narrow"/>
                <w:color w:val="000000" w:themeColor="text1"/>
                <w:sz w:val="22"/>
                <w:szCs w:val="22"/>
                <w:lang w:val="sk-SK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Arial Narrow" w:hAnsi="Arial Narrow"/>
                <w:color w:val="000000" w:themeColor="text1"/>
                <w:sz w:val="22"/>
                <w:szCs w:val="22"/>
                <w:lang w:val="sk-SK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osôb</w:t>
            </w:r>
          </w:p>
        </w:tc>
        <w:tc>
          <w:tcPr>
            <w:tcW w:w="3260" w:type="dxa"/>
          </w:tcPr>
          <w:p w14:paraId="12FD2072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Arial Narrow" w:hAnsi="Arial Narrow"/>
                <w:color w:val="000000" w:themeColor="text1"/>
                <w:sz w:val="22"/>
                <w:szCs w:val="22"/>
                <w:lang w:val="sk-SK"/>
                <w14:textFill>
                  <w14:solidFill>
                    <w14:schemeClr w14:val="tx1"/>
                  </w14:solidFill>
                </w14:textFill>
              </w:rPr>
              <w:t>6,4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3260" w:type="dxa"/>
          </w:tcPr>
          <w:p w14:paraId="1D210C01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splnený</w:t>
            </w:r>
          </w:p>
        </w:tc>
      </w:tr>
      <w:tr w14:paraId="4D3BC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1B30C6BF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December </w:t>
            </w:r>
            <w:r>
              <w:rPr>
                <w:rFonts w:hint="default" w:ascii="Arial Narrow" w:hAnsi="Arial Narrow"/>
                <w:color w:val="000000" w:themeColor="text1"/>
                <w:sz w:val="22"/>
                <w:szCs w:val="22"/>
                <w:lang w:val="sk-SK"/>
                <w14:textFill>
                  <w14:solidFill>
                    <w14:schemeClr w14:val="tx1"/>
                  </w14:solidFill>
                </w14:textFill>
              </w:rPr>
              <w:t xml:space="preserve"> -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Arial Narrow" w:hAnsi="Arial Narrow"/>
                <w:color w:val="000000" w:themeColor="text1"/>
                <w:sz w:val="22"/>
                <w:szCs w:val="22"/>
                <w:lang w:val="sk-SK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osôb</w:t>
            </w:r>
          </w:p>
        </w:tc>
        <w:tc>
          <w:tcPr>
            <w:tcW w:w="3260" w:type="dxa"/>
          </w:tcPr>
          <w:p w14:paraId="40818FCA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Arial Narrow" w:hAnsi="Arial Narrow"/>
                <w:color w:val="000000" w:themeColor="text1"/>
                <w:sz w:val="22"/>
                <w:szCs w:val="22"/>
                <w:lang w:val="sk-SK"/>
                <w14:textFill>
                  <w14:solidFill>
                    <w14:schemeClr w14:val="tx1"/>
                  </w14:solidFill>
                </w14:textFill>
              </w:rPr>
              <w:t>5,7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3260" w:type="dxa"/>
          </w:tcPr>
          <w:p w14:paraId="103C8635">
            <w:pPr>
              <w:pStyle w:val="9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splnený</w:t>
            </w:r>
          </w:p>
        </w:tc>
      </w:tr>
    </w:tbl>
    <w:p w14:paraId="4FA8CE36">
      <w:pPr>
        <w:pStyle w:val="9"/>
        <w:tabs>
          <w:tab w:val="left" w:pos="9781"/>
        </w:tabs>
        <w:jc w:val="both"/>
        <w:rPr>
          <w:color w:val="00B050"/>
          <w:sz w:val="22"/>
          <w:szCs w:val="22"/>
        </w:rPr>
      </w:pPr>
      <w:r>
        <w:rPr>
          <w:color w:val="00B050"/>
          <w:sz w:val="22"/>
          <w:szCs w:val="22"/>
        </w:rPr>
        <w:t xml:space="preserve">     </w:t>
      </w:r>
    </w:p>
    <w:p w14:paraId="53BE30E1">
      <w:pPr>
        <w:pStyle w:val="9"/>
        <w:tabs>
          <w:tab w:val="left" w:pos="9781"/>
        </w:tabs>
        <w:jc w:val="both"/>
        <w:rPr>
          <w:rFonts w:ascii="Arial Narrow" w:hAnsi="Arial Narrow"/>
          <w:color w:val="00B050"/>
          <w:sz w:val="22"/>
          <w:szCs w:val="22"/>
        </w:rPr>
      </w:pPr>
    </w:p>
    <w:p w14:paraId="23B7B8A2">
      <w:pPr>
        <w:tabs>
          <w:tab w:val="left" w:pos="9781"/>
        </w:tabs>
        <w:jc w:val="both"/>
        <w:rPr>
          <w:color w:val="FF0000"/>
        </w:rPr>
      </w:pPr>
      <w:r>
        <w:rPr>
          <w:color w:val="FF0000"/>
        </w:rPr>
        <w:t xml:space="preserve">         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a)   počet zamestnancov účtovnej jednotky</w:t>
      </w:r>
      <w:r>
        <w:rPr>
          <w:color w:val="FF0000"/>
        </w:rPr>
        <w:t xml:space="preserve"> </w:t>
      </w:r>
    </w:p>
    <w:p w14:paraId="7885C4E8">
      <w:pPr>
        <w:pStyle w:val="8"/>
        <w:tabs>
          <w:tab w:val="left" w:pos="9781"/>
        </w:tabs>
        <w:ind w:left="1936" w:firstLine="0"/>
        <w:jc w:val="both"/>
        <w:rPr>
          <w:rFonts w:hint="default"/>
          <w:color w:val="FF0000"/>
          <w:lang w:val="sk-SK"/>
        </w:rPr>
      </w:pPr>
      <w:r>
        <w:t xml:space="preserve">priemerný prepočítaný počet zamestnancov účtovnej jednotky počas účtovného obdobia: </w:t>
      </w:r>
      <w:r>
        <w:rPr>
          <w:rFonts w:hint="default"/>
          <w:lang w:val="sk-SK"/>
        </w:rPr>
        <w:t>20,75</w:t>
      </w:r>
    </w:p>
    <w:p w14:paraId="148F7239">
      <w:pPr>
        <w:tabs>
          <w:tab w:val="left" w:pos="9781"/>
        </w:tabs>
        <w:ind w:left="1650"/>
        <w:jc w:val="both"/>
        <w:rPr>
          <w:color w:val="FF0000"/>
        </w:rPr>
      </w:pPr>
    </w:p>
    <w:p w14:paraId="049ECA1A">
      <w:pPr>
        <w:pStyle w:val="8"/>
        <w:tabs>
          <w:tab w:val="left" w:pos="9781"/>
        </w:tabs>
        <w:ind w:left="777"/>
        <w:jc w:val="both"/>
        <w:rPr>
          <w:rFonts w:hint="default"/>
          <w:b/>
          <w:lang w:val="sk-SK"/>
        </w:rPr>
      </w:pPr>
      <w:r>
        <w:t xml:space="preserve">b) počet zamestnancov účtovnej jednotky ku dňu, ku ktorému sa zostavuje účtovná závierka: </w:t>
      </w:r>
      <w:r>
        <w:rPr>
          <w:rFonts w:hint="default"/>
          <w:lang w:val="sk-SK"/>
        </w:rPr>
        <w:t>19</w:t>
      </w:r>
    </w:p>
    <w:p w14:paraId="2AE55E17">
      <w:pPr>
        <w:tabs>
          <w:tab w:val="left" w:pos="9781"/>
        </w:tabs>
        <w:ind w:left="993" w:hanging="284"/>
        <w:jc w:val="both"/>
        <w:rPr>
          <w:rFonts w:hint="default"/>
          <w:b/>
          <w:lang w:val="sk-SK"/>
        </w:rPr>
      </w:pPr>
      <w:r>
        <w:t xml:space="preserve">- </w:t>
      </w:r>
      <w:r>
        <w:tab/>
      </w:r>
      <w:r>
        <w:t xml:space="preserve">z toho počet vedúcich zamestnancov, ktorými sa rozumejú vedúci zamestnanci v priamej riadiacej pôsobnosti štatutárneho orgánu alebo člena štatutárneho orgánu a vedúci zamestnanci, ktorí sú v priamej riadiacej pôsobnosti tohto vedúceho zamestnanca: </w:t>
      </w:r>
      <w:r>
        <w:rPr>
          <w:rFonts w:hint="default"/>
          <w:lang w:val="sk-SK"/>
        </w:rPr>
        <w:t>2</w:t>
      </w:r>
    </w:p>
    <w:p w14:paraId="6D39F1DF">
      <w:pPr>
        <w:pStyle w:val="9"/>
        <w:tabs>
          <w:tab w:val="left" w:pos="9781"/>
        </w:tabs>
        <w:spacing w:before="60"/>
        <w:ind w:left="786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4B602769">
      <w:pPr>
        <w:pStyle w:val="9"/>
        <w:tabs>
          <w:tab w:val="left" w:pos="709"/>
          <w:tab w:val="left" w:pos="9781"/>
        </w:tabs>
        <w:ind w:left="709" w:hanging="709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V prípade </w:t>
      </w: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RSP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, ktorý je </w:t>
      </w:r>
      <w:r>
        <w:rPr>
          <w:rFonts w:ascii="Arial Narrow" w:hAnsi="Arial Narrow"/>
          <w:color w:val="000000" w:themeColor="text1"/>
          <w:sz w:val="22"/>
          <w:szCs w:val="22"/>
          <w:u w:val="single"/>
          <w14:textFill>
            <w14:solidFill>
              <w14:schemeClr w14:val="tx1"/>
            </w14:solidFill>
          </w14:textFill>
        </w:rPr>
        <w:t>obchodnou spoločnosťou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, RSP </w:t>
      </w: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plnil / </w:t>
      </w:r>
      <w:r>
        <w:rPr>
          <w:rFonts w:ascii="Arial Narrow" w:hAnsi="Arial Narrow"/>
          <w:b/>
          <w:strike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neplnil*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podmienku v zmysle §6 odsek 1, </w:t>
      </w: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>h/.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písm.zákona o SE o minimálnom počte zamestnancov a ich úväzkoch.</w:t>
      </w:r>
    </w:p>
    <w:p w14:paraId="42FF99A2">
      <w:pPr>
        <w:pStyle w:val="9"/>
        <w:numPr>
          <w:ilvl w:val="0"/>
          <w:numId w:val="0"/>
        </w:numPr>
        <w:tabs>
          <w:tab w:val="left" w:pos="9781"/>
        </w:tabs>
        <w:spacing w:before="60"/>
        <w:jc w:val="both"/>
        <w:rPr>
          <w:rFonts w:hint="default" w:ascii="Arial Narrow" w:hAnsi="Arial Narrow"/>
          <w:b/>
          <w:bCs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511877CB">
      <w:pPr>
        <w:pStyle w:val="9"/>
        <w:tabs>
          <w:tab w:val="left" w:pos="9781"/>
        </w:tabs>
        <w:ind w:firstLine="1681" w:firstLineChars="600"/>
        <w:jc w:val="left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  <w:t>Integrácia s.r.o. Dukelská 31, 087 01 Giraltovce</w:t>
      </w:r>
    </w:p>
    <w:p w14:paraId="53578352">
      <w:pPr>
        <w:pStyle w:val="9"/>
        <w:pBdr>
          <w:bottom w:val="single" w:color="auto" w:sz="12" w:space="0"/>
        </w:pBdr>
        <w:tabs>
          <w:tab w:val="left" w:pos="9781"/>
        </w:tabs>
        <w:jc w:val="left"/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b/>
          <w:bCs/>
          <w:color w:val="000000" w:themeColor="text1"/>
          <w:sz w:val="28"/>
          <w:szCs w:val="28"/>
          <w:lang w:val="sk-SK"/>
          <w14:textFill>
            <w14:solidFill>
              <w14:schemeClr w14:val="tx1"/>
            </w14:solidFill>
          </w14:textFill>
        </w:rPr>
        <w:t xml:space="preserve">                                                    IČO: 52 616 118</w:t>
      </w:r>
    </w:p>
    <w:p w14:paraId="7E610690">
      <w:pPr>
        <w:pStyle w:val="9"/>
        <w:numPr>
          <w:ilvl w:val="0"/>
          <w:numId w:val="0"/>
        </w:numPr>
        <w:tabs>
          <w:tab w:val="left" w:pos="9781"/>
        </w:tabs>
        <w:spacing w:before="60"/>
        <w:ind w:leftChars="0"/>
        <w:jc w:val="both"/>
        <w:rPr>
          <w:rFonts w:hint="default" w:ascii="Arial Narrow" w:hAnsi="Arial Narrow"/>
          <w:b/>
          <w:bCs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28ED832A">
      <w:pPr>
        <w:pStyle w:val="9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RSP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vyhlasuje, že v období, za ktoré je zostavená účtovná závierka </w:t>
      </w: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využil 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zníženú sadzbu DPH (10%)</w:t>
      </w:r>
    </w:p>
    <w:p w14:paraId="416C4A79">
      <w:pPr>
        <w:pStyle w:val="9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RSP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vyhlasuje, že v období, za ktoré je zostavená účtovná závierka </w:t>
      </w: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prijal 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verejné prostriedky (ak nešlo  o plnenie podmienky podľa §17 ods. 3 zákona o SE) podľa osobitných predpisov </w:t>
      </w:r>
      <w:r>
        <w:rPr>
          <w:rFonts w:ascii="Arial Narrow" w:hAnsi="Arial Narrow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 xml:space="preserve">na tie isté oprávnené náklady alebo na ten istý účel, na aké sa mu poskytovala podpora vo forme dotácie, nenávratného finančného príspevku 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alebo podmienečne vratného finančného príspevku.</w:t>
      </w:r>
    </w:p>
    <w:p w14:paraId="1CD02866">
      <w:pPr>
        <w:pStyle w:val="9"/>
        <w:tabs>
          <w:tab w:val="left" w:pos="9781"/>
        </w:tabs>
        <w:spacing w:before="120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RSP 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vyhlasuje, že v období, za ktoré je zostavená účtovná závierka, </w:t>
      </w: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plnil   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obmedzenia v zmysle § 24 odsek 2 zákona o SE, t.j. celkové náklady na mzdy a ďalšie plnenia spojené s pracovnoprávnymi vzťahmi v RSP v kalendárnom roku </w:t>
      </w: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nepresiahli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:</w:t>
      </w:r>
    </w:p>
    <w:p w14:paraId="44BE6B8A">
      <w:pPr>
        <w:pStyle w:val="9"/>
        <w:tabs>
          <w:tab w:val="left" w:pos="9781"/>
        </w:tabs>
        <w:ind w:left="1418" w:hanging="425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1) 5-násobok mzdových nákladov pri použití minimálnej mzdy </w:t>
      </w: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x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počet zamestnancov  RSP </w:t>
      </w: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 zároveň</w:t>
      </w:r>
    </w:p>
    <w:p w14:paraId="11F5E778">
      <w:pPr>
        <w:pStyle w:val="9"/>
        <w:tabs>
          <w:tab w:val="left" w:pos="9781"/>
        </w:tabs>
        <w:ind w:left="1418" w:hanging="425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2) 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ab/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3-násobok mzdových nákladov pri použití priemernej mzdy zamestnanca v hospodárstve SR za predchádzajúci kalendárny rok </w:t>
      </w: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x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počet zamestnancov RSP, </w:t>
      </w: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pričom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</w:p>
    <w:p w14:paraId="7588892B">
      <w:pPr>
        <w:pStyle w:val="9"/>
        <w:tabs>
          <w:tab w:val="left" w:pos="9781"/>
        </w:tabs>
        <w:ind w:left="1418" w:hanging="425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3) 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ab/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suma najvyššej mzdy </w:t>
      </w:r>
      <w:r>
        <w:rPr>
          <w:rFonts w:ascii="Arial Narrow" w:hAnsi="Arial Narrow"/>
          <w:b/>
          <w:strike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prekročila /</w:t>
      </w: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neprekročila*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5-násobok sumy najnižšej mzdy</w:t>
      </w:r>
    </w:p>
    <w:p w14:paraId="79D9851F">
      <w:pPr>
        <w:pStyle w:val="9"/>
        <w:tabs>
          <w:tab w:val="left" w:pos="9781"/>
        </w:tabs>
        <w:ind w:left="438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ab/>
      </w:r>
    </w:p>
    <w:p w14:paraId="43AC3046">
      <w:pPr>
        <w:pStyle w:val="9"/>
        <w:tabs>
          <w:tab w:val="left" w:pos="9781"/>
        </w:tabs>
        <w:ind w:left="438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1C23588A">
      <w:pPr>
        <w:pStyle w:val="9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RSP 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vyhlasuje, že v období, za ktoré je zostavená účtovná závierka, </w:t>
      </w:r>
      <w:r>
        <w:rPr>
          <w:rFonts w:ascii="Arial Narrow" w:hAnsi="Arial Narrow"/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nepresiahol</w:t>
      </w:r>
      <w:r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obvyklú cenu na trhu iných ako mzdových nákladov RSP (obvyklou cenou sa rozumie cena bežne používaná v mieste a čase  plnenia alebo spotreby, a to podľa druhu, kvality, resp. miery opotrebenia predmetného plnenia).</w:t>
      </w:r>
    </w:p>
    <w:p w14:paraId="51A4023B">
      <w:pPr>
        <w:pStyle w:val="9"/>
        <w:tabs>
          <w:tab w:val="left" w:pos="709"/>
          <w:tab w:val="left" w:pos="9781"/>
        </w:tabs>
        <w:ind w:left="709" w:hanging="709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65B9500">
      <w:pPr>
        <w:pStyle w:val="9"/>
        <w:tabs>
          <w:tab w:val="left" w:pos="9781"/>
        </w:tabs>
        <w:spacing w:before="60"/>
        <w:ind w:left="786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09724C14">
      <w:pPr>
        <w:pStyle w:val="9"/>
        <w:tabs>
          <w:tab w:val="left" w:pos="9781"/>
        </w:tabs>
        <w:spacing w:before="60"/>
        <w:ind w:left="786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613797E4">
      <w:pPr>
        <w:pStyle w:val="9"/>
        <w:tabs>
          <w:tab w:val="left" w:pos="9781"/>
        </w:tabs>
        <w:spacing w:before="60"/>
        <w:ind w:left="786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6B95F7AA">
      <w:pPr>
        <w:pStyle w:val="9"/>
        <w:tabs>
          <w:tab w:val="left" w:pos="9781"/>
        </w:tabs>
        <w:spacing w:before="60"/>
        <w:ind w:left="786"/>
        <w:jc w:val="both"/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Mgr. František Novotný</w:t>
      </w:r>
    </w:p>
    <w:p w14:paraId="4E199DB0">
      <w:pPr>
        <w:pStyle w:val="9"/>
        <w:tabs>
          <w:tab w:val="left" w:pos="9781"/>
        </w:tabs>
        <w:spacing w:before="60"/>
        <w:ind w:left="786"/>
        <w:jc w:val="both"/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  <w:r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Konateľ spoločnosti</w:t>
      </w:r>
    </w:p>
    <w:p w14:paraId="57428597">
      <w:pPr>
        <w:pStyle w:val="9"/>
        <w:tabs>
          <w:tab w:val="left" w:pos="9781"/>
        </w:tabs>
        <w:spacing w:before="60"/>
        <w:ind w:left="786"/>
        <w:jc w:val="both"/>
        <w:rPr>
          <w:rFonts w:hint="default" w:ascii="Arial Narrow" w:hAnsi="Arial Narrow"/>
          <w:color w:val="000000" w:themeColor="text1"/>
          <w:sz w:val="22"/>
          <w:szCs w:val="22"/>
          <w:lang w:val="sk-SK"/>
          <w14:textFill>
            <w14:solidFill>
              <w14:schemeClr w14:val="tx1"/>
            </w14:solidFill>
          </w14:textFill>
        </w:rPr>
      </w:pPr>
    </w:p>
    <w:p w14:paraId="3D960EA4">
      <w:pPr>
        <w:pStyle w:val="9"/>
        <w:tabs>
          <w:tab w:val="left" w:pos="9781"/>
        </w:tabs>
        <w:spacing w:before="60"/>
        <w:ind w:left="786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37774927">
      <w:pPr>
        <w:pStyle w:val="9"/>
        <w:tabs>
          <w:tab w:val="left" w:pos="9781"/>
        </w:tabs>
        <w:spacing w:before="60"/>
        <w:ind w:left="786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60503BD7">
      <w:pPr>
        <w:pStyle w:val="9"/>
        <w:tabs>
          <w:tab w:val="left" w:pos="9781"/>
        </w:tabs>
        <w:spacing w:before="60"/>
        <w:ind w:left="786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68BCED4C">
      <w:pPr>
        <w:pStyle w:val="9"/>
        <w:tabs>
          <w:tab w:val="left" w:pos="9781"/>
        </w:tabs>
        <w:spacing w:before="60"/>
        <w:ind w:left="786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2ED76DE1">
      <w:pPr>
        <w:pStyle w:val="9"/>
        <w:tabs>
          <w:tab w:val="left" w:pos="9781"/>
        </w:tabs>
        <w:spacing w:before="60"/>
        <w:ind w:left="786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6967246C">
      <w:pPr>
        <w:pStyle w:val="9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5A9047FF">
      <w:pPr>
        <w:pStyle w:val="9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747C4757">
      <w:pPr>
        <w:pStyle w:val="9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22D630EF">
      <w:pPr>
        <w:pStyle w:val="9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40E0C185">
      <w:pPr>
        <w:pStyle w:val="9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26C9CF17">
      <w:pPr>
        <w:pStyle w:val="9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16FB9B08">
      <w:pPr>
        <w:pStyle w:val="9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17DB4968">
      <w:pPr>
        <w:pStyle w:val="9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6871C1AE">
      <w:pPr>
        <w:pStyle w:val="9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1D692D7B">
      <w:pPr>
        <w:pStyle w:val="9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2182D527">
      <w:pPr>
        <w:pStyle w:val="9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28E9782B">
      <w:pPr>
        <w:pStyle w:val="9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FF0000"/>
          <w:sz w:val="22"/>
          <w:szCs w:val="22"/>
        </w:rPr>
      </w:pPr>
    </w:p>
    <w:p w14:paraId="54DFB7CE">
      <w:pPr>
        <w:pStyle w:val="9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FF0000"/>
          <w:sz w:val="22"/>
          <w:szCs w:val="22"/>
        </w:rPr>
      </w:pPr>
    </w:p>
    <w:p w14:paraId="39B19BC8">
      <w:pPr>
        <w:pStyle w:val="9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FF0000"/>
          <w:sz w:val="22"/>
          <w:szCs w:val="22"/>
        </w:rPr>
      </w:pPr>
    </w:p>
    <w:p w14:paraId="5B520C0D">
      <w:pPr>
        <w:pStyle w:val="9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FF0000"/>
          <w:sz w:val="22"/>
          <w:szCs w:val="22"/>
        </w:rPr>
      </w:pPr>
    </w:p>
    <w:p w14:paraId="6853C70A">
      <w:pPr>
        <w:pStyle w:val="9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FF0000"/>
          <w:sz w:val="22"/>
          <w:szCs w:val="22"/>
        </w:rPr>
      </w:pPr>
    </w:p>
    <w:p w14:paraId="41511F46">
      <w:pPr>
        <w:pStyle w:val="9"/>
        <w:tabs>
          <w:tab w:val="left" w:pos="9781"/>
        </w:tabs>
        <w:jc w:val="both"/>
        <w:rPr>
          <w:rFonts w:ascii="Arial Narrow" w:hAnsi="Arial Narrow"/>
          <w:color w:val="00B050"/>
          <w:sz w:val="22"/>
          <w:szCs w:val="22"/>
        </w:rPr>
      </w:pPr>
    </w:p>
    <w:p w14:paraId="777A5B46">
      <w:pPr>
        <w:tabs>
          <w:tab w:val="left" w:pos="9781"/>
        </w:tabs>
        <w:ind w:left="993" w:hanging="284"/>
        <w:jc w:val="both"/>
        <w:rPr>
          <w:b/>
        </w:rPr>
      </w:pPr>
    </w:p>
    <w:p w14:paraId="2D60B985">
      <w:pPr>
        <w:pStyle w:val="9"/>
        <w:tabs>
          <w:tab w:val="left" w:pos="709"/>
          <w:tab w:val="left" w:pos="9781"/>
        </w:tabs>
        <w:ind w:left="709" w:hanging="709"/>
        <w:jc w:val="both"/>
      </w:pPr>
      <w:r>
        <w:rPr>
          <w:rFonts w:ascii="Arial Narrow" w:hAnsi="Arial Narrow"/>
          <w:color w:val="00B050"/>
          <w:sz w:val="22"/>
          <w:szCs w:val="22"/>
        </w:rPr>
        <w:tab/>
      </w:r>
      <w:r>
        <w:rPr>
          <w:rFonts w:ascii="Arial Narrow" w:hAnsi="Arial Narrow"/>
          <w:color w:val="00B050"/>
          <w:sz w:val="22"/>
          <w:szCs w:val="22"/>
        </w:rPr>
        <w:tab/>
      </w:r>
    </w:p>
    <w:p w14:paraId="40B068A0">
      <w:pPr>
        <w:pStyle w:val="9"/>
        <w:tabs>
          <w:tab w:val="left" w:pos="9781"/>
        </w:tabs>
        <w:jc w:val="both"/>
        <w:rPr>
          <w:color w:val="00B050"/>
          <w:sz w:val="22"/>
          <w:szCs w:val="22"/>
        </w:rPr>
      </w:pPr>
      <w:r>
        <w:rPr>
          <w:color w:val="00B050"/>
          <w:sz w:val="22"/>
          <w:szCs w:val="22"/>
        </w:rPr>
        <w:t xml:space="preserve">     </w:t>
      </w:r>
    </w:p>
    <w:p w14:paraId="2C5B77E8">
      <w:r>
        <w:rPr>
          <w:rFonts w:ascii="Arial Narrow" w:hAnsi="Arial Narrow"/>
          <w:b/>
          <w:color w:val="00B050"/>
          <w:sz w:val="22"/>
          <w:szCs w:val="22"/>
        </w:rPr>
        <w:t xml:space="preserve">   </w:t>
      </w:r>
      <w:r>
        <w:rPr>
          <w:rFonts w:ascii="Arial Narrow" w:hAnsi="Arial Narrow"/>
          <w:color w:val="00B050"/>
        </w:rPr>
        <w:t xml:space="preserve">                                                                              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ABF0D7"/>
    <w:multiLevelType w:val="singleLevel"/>
    <w:tmpl w:val="86ABF0D7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  <w:color w:val="000000" w:themeColor="text1"/>
        <w14:textFill>
          <w14:solidFill>
            <w14:schemeClr w14:val="tx1"/>
          </w14:solidFill>
        </w14:textFill>
      </w:rPr>
    </w:lvl>
  </w:abstractNum>
  <w:abstractNum w:abstractNumId="1">
    <w:nsid w:val="8A61A7B8"/>
    <w:multiLevelType w:val="singleLevel"/>
    <w:tmpl w:val="8A61A7B8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2">
    <w:nsid w:val="057D38D5"/>
    <w:multiLevelType w:val="multilevel"/>
    <w:tmpl w:val="057D38D5"/>
    <w:lvl w:ilvl="0" w:tentative="0">
      <w:start w:val="1"/>
      <w:numFmt w:val="bullet"/>
      <w:lvlText w:val=""/>
      <w:lvlJc w:val="left"/>
      <w:pPr>
        <w:ind w:left="1004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">
    <w:nsid w:val="1E09097A"/>
    <w:multiLevelType w:val="multilevel"/>
    <w:tmpl w:val="1E09097A"/>
    <w:lvl w:ilvl="0" w:tentative="0">
      <w:start w:val="3"/>
      <w:numFmt w:val="bullet"/>
      <w:lvlText w:val="-"/>
      <w:lvlJc w:val="left"/>
      <w:pPr>
        <w:ind w:left="786" w:hanging="360"/>
      </w:pPr>
      <w:rPr>
        <w:rFonts w:hint="default" w:ascii="Arial Narrow" w:hAnsi="Arial Narrow" w:cs="Arial" w:eastAsiaTheme="minorHAnsi"/>
      </w:rPr>
    </w:lvl>
    <w:lvl w:ilvl="1" w:tentative="0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4">
    <w:nsid w:val="5768F3DE"/>
    <w:multiLevelType w:val="singleLevel"/>
    <w:tmpl w:val="5768F3DE"/>
    <w:lvl w:ilvl="0" w:tentative="0">
      <w:start w:val="8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A24"/>
    <w:rsid w:val="00135722"/>
    <w:rsid w:val="00140515"/>
    <w:rsid w:val="00176E7E"/>
    <w:rsid w:val="00195143"/>
    <w:rsid w:val="002D2101"/>
    <w:rsid w:val="002E5368"/>
    <w:rsid w:val="002F4FAE"/>
    <w:rsid w:val="003103D8"/>
    <w:rsid w:val="00327B46"/>
    <w:rsid w:val="004E188D"/>
    <w:rsid w:val="004F3D63"/>
    <w:rsid w:val="00536DE9"/>
    <w:rsid w:val="00647507"/>
    <w:rsid w:val="006C2A40"/>
    <w:rsid w:val="00741355"/>
    <w:rsid w:val="0086403C"/>
    <w:rsid w:val="008B56EA"/>
    <w:rsid w:val="008E3917"/>
    <w:rsid w:val="00905497"/>
    <w:rsid w:val="00A76EAC"/>
    <w:rsid w:val="00A97FB7"/>
    <w:rsid w:val="00AD40D9"/>
    <w:rsid w:val="00BA0013"/>
    <w:rsid w:val="00C65AA1"/>
    <w:rsid w:val="00C7667C"/>
    <w:rsid w:val="00C93BDE"/>
    <w:rsid w:val="00CC2379"/>
    <w:rsid w:val="00DB2A08"/>
    <w:rsid w:val="00DC54D1"/>
    <w:rsid w:val="00E56A24"/>
    <w:rsid w:val="00E93CD8"/>
    <w:rsid w:val="00F63A79"/>
    <w:rsid w:val="08E172A1"/>
    <w:rsid w:val="23172C28"/>
    <w:rsid w:val="34E72DF4"/>
    <w:rsid w:val="60731527"/>
    <w:rsid w:val="68B9577D"/>
    <w:rsid w:val="726849D8"/>
    <w:rsid w:val="7434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Arial Narrow" w:hAnsi="Arial Narrow" w:eastAsia="Arial Narrow" w:cs="Arial Narrow"/>
      <w:sz w:val="22"/>
      <w:szCs w:val="22"/>
      <w:lang w:val="sk-SK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7"/>
    <w:qFormat/>
    <w:uiPriority w:val="1"/>
  </w:style>
  <w:style w:type="table" w:styleId="6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Základný text Char"/>
    <w:basedOn w:val="3"/>
    <w:link w:val="5"/>
    <w:qFormat/>
    <w:uiPriority w:val="1"/>
    <w:rPr>
      <w:rFonts w:ascii="Arial Narrow" w:hAnsi="Arial Narrow" w:eastAsia="Arial Narrow" w:cs="Arial Narrow"/>
    </w:rPr>
  </w:style>
  <w:style w:type="paragraph" w:styleId="8">
    <w:name w:val="List Paragraph"/>
    <w:basedOn w:val="1"/>
    <w:qFormat/>
    <w:uiPriority w:val="1"/>
    <w:pPr>
      <w:ind w:left="1141" w:hanging="284"/>
    </w:pPr>
  </w:style>
  <w:style w:type="paragraph" w:customStyle="1" w:styleId="9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sk-SK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1338</Words>
  <Characters>7628</Characters>
  <Lines>63</Lines>
  <Paragraphs>17</Paragraphs>
  <TotalTime>34</TotalTime>
  <ScaleCrop>false</ScaleCrop>
  <LinksUpToDate>false</LinksUpToDate>
  <CharactersWithSpaces>8949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2023-06-29T11:39:00Z</dcterms:created>
  <dc:creator>Marcela Kozlejova</dc:creator>
  <cp:lastModifiedBy>Marcela Kožlejová</cp:lastModifiedBy>
  <cp:lastPrinted>2021-06-30T12:27:00Z</cp:lastPrinted>
  <dcterms:modified xsi:type="dcterms:W3CDTF">2025-06-27T10:41:08Z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04FF7945824A4EBEACB28E56CCCF2083_13</vt:lpwstr>
  </property>
</Properties>
</file>