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F83258" w14:paraId="2CC88B19" w14:textId="77777777">
        <w:tc>
          <w:tcPr>
            <w:tcW w:w="3061" w:type="dxa"/>
            <w:vAlign w:val="center"/>
          </w:tcPr>
          <w:p w14:paraId="50CF0C14" w14:textId="77777777" w:rsidR="00F83258" w:rsidRDefault="00A237BD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>
              <w:rPr>
                <w:sz w:val="22"/>
                <w:szCs w:val="22"/>
                <w:lang w:eastAsia="sk-SK"/>
              </w:rPr>
              <w:t>Úč</w:t>
            </w:r>
            <w:proofErr w:type="spellEnd"/>
            <w:r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320F455E" w14:textId="77777777" w:rsidR="00F83258" w:rsidRDefault="00A237BD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14:paraId="0EE4E26C" w14:textId="77777777" w:rsidR="00F83258" w:rsidRDefault="00A237B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7DCEF058" w14:textId="77777777" w:rsidR="00F83258" w:rsidRDefault="00A237B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06E75922" w14:textId="77777777" w:rsidR="00F83258" w:rsidRDefault="00A237B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14:paraId="745315E3" w14:textId="77777777" w:rsidR="00F83258" w:rsidRDefault="00A237B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14:paraId="327B8992" w14:textId="77777777" w:rsidR="00F83258" w:rsidRDefault="00A237B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14:paraId="4859734A" w14:textId="77777777" w:rsidR="00F83258" w:rsidRDefault="00A237B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14:paraId="2AA8C223" w14:textId="77777777" w:rsidR="00F83258" w:rsidRDefault="00A237B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272C93E8" w14:textId="77777777" w:rsidR="00F83258" w:rsidRDefault="00A237B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7432E0ED" w14:textId="77777777" w:rsidR="00F83258" w:rsidRDefault="00A237B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</w:tcPr>
          <w:p w14:paraId="5EEBE665" w14:textId="77777777" w:rsidR="00F83258" w:rsidRDefault="00F8325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1AF2AC1A" w14:textId="77777777" w:rsidR="00F83258" w:rsidRDefault="00F8325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6AC11B23" w14:textId="77777777" w:rsidR="00F83258" w:rsidRDefault="00F8325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0D3B08AD" w14:textId="77777777" w:rsidR="00F83258" w:rsidRDefault="00F8325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248D050B" w14:textId="77777777" w:rsidR="00F83258" w:rsidRDefault="00F83258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51072AFF" w14:textId="77777777" w:rsidR="00F83258" w:rsidRDefault="00A237BD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Čl. I</w:t>
      </w:r>
    </w:p>
    <w:p w14:paraId="1B0954BA" w14:textId="77777777" w:rsidR="00F83258" w:rsidRDefault="00A237BD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Všeobecné údaje</w:t>
      </w:r>
    </w:p>
    <w:p w14:paraId="5004201D" w14:textId="77777777" w:rsidR="00F83258" w:rsidRDefault="00A237BD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(1) Nadácia Opora, Šafárikovo námestie 77/4, 81101 Bratislava</w:t>
      </w:r>
    </w:p>
    <w:p w14:paraId="4950C962" w14:textId="77777777" w:rsidR="00F83258" w:rsidRDefault="00A237BD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(2) Informácie o členoch štatutárnych orgánov, dozorných orgánov a iných orgánov účtovnej jednoty, uvádzajú sa mená a priezviská členov štatutárnych orgánov, dozorných orgánov a iných orgánov účtovnej jednotky:</w:t>
      </w:r>
    </w:p>
    <w:p w14:paraId="3B4A8E11" w14:textId="77777777" w:rsidR="00F83258" w:rsidRDefault="00A237BD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- Ing. Mária Sliacka, štatutárny orgán – Správca – štatutárny zástupca</w:t>
      </w:r>
    </w:p>
    <w:p w14:paraId="3638F75F" w14:textId="77777777" w:rsidR="00F83258" w:rsidRDefault="00A237BD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- Mgr. Rastislav Javorský – predseda Správnej rady</w:t>
      </w:r>
    </w:p>
    <w:p w14:paraId="4276BF25" w14:textId="77777777" w:rsidR="00F83258" w:rsidRDefault="00A237BD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- </w:t>
      </w:r>
      <w:proofErr w:type="spellStart"/>
      <w:r>
        <w:rPr>
          <w:b/>
          <w:sz w:val="22"/>
          <w:szCs w:val="22"/>
        </w:rPr>
        <w:t>Paedr</w:t>
      </w:r>
      <w:proofErr w:type="spellEnd"/>
      <w:r>
        <w:rPr>
          <w:b/>
          <w:sz w:val="22"/>
          <w:szCs w:val="22"/>
        </w:rPr>
        <w:t>. Marek Cimbala, PhD. – člen Správnej rady</w:t>
      </w:r>
    </w:p>
    <w:p w14:paraId="608FBACB" w14:textId="77777777" w:rsidR="00F83258" w:rsidRDefault="00A237BD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- JUDr. Eva </w:t>
      </w:r>
      <w:proofErr w:type="spellStart"/>
      <w:r>
        <w:rPr>
          <w:b/>
          <w:sz w:val="22"/>
          <w:szCs w:val="22"/>
        </w:rPr>
        <w:t>Reviľáková</w:t>
      </w:r>
      <w:proofErr w:type="spellEnd"/>
      <w:r>
        <w:rPr>
          <w:b/>
          <w:sz w:val="22"/>
          <w:szCs w:val="22"/>
        </w:rPr>
        <w:t xml:space="preserve"> – člen Správnej rady</w:t>
      </w:r>
    </w:p>
    <w:p w14:paraId="04FDDB1C" w14:textId="77777777" w:rsidR="00F83258" w:rsidRDefault="00A237BD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- Mgr. Ing. Peter Hennel - revízor</w:t>
      </w:r>
    </w:p>
    <w:p w14:paraId="19CB8117" w14:textId="77777777" w:rsidR="00F83258" w:rsidRDefault="00A237BD">
      <w:pPr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(3)  Predmetom činnosti združenia je najmä:</w:t>
      </w:r>
    </w:p>
    <w:p w14:paraId="2F240083" w14:textId="77777777" w:rsidR="00F83258" w:rsidRDefault="00A237BD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a) rozvoj a ochrana duchovných a kultúrnych hodnôt,</w:t>
      </w:r>
      <w:r>
        <w:rPr>
          <w:sz w:val="22"/>
          <w:szCs w:val="22"/>
        </w:rPr>
        <w:br/>
        <w:t>b) realizácia a ochrana ľudských práv alebo iných humanitných cieľov,</w:t>
      </w:r>
      <w:r>
        <w:rPr>
          <w:sz w:val="22"/>
          <w:szCs w:val="22"/>
        </w:rPr>
        <w:br/>
        <w:t>c) rozvoj a podpora vzdelávania, najmä formou podpory vzdelávacích seminárov, kurzov a školení na rozvoj manažérskych a komunikačných zručností a odborných konferencií pre občanov zaujímajúcich sa o verejné dianie v Slovenskej republike a v zahraničí,</w:t>
      </w:r>
      <w:r>
        <w:rPr>
          <w:sz w:val="22"/>
          <w:szCs w:val="22"/>
        </w:rPr>
        <w:br/>
        <w:t>d) podpora vydavateľskej činnosti, najmä formou podpory vydávania vzdelávacích publikácií,</w:t>
      </w:r>
      <w:r>
        <w:rPr>
          <w:sz w:val="22"/>
          <w:szCs w:val="22"/>
        </w:rPr>
        <w:br/>
        <w:t>e) plnenie individuálne určenej humanitnej pomoci pre jednotlivca alebo skupinu osôb, ktoré sa ocitli v ohrození života alebo potrebujú naliehavú pomoc pri postihnutí živelnou pohromou,</w:t>
      </w:r>
      <w:r>
        <w:rPr>
          <w:sz w:val="22"/>
          <w:szCs w:val="22"/>
        </w:rPr>
        <w:br/>
        <w:t>f) ochrana a tvorba životného prostredia , zachovanie prírodných hodnôt,</w:t>
      </w:r>
      <w:r>
        <w:rPr>
          <w:sz w:val="22"/>
          <w:szCs w:val="22"/>
        </w:rPr>
        <w:br/>
        <w:t>g) ochrana zdravia,</w:t>
      </w:r>
      <w:r>
        <w:rPr>
          <w:sz w:val="22"/>
          <w:szCs w:val="22"/>
        </w:rPr>
        <w:br/>
        <w:t>h) ochrana práv detí a mládeže, rozvoj vedy, vzdelania, telovýchovy,</w:t>
      </w:r>
      <w:r>
        <w:rPr>
          <w:sz w:val="22"/>
          <w:szCs w:val="22"/>
        </w:rPr>
        <w:br/>
        <w:t>i) rozvoj občianskej spoločnosti,</w:t>
      </w:r>
      <w:r>
        <w:rPr>
          <w:sz w:val="22"/>
          <w:szCs w:val="22"/>
        </w:rPr>
        <w:br/>
        <w:t>j) podpora medzinárodných vzťahov, mieru a regionálnej spolupráce,</w:t>
      </w:r>
      <w:r>
        <w:rPr>
          <w:sz w:val="22"/>
          <w:szCs w:val="22"/>
        </w:rPr>
        <w:br/>
        <w:t xml:space="preserve">k) podpora rozvoja podnikateľského sektora. </w:t>
      </w:r>
    </w:p>
    <w:p w14:paraId="13345B10" w14:textId="77777777" w:rsidR="00F83258" w:rsidRDefault="00A237BD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(4) Informácie o zamestnancoch: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98"/>
        <w:gridCol w:w="1698"/>
        <w:gridCol w:w="1421"/>
      </w:tblGrid>
      <w:tr w:rsidR="00F83258" w14:paraId="312AE619" w14:textId="77777777">
        <w:tc>
          <w:tcPr>
            <w:tcW w:w="5098" w:type="dxa"/>
          </w:tcPr>
          <w:p w14:paraId="5A963480" w14:textId="77777777" w:rsidR="00F83258" w:rsidRDefault="00A237BD">
            <w:pPr>
              <w:spacing w:before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 položky</w:t>
            </w:r>
          </w:p>
        </w:tc>
        <w:tc>
          <w:tcPr>
            <w:tcW w:w="1698" w:type="dxa"/>
          </w:tcPr>
          <w:p w14:paraId="4F68FB79" w14:textId="77777777" w:rsidR="00F83258" w:rsidRDefault="00A237BD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421" w:type="dxa"/>
          </w:tcPr>
          <w:p w14:paraId="09843D28" w14:textId="77777777" w:rsidR="00F83258" w:rsidRDefault="00A237BD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F83258" w14:paraId="68AB6BF1" w14:textId="77777777">
        <w:tc>
          <w:tcPr>
            <w:tcW w:w="5098" w:type="dxa"/>
          </w:tcPr>
          <w:p w14:paraId="55CA1A42" w14:textId="77777777" w:rsidR="00F83258" w:rsidRDefault="00A237BD">
            <w:pPr>
              <w:spacing w:before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698" w:type="dxa"/>
          </w:tcPr>
          <w:p w14:paraId="455E3343" w14:textId="77777777" w:rsidR="00F83258" w:rsidRDefault="00A237BD">
            <w:pPr>
              <w:spacing w:before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21" w:type="dxa"/>
          </w:tcPr>
          <w:p w14:paraId="49E170A6" w14:textId="77777777" w:rsidR="00F83258" w:rsidRDefault="00A237BD">
            <w:pPr>
              <w:spacing w:before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F83258" w14:paraId="7A2F0AC2" w14:textId="77777777">
        <w:tc>
          <w:tcPr>
            <w:tcW w:w="5098" w:type="dxa"/>
          </w:tcPr>
          <w:p w14:paraId="1358DC03" w14:textId="77777777" w:rsidR="00F83258" w:rsidRDefault="00A237BD">
            <w:pPr>
              <w:pStyle w:val="Odsekzoznamu"/>
              <w:numPr>
                <w:ilvl w:val="0"/>
                <w:numId w:val="5"/>
              </w:numPr>
              <w:spacing w:before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 toho počet vedúcich zamestnancov</w:t>
            </w:r>
          </w:p>
        </w:tc>
        <w:tc>
          <w:tcPr>
            <w:tcW w:w="1698" w:type="dxa"/>
          </w:tcPr>
          <w:p w14:paraId="52FD224D" w14:textId="77777777" w:rsidR="00F83258" w:rsidRDefault="00F83258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1421" w:type="dxa"/>
          </w:tcPr>
          <w:p w14:paraId="5419BB30" w14:textId="77777777" w:rsidR="00F83258" w:rsidRDefault="00F83258">
            <w:pPr>
              <w:spacing w:before="0" w:line="240" w:lineRule="auto"/>
              <w:rPr>
                <w:sz w:val="16"/>
                <w:szCs w:val="16"/>
              </w:rPr>
            </w:pPr>
          </w:p>
        </w:tc>
      </w:tr>
      <w:tr w:rsidR="00F83258" w14:paraId="6A89FC7E" w14:textId="77777777">
        <w:tc>
          <w:tcPr>
            <w:tcW w:w="5098" w:type="dxa"/>
          </w:tcPr>
          <w:p w14:paraId="79BCAB03" w14:textId="77777777" w:rsidR="00F83258" w:rsidRDefault="00A237BD">
            <w:pPr>
              <w:spacing w:before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1698" w:type="dxa"/>
          </w:tcPr>
          <w:p w14:paraId="55F979B7" w14:textId="77777777" w:rsidR="00F83258" w:rsidRDefault="00F83258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1421" w:type="dxa"/>
          </w:tcPr>
          <w:p w14:paraId="5EBF4369" w14:textId="77777777" w:rsidR="00F83258" w:rsidRDefault="00F83258">
            <w:pPr>
              <w:spacing w:before="0" w:line="240" w:lineRule="auto"/>
              <w:rPr>
                <w:sz w:val="16"/>
                <w:szCs w:val="16"/>
              </w:rPr>
            </w:pPr>
          </w:p>
        </w:tc>
      </w:tr>
      <w:tr w:rsidR="00F83258" w14:paraId="32D651D1" w14:textId="77777777">
        <w:tc>
          <w:tcPr>
            <w:tcW w:w="5098" w:type="dxa"/>
          </w:tcPr>
          <w:p w14:paraId="4AA85673" w14:textId="77777777" w:rsidR="00F83258" w:rsidRDefault="00A237BD">
            <w:pPr>
              <w:spacing w:before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Počet dobrovoľníkov, ktorí vykonávali dobrovoľnícku činnosť pre účtovnú jednotku</w:t>
            </w:r>
          </w:p>
        </w:tc>
        <w:tc>
          <w:tcPr>
            <w:tcW w:w="1698" w:type="dxa"/>
          </w:tcPr>
          <w:p w14:paraId="37094A1A" w14:textId="77777777" w:rsidR="00F83258" w:rsidRDefault="00F83258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1421" w:type="dxa"/>
          </w:tcPr>
          <w:p w14:paraId="7A6C967E" w14:textId="77777777" w:rsidR="00F83258" w:rsidRDefault="00F83258">
            <w:pPr>
              <w:spacing w:before="0" w:line="240" w:lineRule="auto"/>
              <w:rPr>
                <w:sz w:val="16"/>
                <w:szCs w:val="16"/>
              </w:rPr>
            </w:pPr>
          </w:p>
        </w:tc>
      </w:tr>
    </w:tbl>
    <w:p w14:paraId="630D8415" w14:textId="77777777" w:rsidR="00F83258" w:rsidRDefault="00F83258">
      <w:pPr>
        <w:spacing w:before="0" w:line="240" w:lineRule="auto"/>
        <w:rPr>
          <w:b/>
          <w:sz w:val="22"/>
          <w:szCs w:val="22"/>
        </w:rPr>
      </w:pPr>
    </w:p>
    <w:p w14:paraId="18910C92" w14:textId="77777777" w:rsidR="00F83258" w:rsidRDefault="00A237BD">
      <w:pPr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 xml:space="preserve">(5) Informácia o organizáciách v zriaďovateľskej pôsobnosti účtovnej jednotky </w:t>
      </w:r>
      <w:r>
        <w:rPr>
          <w:b/>
          <w:sz w:val="22"/>
          <w:szCs w:val="22"/>
        </w:rPr>
        <w:t>Účtovná jednotka nemá náplň pre túto položku.</w:t>
      </w:r>
    </w:p>
    <w:p w14:paraId="0F9C08F2" w14:textId="77777777" w:rsidR="00F83258" w:rsidRDefault="00A237BD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Čl. II</w:t>
      </w:r>
    </w:p>
    <w:p w14:paraId="700FDF76" w14:textId="77777777" w:rsidR="00F83258" w:rsidRDefault="00A237BD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 o účtovných zásadách a účtovných metódach</w:t>
      </w:r>
    </w:p>
    <w:p w14:paraId="2BFCB0DF" w14:textId="77777777" w:rsidR="00F83258" w:rsidRDefault="00A237B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(1) Informácia, či je účtovná závierka zostavená za splnenia predpokladu, že účtovná jednotka bude nepretržite pokračovať vo svojej činnosti. </w:t>
      </w:r>
    </w:p>
    <w:p w14:paraId="181A305C" w14:textId="77777777" w:rsidR="00F83258" w:rsidRDefault="00A237BD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bude nepretržite pokračovať vo svojej činnosti.</w:t>
      </w:r>
    </w:p>
    <w:p w14:paraId="3FBDE8A1" w14:textId="77777777" w:rsidR="00F83258" w:rsidRDefault="00A237B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>(2) Zmeny účtovných zásad a zmeny účtovných metód s uvedením dôvodu týchto zmien a vyčíslením ich vplyvu na finančnú hodnotu majetku, záväzkov, základného imania a výsledku hospodárenia účtovnej jednotky.</w:t>
      </w:r>
    </w:p>
    <w:p w14:paraId="73922C98" w14:textId="77777777" w:rsidR="00F83258" w:rsidRDefault="00A237BD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14:paraId="49C5C7B1" w14:textId="77777777" w:rsidR="00F83258" w:rsidRDefault="00A237B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(3) Spôsob oceňovania jednotlivých položiek majetku a záväzkov v členení na:</w:t>
      </w:r>
    </w:p>
    <w:p w14:paraId="438AB089" w14:textId="77777777" w:rsidR="00F83258" w:rsidRDefault="00A237BD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dlhodobý hmotný majetok – obstarávacou cenou</w:t>
      </w:r>
    </w:p>
    <w:p w14:paraId="3AA34C70" w14:textId="77777777" w:rsidR="00F83258" w:rsidRDefault="00A237BD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zásoby obstarané kúpou – obstarávacou cenou</w:t>
      </w:r>
    </w:p>
    <w:p w14:paraId="25B84845" w14:textId="77777777" w:rsidR="00F83258" w:rsidRDefault="00A237BD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pohľadávky – menovitou hodnotou</w:t>
      </w:r>
    </w:p>
    <w:p w14:paraId="29B941E7" w14:textId="77777777" w:rsidR="00F83258" w:rsidRDefault="00A237BD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krátkodobý finančný majetok – nominálnou hodnotou</w:t>
      </w:r>
    </w:p>
    <w:p w14:paraId="432215A8" w14:textId="77777777" w:rsidR="00F83258" w:rsidRDefault="00A237BD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časové rozlíšenie na strane aktív – hodnota zistená v účtovníctve</w:t>
      </w:r>
    </w:p>
    <w:p w14:paraId="0DA5A69A" w14:textId="77777777" w:rsidR="00F83258" w:rsidRDefault="00A237BD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záväzky vrátane rezerv, dlhopisov, pôžičiek a úverov – záväzky – menovitá hodnota; </w:t>
      </w:r>
    </w:p>
    <w:p w14:paraId="26F509E2" w14:textId="77777777" w:rsidR="00F83258" w:rsidRDefault="00A237BD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rezervy – očakávaná hodnota budúcich záväzkov</w:t>
      </w:r>
    </w:p>
    <w:p w14:paraId="2188F5D3" w14:textId="77777777" w:rsidR="00F83258" w:rsidRDefault="00A237BD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časové rozlíšenie na strane pasív – hodnota zistená v účtovníctve</w:t>
      </w:r>
    </w:p>
    <w:p w14:paraId="1E4B6783" w14:textId="77777777" w:rsidR="00F83258" w:rsidRDefault="00F83258">
      <w:pPr>
        <w:spacing w:before="0" w:line="240" w:lineRule="auto"/>
        <w:rPr>
          <w:sz w:val="22"/>
          <w:szCs w:val="22"/>
        </w:rPr>
      </w:pPr>
    </w:p>
    <w:p w14:paraId="4DCEC77C" w14:textId="77777777" w:rsidR="00F83258" w:rsidRDefault="00A237B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(4) Spôsob zostavenia odpisového plánu pre jednotlivé druhy dlhodobého hmotného majetku  a dlhodobého nehmotného majetku, pričom sa uvádza doba odpisovania, použité sadzby odpisov a odpisové metódy pri určení odpisov. </w:t>
      </w:r>
    </w:p>
    <w:p w14:paraId="10C7B10C" w14:textId="77777777" w:rsidR="00F83258" w:rsidRDefault="00A237BD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14:paraId="57DFDA65" w14:textId="77777777" w:rsidR="00F83258" w:rsidRDefault="00F83258">
      <w:pPr>
        <w:spacing w:before="0" w:line="240" w:lineRule="auto"/>
        <w:rPr>
          <w:b/>
          <w:sz w:val="22"/>
          <w:szCs w:val="22"/>
        </w:rPr>
      </w:pPr>
    </w:p>
    <w:p w14:paraId="41CA4802" w14:textId="77777777" w:rsidR="00F83258" w:rsidRDefault="00A237B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(5) Zásady pre zohľadnenie zníženia hodnoty majetku. Uvádza sa, či účtovná jednotka uplatňuje opravné položky a rezervy.</w:t>
      </w:r>
    </w:p>
    <w:p w14:paraId="08393D1C" w14:textId="77777777" w:rsidR="00F83258" w:rsidRDefault="00A237BD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14:paraId="16EA207C" w14:textId="77777777" w:rsidR="00F83258" w:rsidRDefault="00A237BD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Čl. III</w:t>
      </w:r>
    </w:p>
    <w:p w14:paraId="2EECE933" w14:textId="77777777" w:rsidR="00F83258" w:rsidRDefault="00A237BD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Informácie, ktoré dopĺňajú a vysvetľujú údaje v súvahe</w:t>
      </w:r>
    </w:p>
    <w:p w14:paraId="51BB0D30" w14:textId="77777777" w:rsidR="00F83258" w:rsidRDefault="00A237BD">
      <w:pPr>
        <w:numPr>
          <w:ilvl w:val="0"/>
          <w:numId w:val="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dlhodobom nehmotnom majetku a dlhodobom hmotnom majetku za bežné účtovné obdobie, a to</w:t>
      </w:r>
    </w:p>
    <w:p w14:paraId="0FF5C51B" w14:textId="77777777" w:rsidR="00F83258" w:rsidRDefault="00A237B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a) 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14:paraId="6297480A" w14:textId="77777777" w:rsidR="00F83258" w:rsidRDefault="00A237B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b) 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14:paraId="60B3A06A" w14:textId="77777777" w:rsidR="00F83258" w:rsidRDefault="00A237B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c) prehľad o zostatkových cenách dlhodobého majetku na začiatku bežného účtovného obdobia a na konci bežného účtovného obdobia.</w:t>
      </w:r>
    </w:p>
    <w:p w14:paraId="661DFB37" w14:textId="77777777" w:rsidR="00F83258" w:rsidRDefault="00A237BD">
      <w:pPr>
        <w:numPr>
          <w:ilvl w:val="0"/>
          <w:numId w:val="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dlhodobého majetku, na ktorý je zriadené záložné právo a dlhodobého majetku, pri ktorom má účtovná jednotka obmedzené právo s ním nakladať.</w:t>
      </w:r>
    </w:p>
    <w:p w14:paraId="273B5EB9" w14:textId="77777777" w:rsidR="00F83258" w:rsidRDefault="00A237BD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14:paraId="2BADAEB5" w14:textId="77777777" w:rsidR="00F83258" w:rsidRDefault="00A237BD">
      <w:pPr>
        <w:numPr>
          <w:ilvl w:val="0"/>
          <w:numId w:val="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spôsobe a výške poistenia dlhodobého nehmotného majetku a dlhodobého hmotného majetku.</w:t>
      </w:r>
    </w:p>
    <w:p w14:paraId="411424E1" w14:textId="77777777" w:rsidR="00F83258" w:rsidRDefault="00A237BD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14:paraId="3CD79E62" w14:textId="77777777" w:rsidR="00F83258" w:rsidRDefault="00A237BD">
      <w:pPr>
        <w:numPr>
          <w:ilvl w:val="0"/>
          <w:numId w:val="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 w14:paraId="36E3FCDB" w14:textId="77777777" w:rsidR="00F83258" w:rsidRDefault="00A237BD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14:paraId="63681C92" w14:textId="77777777" w:rsidR="00F83258" w:rsidRDefault="00A237BD">
      <w:pPr>
        <w:numPr>
          <w:ilvl w:val="0"/>
          <w:numId w:val="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Informácia o výške tvorby, zníženia a zúčtovania opravných položiek k dlhodobému finančnému majetku a opis dôvodu ich tvorby, zníženia a zúčtovania.</w:t>
      </w:r>
    </w:p>
    <w:p w14:paraId="2C1D0407" w14:textId="77777777" w:rsidR="00F83258" w:rsidRDefault="00A237BD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14:paraId="7030451A" w14:textId="77777777" w:rsidR="00F83258" w:rsidRDefault="00F83258">
      <w:pPr>
        <w:spacing w:before="0" w:line="240" w:lineRule="auto"/>
        <w:rPr>
          <w:b/>
          <w:sz w:val="22"/>
          <w:szCs w:val="22"/>
        </w:rPr>
      </w:pPr>
    </w:p>
    <w:p w14:paraId="06D7D801" w14:textId="77777777" w:rsidR="00F83258" w:rsidRDefault="00F83258">
      <w:pPr>
        <w:spacing w:before="0" w:line="240" w:lineRule="auto"/>
        <w:rPr>
          <w:b/>
          <w:sz w:val="22"/>
          <w:szCs w:val="22"/>
        </w:rPr>
      </w:pPr>
    </w:p>
    <w:p w14:paraId="21866506" w14:textId="77777777" w:rsidR="00F83258" w:rsidRDefault="00A237BD">
      <w:pPr>
        <w:numPr>
          <w:ilvl w:val="0"/>
          <w:numId w:val="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tbl>
      <w:tblPr>
        <w:tblW w:w="85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40"/>
        <w:gridCol w:w="2620"/>
        <w:gridCol w:w="2620"/>
      </w:tblGrid>
      <w:tr w:rsidR="00F83258" w14:paraId="424200B5" w14:textId="77777777">
        <w:trPr>
          <w:trHeight w:val="300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BDE55AC" w14:textId="77777777" w:rsidR="00F83258" w:rsidRDefault="00F83258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2"/>
                <w:lang w:eastAsia="sk-SK"/>
              </w:rPr>
            </w:pPr>
          </w:p>
        </w:tc>
        <w:tc>
          <w:tcPr>
            <w:tcW w:w="52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896DB1" w14:textId="77777777" w:rsidR="00F83258" w:rsidRDefault="00A237BD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Cs w:val="22"/>
                <w:lang w:eastAsia="sk-SK"/>
              </w:rPr>
            </w:pPr>
            <w:r>
              <w:rPr>
                <w:rFonts w:ascii="Arial" w:hAnsi="Arial"/>
                <w:color w:val="000000"/>
                <w:szCs w:val="22"/>
                <w:lang w:eastAsia="sk-SK"/>
              </w:rPr>
              <w:t>stav na konci obdobia</w:t>
            </w:r>
          </w:p>
        </w:tc>
      </w:tr>
      <w:tr w:rsidR="00F83258" w14:paraId="7768E918" w14:textId="77777777">
        <w:trPr>
          <w:trHeight w:val="710"/>
        </w:trPr>
        <w:tc>
          <w:tcPr>
            <w:tcW w:w="3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21FEAF" w14:textId="77777777" w:rsidR="00F83258" w:rsidRDefault="00A237BD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2"/>
                <w:lang w:eastAsia="sk-SK"/>
              </w:rPr>
            </w:pPr>
            <w:r>
              <w:rPr>
                <w:rFonts w:ascii="Arial" w:hAnsi="Arial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8348519" w14:textId="77777777" w:rsidR="00F83258" w:rsidRDefault="00A237BD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Cs w:val="22"/>
                <w:lang w:eastAsia="sk-SK"/>
              </w:rPr>
            </w:pPr>
            <w:r>
              <w:rPr>
                <w:rFonts w:ascii="Arial" w:hAnsi="Arial"/>
                <w:color w:val="000000"/>
                <w:szCs w:val="22"/>
                <w:lang w:eastAsia="sk-SK"/>
              </w:rPr>
              <w:t>bežné účtovné obdobie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1E2DDF0" w14:textId="77777777" w:rsidR="00F83258" w:rsidRDefault="00A237BD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Cs w:val="22"/>
                <w:lang w:eastAsia="sk-SK"/>
              </w:rPr>
            </w:pPr>
            <w:r>
              <w:rPr>
                <w:rFonts w:ascii="Arial" w:hAnsi="Arial"/>
                <w:color w:val="000000"/>
                <w:szCs w:val="22"/>
                <w:lang w:eastAsia="sk-SK"/>
              </w:rPr>
              <w:t>bezprostredne predchádzajúce účtovné obdobie</w:t>
            </w:r>
          </w:p>
        </w:tc>
      </w:tr>
      <w:tr w:rsidR="00F83258" w14:paraId="2927000B" w14:textId="77777777">
        <w:trPr>
          <w:trHeight w:val="300"/>
        </w:trPr>
        <w:tc>
          <w:tcPr>
            <w:tcW w:w="3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C344AC" w14:textId="77777777" w:rsidR="00F83258" w:rsidRDefault="00A237BD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2"/>
                <w:lang w:eastAsia="sk-SK"/>
              </w:rPr>
            </w:pPr>
            <w:r>
              <w:rPr>
                <w:rFonts w:ascii="Arial" w:hAnsi="Arial"/>
                <w:color w:val="000000"/>
                <w:szCs w:val="22"/>
                <w:lang w:eastAsia="sk-SK"/>
              </w:rPr>
              <w:t>Pokladnica/ceniny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2E23C4" w14:textId="77777777" w:rsidR="00F83258" w:rsidRDefault="00A237BD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Cs w:val="22"/>
                <w:lang w:eastAsia="sk-SK"/>
              </w:rPr>
            </w:pPr>
            <w:r>
              <w:rPr>
                <w:rFonts w:ascii="Arial" w:hAnsi="Arial"/>
                <w:color w:val="000000"/>
                <w:szCs w:val="22"/>
                <w:lang w:eastAsia="sk-SK"/>
              </w:rPr>
              <w:t xml:space="preserve">84,00 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1F19A1" w14:textId="77777777" w:rsidR="00F83258" w:rsidRDefault="00A237BD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Cs w:val="22"/>
                <w:lang w:eastAsia="sk-SK"/>
              </w:rPr>
            </w:pPr>
            <w:r>
              <w:rPr>
                <w:rFonts w:ascii="Arial" w:hAnsi="Arial"/>
                <w:color w:val="000000"/>
                <w:szCs w:val="22"/>
                <w:lang w:eastAsia="sk-SK"/>
              </w:rPr>
              <w:t xml:space="preserve">84,00 </w:t>
            </w:r>
          </w:p>
        </w:tc>
      </w:tr>
      <w:tr w:rsidR="00F83258" w14:paraId="1CB6FF01" w14:textId="77777777">
        <w:trPr>
          <w:trHeight w:val="300"/>
        </w:trPr>
        <w:tc>
          <w:tcPr>
            <w:tcW w:w="3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397592" w14:textId="77777777" w:rsidR="00F83258" w:rsidRDefault="00A237BD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2"/>
                <w:lang w:eastAsia="sk-SK"/>
              </w:rPr>
            </w:pPr>
            <w:r>
              <w:rPr>
                <w:rFonts w:ascii="Arial" w:hAnsi="Arial"/>
                <w:color w:val="000000"/>
                <w:szCs w:val="22"/>
                <w:lang w:eastAsia="sk-SK"/>
              </w:rPr>
              <w:t>Bankové účty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603822" w14:textId="77777777" w:rsidR="00F83258" w:rsidRDefault="00A237BD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Cs w:val="22"/>
                <w:lang w:eastAsia="sk-SK"/>
              </w:rPr>
            </w:pPr>
            <w:r>
              <w:rPr>
                <w:rFonts w:ascii="Arial" w:hAnsi="Arial"/>
                <w:color w:val="000000"/>
                <w:szCs w:val="22"/>
                <w:lang w:eastAsia="sk-SK"/>
              </w:rPr>
              <w:t>6.800,70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563EE1" w14:textId="77777777" w:rsidR="00F83258" w:rsidRDefault="00A237BD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Cs w:val="22"/>
                <w:lang w:eastAsia="sk-SK"/>
              </w:rPr>
            </w:pPr>
            <w:r>
              <w:rPr>
                <w:rFonts w:ascii="Arial" w:hAnsi="Arial"/>
                <w:color w:val="000000"/>
                <w:szCs w:val="22"/>
                <w:lang w:eastAsia="sk-SK"/>
              </w:rPr>
              <w:t>13.002,61</w:t>
            </w:r>
          </w:p>
        </w:tc>
      </w:tr>
    </w:tbl>
    <w:p w14:paraId="336184DC" w14:textId="77777777" w:rsidR="00F83258" w:rsidRDefault="00F83258">
      <w:pPr>
        <w:spacing w:before="0" w:line="240" w:lineRule="auto"/>
        <w:rPr>
          <w:sz w:val="22"/>
          <w:szCs w:val="22"/>
        </w:rPr>
      </w:pPr>
    </w:p>
    <w:p w14:paraId="3F32A7F1" w14:textId="77777777" w:rsidR="00F83258" w:rsidRDefault="00A237BD">
      <w:pPr>
        <w:numPr>
          <w:ilvl w:val="0"/>
          <w:numId w:val="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14:paraId="15618EFC" w14:textId="77777777" w:rsidR="00F83258" w:rsidRDefault="00A237BD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14:paraId="5AB7297E" w14:textId="77777777" w:rsidR="00F83258" w:rsidRDefault="00A237BD">
      <w:pPr>
        <w:numPr>
          <w:ilvl w:val="0"/>
          <w:numId w:val="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Opis významných pohľadávok v nadväznosti na položky súvahy a v členení na pohľadávky za hlavnú nezdaňovanú  činnosť,  zdaňovanú činnosť a podnikateľskú činnosť.</w:t>
      </w:r>
    </w:p>
    <w:p w14:paraId="3FBFBFB5" w14:textId="77777777" w:rsidR="00F83258" w:rsidRDefault="00A237BD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14:paraId="3A2A630A" w14:textId="77777777" w:rsidR="00F83258" w:rsidRDefault="00A237BD">
      <w:pPr>
        <w:numPr>
          <w:ilvl w:val="0"/>
          <w:numId w:val="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14:paraId="072639C6" w14:textId="77777777" w:rsidR="00F83258" w:rsidRDefault="00A237BD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14:paraId="60830AD0" w14:textId="77777777" w:rsidR="00F83258" w:rsidRDefault="00A237BD">
      <w:pPr>
        <w:numPr>
          <w:ilvl w:val="0"/>
          <w:numId w:val="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 pohľadávok do lehoty splatnosti a po lehote splatnosti.</w:t>
      </w:r>
    </w:p>
    <w:p w14:paraId="1E42BC02" w14:textId="77777777" w:rsidR="00F83258" w:rsidRDefault="00A237BD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14:paraId="01336888" w14:textId="77777777" w:rsidR="00F83258" w:rsidRDefault="00A237BD">
      <w:pPr>
        <w:numPr>
          <w:ilvl w:val="0"/>
          <w:numId w:val="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významných položiek časového rozlíšenia nákladov budúcich období a príjmov budúcich období.</w:t>
      </w:r>
    </w:p>
    <w:p w14:paraId="2C3DC7AE" w14:textId="77777777" w:rsidR="00F83258" w:rsidRDefault="00A237BD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14:paraId="5922205F" w14:textId="77777777" w:rsidR="00F83258" w:rsidRDefault="00A237BD">
      <w:pPr>
        <w:numPr>
          <w:ilvl w:val="0"/>
          <w:numId w:val="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Opis a výška zmien vlastných zdrojov krytia neobežného majetku a obežného majetku podľa položiek súvahy za bežné účtovné obdobie, a to </w:t>
      </w:r>
    </w:p>
    <w:p w14:paraId="0D40D0C4" w14:textId="77777777" w:rsidR="00F83258" w:rsidRDefault="00A237BD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a) 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14:paraId="0A95AEBF" w14:textId="77777777" w:rsidR="00F83258" w:rsidRDefault="00A237BD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14:paraId="2B5D8A10" w14:textId="77777777" w:rsidR="00F83258" w:rsidRDefault="00A237BD">
      <w:pPr>
        <w:spacing w:before="0" w:line="240" w:lineRule="auto"/>
        <w:ind w:left="142" w:hanging="142"/>
        <w:rPr>
          <w:sz w:val="22"/>
          <w:szCs w:val="22"/>
        </w:rPr>
      </w:pPr>
      <w:r>
        <w:rPr>
          <w:sz w:val="22"/>
          <w:szCs w:val="22"/>
        </w:rPr>
        <w:t xml:space="preserve">b) opis jednotlivých druhov fondov, ktoré tvorí účtovná jednotka, stav na začiatku bežného účtovného obdobia, prírastky, úbytky, presuny a zostatok na konci bežného účtovného obdobia. </w:t>
      </w:r>
    </w:p>
    <w:p w14:paraId="3E8655E3" w14:textId="77777777" w:rsidR="00F83258" w:rsidRDefault="00A237BD">
      <w:pPr>
        <w:numPr>
          <w:ilvl w:val="0"/>
          <w:numId w:val="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>Informácia o rozdelení účtovného zisku alebo vysporiadaní účtovnej straty vykázanej v minulých účtovných obdobiach.</w:t>
      </w:r>
    </w:p>
    <w:p w14:paraId="4299C9A5" w14:textId="77777777" w:rsidR="00F83258" w:rsidRDefault="00A237BD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14:paraId="20D9932A" w14:textId="77777777" w:rsidR="00F83258" w:rsidRDefault="00A237BD">
      <w:pPr>
        <w:numPr>
          <w:ilvl w:val="0"/>
          <w:numId w:val="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Opis a výška cudzích zdrojov, a to</w:t>
      </w:r>
    </w:p>
    <w:p w14:paraId="55EF6C07" w14:textId="77777777" w:rsidR="00F83258" w:rsidRDefault="00A237BD">
      <w:pPr>
        <w:pStyle w:val="Odsekzoznamu"/>
        <w:numPr>
          <w:ilvl w:val="0"/>
          <w:numId w:val="7"/>
        </w:num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rezervy,</w:t>
      </w:r>
    </w:p>
    <w:p w14:paraId="5D10241B" w14:textId="77777777" w:rsidR="00F83258" w:rsidRDefault="00F83258">
      <w:pPr>
        <w:pStyle w:val="Odsekzoznamu"/>
        <w:spacing w:line="240" w:lineRule="auto"/>
        <w:rPr>
          <w:sz w:val="22"/>
          <w:szCs w:val="22"/>
        </w:rPr>
      </w:pPr>
    </w:p>
    <w:tbl>
      <w:tblPr>
        <w:tblW w:w="9087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40"/>
        <w:gridCol w:w="1637"/>
        <w:gridCol w:w="1737"/>
        <w:gridCol w:w="1051"/>
        <w:gridCol w:w="1322"/>
      </w:tblGrid>
      <w:tr w:rsidR="00F83258" w14:paraId="6223071C" w14:textId="77777777">
        <w:trPr>
          <w:trHeight w:val="600"/>
        </w:trPr>
        <w:tc>
          <w:tcPr>
            <w:tcW w:w="3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45F84C" w14:textId="77777777" w:rsidR="00F83258" w:rsidRDefault="00A237BD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2"/>
                <w:lang w:eastAsia="sk-SK"/>
              </w:rPr>
            </w:pPr>
            <w:r>
              <w:rPr>
                <w:rFonts w:ascii="Arial" w:hAnsi="Arial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16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A53694E" w14:textId="77777777" w:rsidR="00F83258" w:rsidRDefault="00A237BD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2"/>
                <w:lang w:eastAsia="sk-SK"/>
              </w:rPr>
            </w:pPr>
            <w:r>
              <w:rPr>
                <w:rFonts w:ascii="Arial" w:hAnsi="Arial"/>
                <w:color w:val="000000"/>
                <w:szCs w:val="22"/>
                <w:lang w:eastAsia="sk-SK"/>
              </w:rPr>
              <w:t>stav na začiatku obdobia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CFBAC2D" w14:textId="77777777" w:rsidR="00F83258" w:rsidRDefault="00A237BD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2"/>
                <w:lang w:eastAsia="sk-SK"/>
              </w:rPr>
            </w:pPr>
            <w:r>
              <w:rPr>
                <w:rFonts w:ascii="Arial" w:hAnsi="Arial"/>
                <w:color w:val="000000"/>
                <w:szCs w:val="22"/>
                <w:lang w:eastAsia="sk-SK"/>
              </w:rPr>
              <w:t>rozpustenie/zrušenie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092831" w14:textId="77777777" w:rsidR="00F83258" w:rsidRDefault="00A237BD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2"/>
                <w:lang w:eastAsia="sk-SK"/>
              </w:rPr>
            </w:pPr>
            <w:r>
              <w:rPr>
                <w:rFonts w:ascii="Arial" w:hAnsi="Arial"/>
                <w:color w:val="000000"/>
                <w:szCs w:val="22"/>
                <w:lang w:eastAsia="sk-SK"/>
              </w:rPr>
              <w:t>tvorba</w:t>
            </w:r>
          </w:p>
        </w:tc>
        <w:tc>
          <w:tcPr>
            <w:tcW w:w="13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057C4BB" w14:textId="77777777" w:rsidR="00F83258" w:rsidRDefault="00A237BD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2"/>
                <w:lang w:eastAsia="sk-SK"/>
              </w:rPr>
            </w:pPr>
            <w:r>
              <w:rPr>
                <w:rFonts w:ascii="Arial" w:hAnsi="Arial"/>
                <w:color w:val="000000"/>
                <w:szCs w:val="22"/>
                <w:lang w:eastAsia="sk-SK"/>
              </w:rPr>
              <w:t>stav na konci obdobia</w:t>
            </w:r>
          </w:p>
        </w:tc>
      </w:tr>
      <w:tr w:rsidR="00F83258" w14:paraId="0E7BFC7B" w14:textId="77777777">
        <w:trPr>
          <w:trHeight w:val="300"/>
        </w:trPr>
        <w:tc>
          <w:tcPr>
            <w:tcW w:w="3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D49A74" w14:textId="77777777" w:rsidR="00F83258" w:rsidRDefault="00A237BD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2"/>
                <w:lang w:eastAsia="sk-SK"/>
              </w:rPr>
            </w:pPr>
            <w:r>
              <w:rPr>
                <w:rFonts w:ascii="Arial" w:hAnsi="Arial"/>
                <w:color w:val="000000"/>
                <w:szCs w:val="22"/>
                <w:lang w:eastAsia="sk-SK"/>
              </w:rPr>
              <w:t>rezerva na nevyčerpanú dovolenku</w:t>
            </w:r>
          </w:p>
        </w:tc>
        <w:tc>
          <w:tcPr>
            <w:tcW w:w="16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3659D1" w14:textId="77777777" w:rsidR="00F83258" w:rsidRDefault="00A237BD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Cs w:val="22"/>
                <w:lang w:eastAsia="sk-SK"/>
              </w:rPr>
            </w:pPr>
            <w:r>
              <w:rPr>
                <w:rFonts w:ascii="Arial" w:hAnsi="Arial"/>
                <w:color w:val="000000"/>
                <w:szCs w:val="22"/>
                <w:lang w:eastAsia="sk-SK"/>
              </w:rPr>
              <w:t>0</w:t>
            </w:r>
          </w:p>
        </w:tc>
        <w:tc>
          <w:tcPr>
            <w:tcW w:w="1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205C34" w14:textId="77777777" w:rsidR="00F83258" w:rsidRDefault="00A237BD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Cs w:val="22"/>
                <w:lang w:eastAsia="sk-SK"/>
              </w:rPr>
            </w:pPr>
            <w:r>
              <w:rPr>
                <w:rFonts w:ascii="Arial" w:hAnsi="Arial"/>
                <w:color w:val="000000"/>
                <w:szCs w:val="22"/>
                <w:lang w:eastAsia="sk-SK"/>
              </w:rPr>
              <w:t>0</w:t>
            </w:r>
          </w:p>
        </w:tc>
        <w:tc>
          <w:tcPr>
            <w:tcW w:w="1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7DEFFC" w14:textId="77777777" w:rsidR="00F83258" w:rsidRDefault="00A237BD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Cs w:val="22"/>
                <w:lang w:eastAsia="sk-SK"/>
              </w:rPr>
            </w:pPr>
            <w:r>
              <w:rPr>
                <w:rFonts w:ascii="Arial" w:hAnsi="Arial"/>
                <w:color w:val="000000"/>
                <w:szCs w:val="22"/>
                <w:lang w:eastAsia="sk-SK"/>
              </w:rPr>
              <w:t>0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56C801E" w14:textId="77777777" w:rsidR="00F83258" w:rsidRDefault="00A237BD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Cs w:val="22"/>
                <w:lang w:eastAsia="sk-SK"/>
              </w:rPr>
            </w:pPr>
            <w:r>
              <w:rPr>
                <w:rFonts w:ascii="Arial" w:hAnsi="Arial"/>
                <w:color w:val="000000"/>
                <w:szCs w:val="22"/>
                <w:lang w:eastAsia="sk-SK"/>
              </w:rPr>
              <w:t>0</w:t>
            </w:r>
          </w:p>
        </w:tc>
      </w:tr>
      <w:tr w:rsidR="00F83258" w14:paraId="4551E8AA" w14:textId="77777777">
        <w:trPr>
          <w:trHeight w:val="300"/>
        </w:trPr>
        <w:tc>
          <w:tcPr>
            <w:tcW w:w="3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91BEA5" w14:textId="77777777" w:rsidR="00F83258" w:rsidRDefault="00A237BD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2"/>
                <w:lang w:eastAsia="sk-SK"/>
              </w:rPr>
            </w:pPr>
            <w:r>
              <w:rPr>
                <w:rFonts w:ascii="Arial" w:hAnsi="Arial"/>
                <w:color w:val="000000"/>
                <w:szCs w:val="22"/>
                <w:lang w:eastAsia="sk-SK"/>
              </w:rPr>
              <w:t>rezerva na DPPO a ÚZ</w:t>
            </w:r>
          </w:p>
        </w:tc>
        <w:tc>
          <w:tcPr>
            <w:tcW w:w="16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4B901E" w14:textId="77777777" w:rsidR="00F83258" w:rsidRDefault="00A237BD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Cs w:val="22"/>
                <w:lang w:eastAsia="sk-SK"/>
              </w:rPr>
            </w:pPr>
            <w:r>
              <w:rPr>
                <w:rFonts w:ascii="Arial" w:hAnsi="Arial"/>
                <w:color w:val="000000"/>
                <w:szCs w:val="22"/>
                <w:lang w:eastAsia="sk-SK"/>
              </w:rPr>
              <w:t xml:space="preserve">0 </w:t>
            </w:r>
          </w:p>
        </w:tc>
        <w:tc>
          <w:tcPr>
            <w:tcW w:w="1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E49004" w14:textId="77777777" w:rsidR="00F83258" w:rsidRDefault="00A237BD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Cs w:val="22"/>
                <w:lang w:eastAsia="sk-SK"/>
              </w:rPr>
            </w:pPr>
            <w:r>
              <w:rPr>
                <w:rFonts w:ascii="Arial" w:hAnsi="Arial"/>
                <w:color w:val="000000"/>
                <w:szCs w:val="22"/>
                <w:lang w:eastAsia="sk-SK"/>
              </w:rPr>
              <w:t>0</w:t>
            </w:r>
          </w:p>
        </w:tc>
        <w:tc>
          <w:tcPr>
            <w:tcW w:w="1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759703" w14:textId="77777777" w:rsidR="00F83258" w:rsidRDefault="00A237BD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Cs w:val="22"/>
                <w:lang w:eastAsia="sk-SK"/>
              </w:rPr>
            </w:pPr>
            <w:r>
              <w:rPr>
                <w:rFonts w:ascii="Arial" w:hAnsi="Arial"/>
                <w:color w:val="000000"/>
                <w:szCs w:val="22"/>
                <w:lang w:eastAsia="sk-SK"/>
              </w:rPr>
              <w:t>0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D2F2957" w14:textId="77777777" w:rsidR="00F83258" w:rsidRDefault="00A237BD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Cs w:val="22"/>
                <w:lang w:eastAsia="sk-SK"/>
              </w:rPr>
            </w:pPr>
            <w:r>
              <w:rPr>
                <w:rFonts w:ascii="Arial" w:hAnsi="Arial"/>
                <w:color w:val="000000"/>
                <w:szCs w:val="22"/>
                <w:lang w:eastAsia="sk-SK"/>
              </w:rPr>
              <w:t>0</w:t>
            </w:r>
          </w:p>
        </w:tc>
      </w:tr>
    </w:tbl>
    <w:p w14:paraId="7257978C" w14:textId="77777777" w:rsidR="00F83258" w:rsidRDefault="00A237BD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>b) údaje o významných položkách na účtoch 325 -  Ostatné záväzky a 379 – Iné záväzky; uvádza sa začiatočný stav, prírastky, úbytky a konečný zostatok podľa jednotlivých druhov  záväzkov,</w:t>
      </w:r>
    </w:p>
    <w:p w14:paraId="255DD53D" w14:textId="77777777" w:rsidR="00F83258" w:rsidRDefault="00A237BD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c) prehľad  o výške záväzkov do lehoty splatnosti a po lehote splatnosti,</w:t>
      </w:r>
    </w:p>
    <w:tbl>
      <w:tblPr>
        <w:tblW w:w="76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40"/>
        <w:gridCol w:w="2320"/>
        <w:gridCol w:w="2000"/>
      </w:tblGrid>
      <w:tr w:rsidR="00F83258" w14:paraId="642740B3" w14:textId="77777777">
        <w:trPr>
          <w:trHeight w:val="300"/>
        </w:trPr>
        <w:tc>
          <w:tcPr>
            <w:tcW w:w="3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CA56E9" w14:textId="77777777" w:rsidR="00F83258" w:rsidRDefault="00A237BD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2"/>
                <w:lang w:eastAsia="sk-SK"/>
              </w:rPr>
            </w:pPr>
            <w:r>
              <w:rPr>
                <w:rFonts w:ascii="Arial" w:hAnsi="Arial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74E2A4" w14:textId="77777777" w:rsidR="00F83258" w:rsidRDefault="00A237BD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2"/>
                <w:lang w:eastAsia="sk-SK"/>
              </w:rPr>
            </w:pPr>
            <w:r>
              <w:rPr>
                <w:rFonts w:ascii="Arial" w:hAnsi="Arial"/>
                <w:color w:val="000000"/>
                <w:szCs w:val="22"/>
                <w:lang w:eastAsia="sk-SK"/>
              </w:rPr>
              <w:t>do lehoty splatnosti</w:t>
            </w:r>
          </w:p>
        </w:tc>
        <w:tc>
          <w:tcPr>
            <w:tcW w:w="2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2777AE" w14:textId="77777777" w:rsidR="00F83258" w:rsidRDefault="00A237BD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2"/>
                <w:lang w:eastAsia="sk-SK"/>
              </w:rPr>
            </w:pPr>
            <w:r>
              <w:rPr>
                <w:rFonts w:ascii="Arial" w:hAnsi="Arial"/>
                <w:color w:val="000000"/>
                <w:szCs w:val="22"/>
                <w:lang w:eastAsia="sk-SK"/>
              </w:rPr>
              <w:t>po lehote splatnosti</w:t>
            </w:r>
          </w:p>
        </w:tc>
      </w:tr>
      <w:tr w:rsidR="00F83258" w14:paraId="6A3E04B5" w14:textId="77777777">
        <w:trPr>
          <w:trHeight w:val="300"/>
        </w:trPr>
        <w:tc>
          <w:tcPr>
            <w:tcW w:w="3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EA01D8" w14:textId="77777777" w:rsidR="00F83258" w:rsidRDefault="00A237BD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2"/>
                <w:lang w:eastAsia="sk-SK"/>
              </w:rPr>
            </w:pPr>
            <w:r>
              <w:rPr>
                <w:rFonts w:ascii="Arial" w:hAnsi="Arial"/>
                <w:color w:val="000000"/>
                <w:szCs w:val="22"/>
                <w:lang w:eastAsia="sk-SK"/>
              </w:rPr>
              <w:t>záväzky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55AE1C" w14:textId="77777777" w:rsidR="00F83258" w:rsidRDefault="00A237BD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Cs w:val="22"/>
                <w:lang w:eastAsia="sk-SK"/>
              </w:rPr>
            </w:pPr>
            <w:r>
              <w:rPr>
                <w:rFonts w:ascii="Arial" w:hAnsi="Arial"/>
                <w:color w:val="000000"/>
                <w:szCs w:val="22"/>
                <w:lang w:eastAsia="sk-SK"/>
              </w:rPr>
              <w:t xml:space="preserve">0 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053E91" w14:textId="77777777" w:rsidR="00F83258" w:rsidRDefault="00A237BD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Cs w:val="22"/>
                <w:lang w:eastAsia="sk-SK"/>
              </w:rPr>
            </w:pPr>
            <w:r>
              <w:rPr>
                <w:rFonts w:ascii="Arial" w:hAnsi="Arial"/>
                <w:color w:val="000000"/>
                <w:szCs w:val="22"/>
                <w:lang w:eastAsia="sk-SK"/>
              </w:rPr>
              <w:t>0</w:t>
            </w:r>
          </w:p>
        </w:tc>
      </w:tr>
    </w:tbl>
    <w:p w14:paraId="68479142" w14:textId="77777777" w:rsidR="00F83258" w:rsidRDefault="00A237BD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 xml:space="preserve">d) prehľad o výške záväzkov podľa zostatkovej doby splatnosti v členení podľa položiek súvahy </w:t>
      </w:r>
    </w:p>
    <w:p w14:paraId="1C9C7455" w14:textId="77777777" w:rsidR="00F83258" w:rsidRDefault="00A237BD">
      <w:pPr>
        <w:spacing w:line="240" w:lineRule="auto"/>
        <w:ind w:left="180" w:hanging="180"/>
        <w:rPr>
          <w:b/>
          <w:sz w:val="22"/>
          <w:szCs w:val="22"/>
        </w:rPr>
      </w:pPr>
      <w:r>
        <w:rPr>
          <w:sz w:val="22"/>
          <w:szCs w:val="22"/>
        </w:rPr>
        <w:tab/>
        <w:t xml:space="preserve">1. do jedného roka vrátane </w:t>
      </w:r>
      <w:r>
        <w:rPr>
          <w:b/>
          <w:sz w:val="22"/>
          <w:szCs w:val="22"/>
        </w:rPr>
        <w:t>0,00 EUR</w:t>
      </w:r>
    </w:p>
    <w:p w14:paraId="3927B52D" w14:textId="77777777" w:rsidR="00F83258" w:rsidRDefault="00A237BD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ab/>
        <w:t xml:space="preserve">2. od jedného roka do piatich rokov vrátane </w:t>
      </w:r>
      <w:r>
        <w:rPr>
          <w:b/>
          <w:sz w:val="22"/>
          <w:szCs w:val="22"/>
        </w:rPr>
        <w:t>0,00 EUR</w:t>
      </w:r>
    </w:p>
    <w:p w14:paraId="435E4016" w14:textId="77777777" w:rsidR="00F83258" w:rsidRDefault="00A237BD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ab/>
        <w:t xml:space="preserve">3. viac ako päť rokov </w:t>
      </w:r>
      <w:r>
        <w:rPr>
          <w:b/>
          <w:sz w:val="22"/>
          <w:szCs w:val="22"/>
        </w:rPr>
        <w:t>0,00 EUR</w:t>
      </w:r>
    </w:p>
    <w:p w14:paraId="11CD6370" w14:textId="77777777" w:rsidR="00F83258" w:rsidRDefault="00A237BD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</w:t>
      </w:r>
    </w:p>
    <w:p w14:paraId="0F6C7231" w14:textId="77777777" w:rsidR="00F83258" w:rsidRDefault="00A237BD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začiatočný stav: 0,00 Eur</w:t>
      </w:r>
    </w:p>
    <w:p w14:paraId="4E65859C" w14:textId="77777777" w:rsidR="00F83258" w:rsidRDefault="00A237BD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tvorba na ťarchu účtu nákladov: 0,00 Eur</w:t>
      </w:r>
    </w:p>
    <w:p w14:paraId="27C39A46" w14:textId="77777777" w:rsidR="00F83258" w:rsidRDefault="00A237BD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čerpanie: 0,00 Eur</w:t>
      </w:r>
    </w:p>
    <w:p w14:paraId="160238CA" w14:textId="77777777" w:rsidR="00F83258" w:rsidRDefault="00A237BD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stav na konci roka: 0,00 Eur</w:t>
      </w:r>
    </w:p>
    <w:p w14:paraId="6E494A30" w14:textId="77777777" w:rsidR="00F83258" w:rsidRDefault="00A237BD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</w:t>
      </w:r>
    </w:p>
    <w:p w14:paraId="0CB0051B" w14:textId="77777777" w:rsidR="00F83258" w:rsidRDefault="00A237BD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14:paraId="57C0A56A" w14:textId="77777777" w:rsidR="00F83258" w:rsidRDefault="00A237BD">
      <w:pPr>
        <w:spacing w:before="0" w:after="240" w:line="240" w:lineRule="auto"/>
        <w:rPr>
          <w:sz w:val="22"/>
          <w:szCs w:val="22"/>
        </w:rPr>
      </w:pPr>
      <w:r>
        <w:rPr>
          <w:sz w:val="22"/>
          <w:szCs w:val="22"/>
        </w:rPr>
        <w:t>g) prehľad o významných položkách časového rozlíšenia výdavkov budúcich období.</w:t>
      </w:r>
    </w:p>
    <w:p w14:paraId="1496ADB9" w14:textId="77777777" w:rsidR="00F83258" w:rsidRDefault="00A237BD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14:paraId="7393605B" w14:textId="77777777" w:rsidR="00F83258" w:rsidRDefault="00A237BD">
      <w:pPr>
        <w:numPr>
          <w:ilvl w:val="0"/>
          <w:numId w:val="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o významných položkách výnosov budúcich období v členení najmä na</w:t>
      </w:r>
    </w:p>
    <w:p w14:paraId="77E46E34" w14:textId="77777777" w:rsidR="00F83258" w:rsidRDefault="00A237BD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a) zostatkovú hodnotu bezodplatne nadobudnutého dlhodobého majetku,</w:t>
      </w:r>
    </w:p>
    <w:p w14:paraId="1164B781" w14:textId="77777777" w:rsidR="00F83258" w:rsidRDefault="00A237BD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b) zostatkovú hodnotu dlhodobého majetku obstaraného z dotácie,</w:t>
      </w:r>
    </w:p>
    <w:p w14:paraId="5FE09805" w14:textId="77777777" w:rsidR="00F83258" w:rsidRDefault="00A237BD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c) zostatok nepoužitej dotácie alebo grantu,</w:t>
      </w:r>
    </w:p>
    <w:p w14:paraId="4634CE95" w14:textId="77777777" w:rsidR="00F83258" w:rsidRDefault="00A237BD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d) zostatok nepoužitej časti podielu zaplatenej dane,</w:t>
      </w:r>
    </w:p>
    <w:p w14:paraId="72E61101" w14:textId="77777777" w:rsidR="00F83258" w:rsidRDefault="00A237BD">
      <w:pPr>
        <w:spacing w:after="240" w:line="240" w:lineRule="auto"/>
        <w:rPr>
          <w:sz w:val="22"/>
          <w:szCs w:val="22"/>
        </w:rPr>
      </w:pPr>
      <w:r>
        <w:rPr>
          <w:sz w:val="22"/>
          <w:szCs w:val="22"/>
        </w:rPr>
        <w:t>e) zostatkovú hodnotu dlhodobého majetku obstaraného z podielu zaplatenej dane.</w:t>
      </w:r>
    </w:p>
    <w:p w14:paraId="7F273C42" w14:textId="77777777" w:rsidR="00F83258" w:rsidRDefault="00A237BD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14:paraId="1F3FBB92" w14:textId="77777777" w:rsidR="00F83258" w:rsidRDefault="00A237BD">
      <w:pPr>
        <w:numPr>
          <w:ilvl w:val="0"/>
          <w:numId w:val="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majetku prenajatom formou finančného prenájmu, a to</w:t>
      </w:r>
    </w:p>
    <w:p w14:paraId="6B0B92CC" w14:textId="77777777" w:rsidR="00F83258" w:rsidRDefault="00A237BD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14:paraId="360B963E" w14:textId="77777777" w:rsidR="00F83258" w:rsidRDefault="00A237BD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 xml:space="preserve">b) suma istiny a finančného nákladu podľa doby splatnosti </w:t>
      </w:r>
    </w:p>
    <w:p w14:paraId="758FA55B" w14:textId="77777777" w:rsidR="00F83258" w:rsidRDefault="00A237BD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ab/>
        <w:t>1. do jedného roka vrátane,</w:t>
      </w:r>
    </w:p>
    <w:p w14:paraId="22C79649" w14:textId="77777777" w:rsidR="00F83258" w:rsidRDefault="00A237BD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ab/>
        <w:t>2. od jedného roka do piatich rokov vrátane,</w:t>
      </w:r>
    </w:p>
    <w:p w14:paraId="5DDD3CAB" w14:textId="77777777" w:rsidR="00F83258" w:rsidRDefault="00A237B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3. viac ako päť rokov.</w:t>
      </w:r>
    </w:p>
    <w:p w14:paraId="0B6D5746" w14:textId="77777777" w:rsidR="00F83258" w:rsidRDefault="00A237BD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14:paraId="7CB9C229" w14:textId="77777777" w:rsidR="00F83258" w:rsidRDefault="00F83258">
      <w:pPr>
        <w:spacing w:before="0" w:line="240" w:lineRule="auto"/>
        <w:rPr>
          <w:sz w:val="22"/>
          <w:szCs w:val="22"/>
        </w:rPr>
      </w:pPr>
    </w:p>
    <w:p w14:paraId="7D5AA5C3" w14:textId="77777777" w:rsidR="00F83258" w:rsidRDefault="00A237BD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Čl. IV</w:t>
      </w:r>
    </w:p>
    <w:p w14:paraId="1996283F" w14:textId="77777777" w:rsidR="00F83258" w:rsidRDefault="00A237BD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Informácie, ktoré dopĺňajú a vysvetľujú údaje vo výkaze ziskov a strát</w:t>
      </w:r>
    </w:p>
    <w:p w14:paraId="3092BCD9" w14:textId="77777777" w:rsidR="00F83258" w:rsidRDefault="00A237B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(1) Prehľad tržieb za vlastné výkony a tovar s uvedením ich opisu a vyčíslením hodnoty tržieb podľa jednotlivých hlavných druhov výrobkov,  služieb hlavnej činnosti a podnikateľskej činnosti účtovnej jednotky.</w:t>
      </w:r>
    </w:p>
    <w:p w14:paraId="0863A102" w14:textId="77777777" w:rsidR="00F83258" w:rsidRDefault="00A237BD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14:paraId="71248AD6" w14:textId="77777777" w:rsidR="00F83258" w:rsidRDefault="00A237B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(2) Opis a vyčíslenie hodnoty významných položiek prijatých darov, osobitných výnosov, zákonných poplatkov a iných ostatných výnosov. </w:t>
      </w:r>
    </w:p>
    <w:p w14:paraId="21EF2E07" w14:textId="77777777" w:rsidR="00F83258" w:rsidRDefault="00A237BD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14:paraId="6FC586CD" w14:textId="77777777" w:rsidR="00F83258" w:rsidRDefault="00A237B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(3) Prehľad  dotácií a grantov, ktoré účtovná jednotka prijala v priebehu bežného účtovného obdobia.</w:t>
      </w:r>
    </w:p>
    <w:p w14:paraId="07D15286" w14:textId="77777777" w:rsidR="00F83258" w:rsidRDefault="00A237BD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Príspevky od iných organizácií – 16.500,- Eur</w:t>
      </w:r>
    </w:p>
    <w:p w14:paraId="04578F76" w14:textId="77777777" w:rsidR="00F83258" w:rsidRDefault="00A237BD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Príspevky od fyzických osôb – 16.870 Eur</w:t>
      </w:r>
    </w:p>
    <w:p w14:paraId="2E275EDC" w14:textId="77777777" w:rsidR="00F83258" w:rsidRDefault="00A237B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(4) Opis a suma významných položiek finančných výnosov; uvádza sa aj celková suma kurzových ziskov, pričom  osobitne sa uvádza hodnota kurzových ziskov účtovaná ku dňu, ku ktorému sa zostavuje účtovná závierka.</w:t>
      </w:r>
    </w:p>
    <w:p w14:paraId="376EF238" w14:textId="77777777" w:rsidR="00F83258" w:rsidRDefault="00A237BD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14:paraId="364F0F15" w14:textId="77777777" w:rsidR="00F83258" w:rsidRDefault="00A237B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Opis a vyčíslenie hodnoty významných položiek nákladov, nákladov na ostatné služby, osobitných nákladov a iných ostatných nákladov. </w:t>
      </w:r>
    </w:p>
    <w:p w14:paraId="12027013" w14:textId="77777777" w:rsidR="00F83258" w:rsidRDefault="00A237BD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Náklady na správu nadácie: 13.861,07 Eur</w:t>
      </w:r>
    </w:p>
    <w:p w14:paraId="02923B68" w14:textId="77777777" w:rsidR="00F83258" w:rsidRDefault="00A237BD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Ostatné náklady – realizácia projektov nadácie: 35.129,77 Eur</w:t>
      </w:r>
    </w:p>
    <w:p w14:paraId="3EFDC897" w14:textId="77777777" w:rsidR="00F83258" w:rsidRDefault="00A237B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(6) Prehľad o účele a výške použitia podielu zaplatenej dane za bežné účtovné obdobie.</w:t>
      </w:r>
    </w:p>
    <w:p w14:paraId="29053176" w14:textId="77777777" w:rsidR="00F83258" w:rsidRDefault="00A237BD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Správa nadácie – 158,98 Eur. </w:t>
      </w:r>
    </w:p>
    <w:p w14:paraId="474735DD" w14:textId="77777777" w:rsidR="00F83258" w:rsidRDefault="00A237BD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14:paraId="11EA2964" w14:textId="77777777" w:rsidR="00F83258" w:rsidRDefault="00A237B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(7) Opis a suma významných položiek finančných nákladov; uvádza sa aj celková suma kurzových strát, pričom osobitne sa uvádza hodnota kurzových strát účtovaná ku dňu, ku ktorému sa zostavuje účtovná závierka.</w:t>
      </w:r>
    </w:p>
    <w:p w14:paraId="5F42AD74" w14:textId="77777777" w:rsidR="00F83258" w:rsidRDefault="00A237BD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(8) V účtovnej jednotke, ktorá má povinnosť overenia účtovnej závierky audítorom, sa uvedie vymedzenie a suma nákladov za účtovné obdobie v členení na náklady za</w:t>
      </w:r>
    </w:p>
    <w:p w14:paraId="1C0529F6" w14:textId="77777777" w:rsidR="00F83258" w:rsidRDefault="00A237BD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a) overenie účtovnej závierky,</w:t>
      </w:r>
    </w:p>
    <w:p w14:paraId="0D278EA6" w14:textId="77777777" w:rsidR="00F83258" w:rsidRDefault="00A237BD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b) </w:t>
      </w:r>
      <w:proofErr w:type="spellStart"/>
      <w:r>
        <w:rPr>
          <w:sz w:val="22"/>
          <w:szCs w:val="22"/>
        </w:rPr>
        <w:t>uisťovacie</w:t>
      </w:r>
      <w:proofErr w:type="spellEnd"/>
      <w:r>
        <w:rPr>
          <w:sz w:val="22"/>
          <w:szCs w:val="22"/>
        </w:rPr>
        <w:t xml:space="preserve"> audítorské služby okrem  overenia účtovnej závierky,</w:t>
      </w:r>
    </w:p>
    <w:p w14:paraId="41982655" w14:textId="77777777" w:rsidR="00F83258" w:rsidRDefault="00A237BD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c) súvisiace audítorské služby,</w:t>
      </w:r>
    </w:p>
    <w:p w14:paraId="05037548" w14:textId="77777777" w:rsidR="00F83258" w:rsidRDefault="00A237BD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d) daňové poradenstvo,</w:t>
      </w:r>
    </w:p>
    <w:p w14:paraId="70B6FBEF" w14:textId="77777777" w:rsidR="00F83258" w:rsidRDefault="00A237B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e) ostatné neaudítorské služby.</w:t>
      </w:r>
    </w:p>
    <w:p w14:paraId="36EBE32E" w14:textId="77777777" w:rsidR="00F83258" w:rsidRDefault="00A237BD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14:paraId="12773029" w14:textId="77777777" w:rsidR="00F83258" w:rsidRDefault="00F83258">
      <w:pPr>
        <w:spacing w:before="0" w:line="240" w:lineRule="auto"/>
        <w:rPr>
          <w:sz w:val="22"/>
          <w:szCs w:val="22"/>
        </w:rPr>
      </w:pPr>
    </w:p>
    <w:p w14:paraId="017F3D36" w14:textId="77777777" w:rsidR="00F83258" w:rsidRDefault="00A237BD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Čl. V</w:t>
      </w:r>
    </w:p>
    <w:p w14:paraId="095BE975" w14:textId="77777777" w:rsidR="00F83258" w:rsidRDefault="00A237BD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Opis údajov na podsúvahových účtoch</w:t>
      </w:r>
    </w:p>
    <w:p w14:paraId="2617E0C2" w14:textId="77777777" w:rsidR="00F83258" w:rsidRDefault="00A237B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14:paraId="7D163ABE" w14:textId="77777777" w:rsidR="00F83258" w:rsidRDefault="00A237BD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14:paraId="58D87F6C" w14:textId="77777777" w:rsidR="00F83258" w:rsidRDefault="00F83258">
      <w:pPr>
        <w:spacing w:before="0" w:line="240" w:lineRule="auto"/>
        <w:rPr>
          <w:sz w:val="22"/>
          <w:szCs w:val="22"/>
        </w:rPr>
      </w:pPr>
    </w:p>
    <w:p w14:paraId="049D4627" w14:textId="77777777" w:rsidR="00F83258" w:rsidRDefault="00A237BD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Čl. VI</w:t>
      </w:r>
    </w:p>
    <w:p w14:paraId="2098F992" w14:textId="77777777" w:rsidR="00F83258" w:rsidRDefault="00A237BD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Ďalšie informácie</w:t>
      </w:r>
    </w:p>
    <w:p w14:paraId="27AB20BF" w14:textId="77777777" w:rsidR="00F83258" w:rsidRDefault="00A237BD">
      <w:pPr>
        <w:pStyle w:val="Textopatrenia"/>
        <w:numPr>
          <w:ilvl w:val="0"/>
          <w:numId w:val="0"/>
        </w:numPr>
      </w:pPr>
      <w:r>
        <w:t>(1)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6B13F688" w14:textId="77777777" w:rsidR="00F83258" w:rsidRDefault="00A237BD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14:paraId="77E5B39E" w14:textId="77777777" w:rsidR="00F83258" w:rsidRDefault="00A237BD">
      <w:pPr>
        <w:pStyle w:val="Textopatrenia"/>
        <w:numPr>
          <w:ilvl w:val="0"/>
          <w:numId w:val="0"/>
        </w:numPr>
      </w:pPr>
      <w:r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14:paraId="4228AA1C" w14:textId="77777777" w:rsidR="00F83258" w:rsidRDefault="00A237BD">
      <w:pPr>
        <w:pStyle w:val="Textopatrenia"/>
        <w:numPr>
          <w:ilvl w:val="0"/>
          <w:numId w:val="0"/>
        </w:numPr>
      </w:pPr>
      <w:r>
        <w:rPr>
          <w:lang w:eastAsia="sk-SK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D12DBCD" w14:textId="77777777" w:rsidR="00F83258" w:rsidRDefault="00A237BD">
      <w:pPr>
        <w:pStyle w:val="Textopatrenia"/>
        <w:numPr>
          <w:ilvl w:val="0"/>
          <w:numId w:val="0"/>
        </w:numPr>
        <w:rPr>
          <w:lang w:eastAsia="sk-SK"/>
        </w:rPr>
      </w:pPr>
      <w:r>
        <w:rPr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478702F7" w14:textId="77777777" w:rsidR="00F83258" w:rsidRDefault="00A237BD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14:paraId="2189A01D" w14:textId="77777777" w:rsidR="00F83258" w:rsidRDefault="00A237BD">
      <w:pPr>
        <w:pStyle w:val="Textopatrenia"/>
        <w:numPr>
          <w:ilvl w:val="0"/>
          <w:numId w:val="0"/>
        </w:numPr>
      </w:pPr>
      <w: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37D03EF8" w14:textId="77777777" w:rsidR="00F83258" w:rsidRDefault="00A237BD">
      <w:pPr>
        <w:pStyle w:val="Textopatrenia"/>
        <w:numPr>
          <w:ilvl w:val="0"/>
          <w:numId w:val="0"/>
        </w:numPr>
      </w:pPr>
      <w:r>
        <w:t>a) povinnosť z devízových termínovaných obchodov a iných finančných derivátov,</w:t>
      </w:r>
    </w:p>
    <w:p w14:paraId="4B0C800B" w14:textId="77777777" w:rsidR="00F83258" w:rsidRDefault="00A237BD">
      <w:pPr>
        <w:pStyle w:val="Textopatrenia"/>
        <w:numPr>
          <w:ilvl w:val="0"/>
          <w:numId w:val="0"/>
        </w:numPr>
      </w:pPr>
      <w:r>
        <w:t>b) povinnosť z opčných obchodov,</w:t>
      </w:r>
    </w:p>
    <w:p w14:paraId="3998F891" w14:textId="77777777" w:rsidR="00F83258" w:rsidRDefault="00A237BD">
      <w:pPr>
        <w:pStyle w:val="Textopatrenia"/>
        <w:numPr>
          <w:ilvl w:val="0"/>
          <w:numId w:val="0"/>
        </w:numPr>
      </w:pPr>
      <w:r>
        <w:t>c) zákonná povinnosť alebo zmluvná povinnosť odobrať určité produkty alebo služby, napríklad z dodávateľských alebo odberateľských zmlúv,</w:t>
      </w:r>
    </w:p>
    <w:p w14:paraId="3C84B2F6" w14:textId="77777777" w:rsidR="00F83258" w:rsidRDefault="00A237BD">
      <w:pPr>
        <w:pStyle w:val="Textopatrenia"/>
        <w:numPr>
          <w:ilvl w:val="0"/>
          <w:numId w:val="0"/>
        </w:numPr>
      </w:pPr>
      <w:r>
        <w:t>d) povinnosť z leasingových, nájomných, servisných, poistných, koncesionárskych, licenčných zmlúv a podobných zmlúv,</w:t>
      </w:r>
    </w:p>
    <w:p w14:paraId="49D24A81" w14:textId="77777777" w:rsidR="00F83258" w:rsidRDefault="00A237BD">
      <w:pPr>
        <w:pStyle w:val="Textopatrenia"/>
        <w:numPr>
          <w:ilvl w:val="0"/>
          <w:numId w:val="0"/>
        </w:numPr>
      </w:pPr>
      <w:r>
        <w:t xml:space="preserve">e) iné povinnosti. </w:t>
      </w:r>
    </w:p>
    <w:p w14:paraId="2381071D" w14:textId="77777777" w:rsidR="00F83258" w:rsidRDefault="00A237BD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14:paraId="27FAAB9E" w14:textId="77777777" w:rsidR="00F83258" w:rsidRDefault="00A237B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(4) Prehľad nehnuteľných kultúrnych pamiatok, ktoré sú v správe alebo vo vlastníctve účtovnej jednotky.</w:t>
      </w:r>
    </w:p>
    <w:p w14:paraId="56969C32" w14:textId="77777777" w:rsidR="00F83258" w:rsidRDefault="00A237BD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14:paraId="6AF31529" w14:textId="77777777" w:rsidR="00F83258" w:rsidRDefault="00A237B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(5) Informácie o významných skutočnostiach, ktoré nastali medzi dňom, ku ktorému sa zostavuje účtovná závierka a dňom jej zostavenia.</w:t>
      </w:r>
    </w:p>
    <w:p w14:paraId="0A7FAE6C" w14:textId="77777777" w:rsidR="00F83258" w:rsidRDefault="00A237BD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Po 31.12.2024 nenastali také skutočnosti, ktoré by mali významný vplyv na verné zobrazenie skutočností, ktoré sú predmetom účtovníctva.</w:t>
      </w:r>
    </w:p>
    <w:p w14:paraId="5F5327B2" w14:textId="77777777" w:rsidR="00F83258" w:rsidRDefault="00F83258">
      <w:pPr>
        <w:spacing w:before="0" w:line="240" w:lineRule="auto"/>
        <w:rPr>
          <w:sz w:val="22"/>
          <w:szCs w:val="22"/>
        </w:rPr>
      </w:pPr>
    </w:p>
    <w:p w14:paraId="1426B5ED" w14:textId="77777777" w:rsidR="00F83258" w:rsidRDefault="00F83258">
      <w:pPr>
        <w:spacing w:before="0" w:line="240" w:lineRule="auto"/>
        <w:rPr>
          <w:sz w:val="22"/>
          <w:szCs w:val="22"/>
        </w:rPr>
      </w:pPr>
    </w:p>
    <w:p w14:paraId="2C1E0BE8" w14:textId="77777777" w:rsidR="00F83258" w:rsidRDefault="00F83258">
      <w:pPr>
        <w:spacing w:before="0" w:line="240" w:lineRule="auto"/>
        <w:rPr>
          <w:sz w:val="22"/>
          <w:szCs w:val="22"/>
        </w:rPr>
      </w:pPr>
    </w:p>
    <w:sectPr w:rsidR="00F83258">
      <w:footerReference w:type="default" r:id="rId8"/>
      <w:headerReference w:type="first" r:id="rId9"/>
      <w:footerReference w:type="first" r:id="rId10"/>
      <w:pgSz w:w="11906" w:h="16838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6734B3" w14:textId="77777777" w:rsidR="00F83258" w:rsidRDefault="00A237BD">
      <w:pPr>
        <w:spacing w:line="240" w:lineRule="auto"/>
      </w:pPr>
      <w:r>
        <w:separator/>
      </w:r>
    </w:p>
  </w:endnote>
  <w:endnote w:type="continuationSeparator" w:id="0">
    <w:p w14:paraId="6DB378FF" w14:textId="77777777" w:rsidR="00F83258" w:rsidRDefault="00A237B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default"/>
    <w:sig w:usb0="E1002EFF" w:usb1="C000605B" w:usb2="00000029" w:usb3="00000000" w:csb0="200101FF" w:csb1="2028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DCC4D2" w14:textId="77777777" w:rsidR="00F83258" w:rsidRDefault="00A237BD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t>5</w:t>
    </w:r>
    <w:r>
      <w:fldChar w:fldCharType="end"/>
    </w:r>
  </w:p>
  <w:p w14:paraId="13778CF3" w14:textId="77777777" w:rsidR="00F83258" w:rsidRDefault="00F83258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4B260A" w14:textId="77777777" w:rsidR="00F83258" w:rsidRDefault="00A237BD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t>1</w:t>
    </w:r>
    <w:r>
      <w:fldChar w:fldCharType="end"/>
    </w:r>
  </w:p>
  <w:p w14:paraId="6AFF3F86" w14:textId="77777777" w:rsidR="00F83258" w:rsidRDefault="00F8325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07C2C9" w14:textId="77777777" w:rsidR="00F83258" w:rsidRDefault="00A237BD">
      <w:pPr>
        <w:spacing w:before="0" w:after="0"/>
      </w:pPr>
      <w:r>
        <w:separator/>
      </w:r>
    </w:p>
  </w:footnote>
  <w:footnote w:type="continuationSeparator" w:id="0">
    <w:p w14:paraId="75A076F4" w14:textId="77777777" w:rsidR="00F83258" w:rsidRDefault="00A237BD">
      <w:pPr>
        <w:spacing w:before="0"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59DDD6" w14:textId="77777777" w:rsidR="00F83258" w:rsidRDefault="00F83258">
    <w:pPr>
      <w:pStyle w:val="Hlavika"/>
      <w:jc w:val="right"/>
    </w:pPr>
  </w:p>
  <w:p w14:paraId="5DA024B2" w14:textId="77777777" w:rsidR="00F83258" w:rsidRDefault="00F832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multilevel"/>
    <w:tmpl w:val="0AE361E5"/>
    <w:lvl w:ilvl="0">
      <w:start w:val="1"/>
      <w:numFmt w:val="decimal"/>
      <w:pStyle w:val="Bododvodnenie"/>
      <w:lvlText w:val="K bodu %1"/>
      <w:lvlJc w:val="left"/>
      <w:pPr>
        <w:tabs>
          <w:tab w:val="left" w:pos="0"/>
        </w:tabs>
      </w:pPr>
      <w:rPr>
        <w:rFonts w:cs="Times New Roman" w:hint="default"/>
        <w:b/>
        <w:bCs/>
        <w:i w:val="0"/>
        <w:iCs w:val="0"/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multilevel"/>
    <w:tmpl w:val="0B253E27"/>
    <w:lvl w:ilvl="0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43C06F36"/>
    <w:multiLevelType w:val="multilevel"/>
    <w:tmpl w:val="43C06F36"/>
    <w:lvl w:ilvl="0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2A01D22"/>
    <w:multiLevelType w:val="multilevel"/>
    <w:tmpl w:val="52A01D2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left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left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left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left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left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left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left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left" w:pos="3240"/>
        </w:tabs>
        <w:ind w:left="3240" w:hanging="360"/>
      </w:pPr>
      <w:rPr>
        <w:rFonts w:cs="Times New Roman" w:hint="default"/>
      </w:rPr>
    </w:lvl>
  </w:abstractNum>
  <w:abstractNum w:abstractNumId="4" w15:restartNumberingAfterBreak="0">
    <w:nsid w:val="62FA66D6"/>
    <w:multiLevelType w:val="multilevel"/>
    <w:tmpl w:val="62FA66D6"/>
    <w:lvl w:ilvl="0">
      <w:start w:val="1"/>
      <w:numFmt w:val="decimal"/>
      <w:pStyle w:val="Textopatrenia"/>
      <w:lvlText w:val="(%1)"/>
      <w:lvlJc w:val="left"/>
      <w:pPr>
        <w:tabs>
          <w:tab w:val="left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</w:rPr>
    </w:lvl>
    <w:lvl w:ilvl="1">
      <w:start w:val="1"/>
      <w:numFmt w:val="lowerLetter"/>
      <w:lvlText w:val="%2."/>
      <w:lvlJc w:val="left"/>
      <w:pPr>
        <w:tabs>
          <w:tab w:val="left" w:pos="2160"/>
        </w:tabs>
        <w:ind w:left="21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left" w:pos="2880"/>
        </w:tabs>
        <w:ind w:left="28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left" w:pos="3600"/>
        </w:tabs>
        <w:ind w:left="36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left" w:pos="4320"/>
        </w:tabs>
        <w:ind w:left="43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left" w:pos="5040"/>
        </w:tabs>
        <w:ind w:left="50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left" w:pos="5760"/>
        </w:tabs>
        <w:ind w:left="57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left" w:pos="6480"/>
        </w:tabs>
        <w:ind w:left="64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left" w:pos="7200"/>
        </w:tabs>
        <w:ind w:left="7200" w:hanging="180"/>
      </w:pPr>
      <w:rPr>
        <w:rFonts w:cs="Times New Roman"/>
      </w:rPr>
    </w:lvl>
  </w:abstractNum>
  <w:abstractNum w:abstractNumId="5" w15:restartNumberingAfterBreak="0">
    <w:nsid w:val="73F83845"/>
    <w:multiLevelType w:val="multilevel"/>
    <w:tmpl w:val="73F83845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64178F5"/>
    <w:multiLevelType w:val="multilevel"/>
    <w:tmpl w:val="764178F5"/>
    <w:lvl w:ilvl="0">
      <w:start w:val="1"/>
      <w:numFmt w:val="decimal"/>
      <w:pStyle w:val="Textpoznmky"/>
      <w:lvlText w:val="(%1)"/>
      <w:lvlJc w:val="left"/>
      <w:pPr>
        <w:tabs>
          <w:tab w:val="left" w:pos="0"/>
        </w:tabs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left" w:pos="2007"/>
        </w:tabs>
        <w:ind w:left="200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left" w:pos="2727"/>
        </w:tabs>
        <w:ind w:left="272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left" w:pos="3447"/>
        </w:tabs>
        <w:ind w:left="344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left" w:pos="4167"/>
        </w:tabs>
        <w:ind w:left="416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left" w:pos="4887"/>
        </w:tabs>
        <w:ind w:left="488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left" w:pos="5607"/>
        </w:tabs>
        <w:ind w:left="560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left" w:pos="6327"/>
        </w:tabs>
        <w:ind w:left="632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left" w:pos="7047"/>
        </w:tabs>
        <w:ind w:left="7047" w:hanging="180"/>
      </w:pPr>
      <w:rPr>
        <w:rFonts w:cs="Times New Roman"/>
      </w:rPr>
    </w:lvl>
  </w:abstractNum>
  <w:num w:numId="1" w16cid:durableId="1946844096">
    <w:abstractNumId w:val="3"/>
  </w:num>
  <w:num w:numId="2" w16cid:durableId="535774617">
    <w:abstractNumId w:val="0"/>
  </w:num>
  <w:num w:numId="3" w16cid:durableId="1626542052">
    <w:abstractNumId w:val="6"/>
  </w:num>
  <w:num w:numId="4" w16cid:durableId="192812151">
    <w:abstractNumId w:val="4"/>
  </w:num>
  <w:num w:numId="5" w16cid:durableId="1572226797">
    <w:abstractNumId w:val="2"/>
  </w:num>
  <w:num w:numId="6" w16cid:durableId="296842309">
    <w:abstractNumId w:val="1"/>
  </w:num>
  <w:num w:numId="7" w16cid:durableId="34683579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trackRevision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1DB4"/>
    <w:rsid w:val="00036D51"/>
    <w:rsid w:val="0003706B"/>
    <w:rsid w:val="00053F31"/>
    <w:rsid w:val="00054FC8"/>
    <w:rsid w:val="00060214"/>
    <w:rsid w:val="000615BB"/>
    <w:rsid w:val="00067E1D"/>
    <w:rsid w:val="000708F1"/>
    <w:rsid w:val="000730DA"/>
    <w:rsid w:val="00080E0D"/>
    <w:rsid w:val="0009384C"/>
    <w:rsid w:val="00093ACA"/>
    <w:rsid w:val="00094D18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00819"/>
    <w:rsid w:val="00104017"/>
    <w:rsid w:val="00112491"/>
    <w:rsid w:val="00115F7E"/>
    <w:rsid w:val="00124B80"/>
    <w:rsid w:val="001313A2"/>
    <w:rsid w:val="001322DC"/>
    <w:rsid w:val="00151783"/>
    <w:rsid w:val="001622BD"/>
    <w:rsid w:val="00162847"/>
    <w:rsid w:val="00166358"/>
    <w:rsid w:val="001720C1"/>
    <w:rsid w:val="00177903"/>
    <w:rsid w:val="001800E7"/>
    <w:rsid w:val="00183D84"/>
    <w:rsid w:val="00185B67"/>
    <w:rsid w:val="001A0486"/>
    <w:rsid w:val="001A0EE6"/>
    <w:rsid w:val="001B13A8"/>
    <w:rsid w:val="001B2ABE"/>
    <w:rsid w:val="001B426C"/>
    <w:rsid w:val="001B4A6D"/>
    <w:rsid w:val="001C4CBF"/>
    <w:rsid w:val="001D6FA9"/>
    <w:rsid w:val="001E3924"/>
    <w:rsid w:val="001F5A8E"/>
    <w:rsid w:val="001F5E0E"/>
    <w:rsid w:val="001F67E7"/>
    <w:rsid w:val="00202C9F"/>
    <w:rsid w:val="00204C80"/>
    <w:rsid w:val="00217AAD"/>
    <w:rsid w:val="002214A6"/>
    <w:rsid w:val="00222689"/>
    <w:rsid w:val="002239DB"/>
    <w:rsid w:val="00231291"/>
    <w:rsid w:val="002451AE"/>
    <w:rsid w:val="0025538D"/>
    <w:rsid w:val="00276DE1"/>
    <w:rsid w:val="00285391"/>
    <w:rsid w:val="0029167C"/>
    <w:rsid w:val="00293AE7"/>
    <w:rsid w:val="002945C6"/>
    <w:rsid w:val="002A4EDB"/>
    <w:rsid w:val="002B1079"/>
    <w:rsid w:val="002B58C2"/>
    <w:rsid w:val="002C2ADA"/>
    <w:rsid w:val="002C6F1A"/>
    <w:rsid w:val="002D3341"/>
    <w:rsid w:val="002D701F"/>
    <w:rsid w:val="00301EF0"/>
    <w:rsid w:val="003159EB"/>
    <w:rsid w:val="003166FF"/>
    <w:rsid w:val="00322D87"/>
    <w:rsid w:val="00335024"/>
    <w:rsid w:val="00347C39"/>
    <w:rsid w:val="00347F69"/>
    <w:rsid w:val="00350A9F"/>
    <w:rsid w:val="003621F4"/>
    <w:rsid w:val="00363069"/>
    <w:rsid w:val="003764E6"/>
    <w:rsid w:val="003912C4"/>
    <w:rsid w:val="003A732E"/>
    <w:rsid w:val="003B70D3"/>
    <w:rsid w:val="003C304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65633"/>
    <w:rsid w:val="004739FB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E3F"/>
    <w:rsid w:val="004E2F7F"/>
    <w:rsid w:val="004E3AF9"/>
    <w:rsid w:val="004E5699"/>
    <w:rsid w:val="004F39F1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C0D84"/>
    <w:rsid w:val="005C5412"/>
    <w:rsid w:val="005D3B38"/>
    <w:rsid w:val="005E285B"/>
    <w:rsid w:val="00624714"/>
    <w:rsid w:val="00626B80"/>
    <w:rsid w:val="00631571"/>
    <w:rsid w:val="00637B56"/>
    <w:rsid w:val="00641A04"/>
    <w:rsid w:val="00644F9A"/>
    <w:rsid w:val="00645BCA"/>
    <w:rsid w:val="006468FB"/>
    <w:rsid w:val="0066065D"/>
    <w:rsid w:val="00661D7A"/>
    <w:rsid w:val="00663221"/>
    <w:rsid w:val="00666AAF"/>
    <w:rsid w:val="006800DC"/>
    <w:rsid w:val="0068569D"/>
    <w:rsid w:val="00691DCC"/>
    <w:rsid w:val="006D5959"/>
    <w:rsid w:val="006D630A"/>
    <w:rsid w:val="006E6070"/>
    <w:rsid w:val="006F4A29"/>
    <w:rsid w:val="007002DC"/>
    <w:rsid w:val="00700624"/>
    <w:rsid w:val="00702B70"/>
    <w:rsid w:val="00714AD5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601BD"/>
    <w:rsid w:val="00863CBA"/>
    <w:rsid w:val="008807A2"/>
    <w:rsid w:val="00886A8B"/>
    <w:rsid w:val="00896744"/>
    <w:rsid w:val="008A019A"/>
    <w:rsid w:val="008B158E"/>
    <w:rsid w:val="008B61EE"/>
    <w:rsid w:val="008C4390"/>
    <w:rsid w:val="008C4648"/>
    <w:rsid w:val="008C7870"/>
    <w:rsid w:val="008E6ED5"/>
    <w:rsid w:val="008E78DE"/>
    <w:rsid w:val="008F2710"/>
    <w:rsid w:val="00900740"/>
    <w:rsid w:val="009045A6"/>
    <w:rsid w:val="00913895"/>
    <w:rsid w:val="00914FD0"/>
    <w:rsid w:val="00922A1B"/>
    <w:rsid w:val="00933223"/>
    <w:rsid w:val="00935EE7"/>
    <w:rsid w:val="00953F35"/>
    <w:rsid w:val="00954CF3"/>
    <w:rsid w:val="00963659"/>
    <w:rsid w:val="00975070"/>
    <w:rsid w:val="0097677A"/>
    <w:rsid w:val="00990219"/>
    <w:rsid w:val="00995A47"/>
    <w:rsid w:val="009A3F53"/>
    <w:rsid w:val="009B4F0F"/>
    <w:rsid w:val="009B6E6B"/>
    <w:rsid w:val="009C1A76"/>
    <w:rsid w:val="009D2887"/>
    <w:rsid w:val="009D688F"/>
    <w:rsid w:val="009E0639"/>
    <w:rsid w:val="009E383F"/>
    <w:rsid w:val="009E7968"/>
    <w:rsid w:val="00A02521"/>
    <w:rsid w:val="00A026AE"/>
    <w:rsid w:val="00A04C8A"/>
    <w:rsid w:val="00A13D6A"/>
    <w:rsid w:val="00A231FB"/>
    <w:rsid w:val="00A237BD"/>
    <w:rsid w:val="00A238CA"/>
    <w:rsid w:val="00A2572A"/>
    <w:rsid w:val="00A278F3"/>
    <w:rsid w:val="00A31253"/>
    <w:rsid w:val="00A37D47"/>
    <w:rsid w:val="00A40BE6"/>
    <w:rsid w:val="00A52D44"/>
    <w:rsid w:val="00A56E35"/>
    <w:rsid w:val="00A61BD8"/>
    <w:rsid w:val="00A76253"/>
    <w:rsid w:val="00A81E92"/>
    <w:rsid w:val="00A8239B"/>
    <w:rsid w:val="00AA2D06"/>
    <w:rsid w:val="00AA5345"/>
    <w:rsid w:val="00AA694C"/>
    <w:rsid w:val="00AA7185"/>
    <w:rsid w:val="00AC025C"/>
    <w:rsid w:val="00AD41FA"/>
    <w:rsid w:val="00AD6FB7"/>
    <w:rsid w:val="00AE3F52"/>
    <w:rsid w:val="00AF7913"/>
    <w:rsid w:val="00B009A7"/>
    <w:rsid w:val="00B31455"/>
    <w:rsid w:val="00B37D5A"/>
    <w:rsid w:val="00B46E31"/>
    <w:rsid w:val="00B514C1"/>
    <w:rsid w:val="00B56AF3"/>
    <w:rsid w:val="00B6568B"/>
    <w:rsid w:val="00B67964"/>
    <w:rsid w:val="00B7198A"/>
    <w:rsid w:val="00B81256"/>
    <w:rsid w:val="00B81382"/>
    <w:rsid w:val="00B83931"/>
    <w:rsid w:val="00B867C2"/>
    <w:rsid w:val="00BB1114"/>
    <w:rsid w:val="00BD1B88"/>
    <w:rsid w:val="00BD3B5B"/>
    <w:rsid w:val="00BE4F4C"/>
    <w:rsid w:val="00BE73E5"/>
    <w:rsid w:val="00BF142E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953EB"/>
    <w:rsid w:val="00C96AEB"/>
    <w:rsid w:val="00CA12EF"/>
    <w:rsid w:val="00CA17C9"/>
    <w:rsid w:val="00CA4F0B"/>
    <w:rsid w:val="00CC56F8"/>
    <w:rsid w:val="00CC7A3D"/>
    <w:rsid w:val="00CD361E"/>
    <w:rsid w:val="00CE5371"/>
    <w:rsid w:val="00D061E9"/>
    <w:rsid w:val="00D12140"/>
    <w:rsid w:val="00D203E4"/>
    <w:rsid w:val="00D204A2"/>
    <w:rsid w:val="00D3431C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199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E0E3B"/>
    <w:rsid w:val="00DE678D"/>
    <w:rsid w:val="00E03790"/>
    <w:rsid w:val="00E058C0"/>
    <w:rsid w:val="00E26CD4"/>
    <w:rsid w:val="00E30037"/>
    <w:rsid w:val="00E30FE4"/>
    <w:rsid w:val="00E452F3"/>
    <w:rsid w:val="00E615E8"/>
    <w:rsid w:val="00E634EB"/>
    <w:rsid w:val="00E664B8"/>
    <w:rsid w:val="00E71E4D"/>
    <w:rsid w:val="00E774EB"/>
    <w:rsid w:val="00E858A4"/>
    <w:rsid w:val="00E90FFD"/>
    <w:rsid w:val="00EA03F5"/>
    <w:rsid w:val="00EA07A2"/>
    <w:rsid w:val="00EB0722"/>
    <w:rsid w:val="00EB13F8"/>
    <w:rsid w:val="00EB2F05"/>
    <w:rsid w:val="00EB7DD3"/>
    <w:rsid w:val="00EC0D90"/>
    <w:rsid w:val="00EC177A"/>
    <w:rsid w:val="00EC748F"/>
    <w:rsid w:val="00ED293C"/>
    <w:rsid w:val="00EE4EC7"/>
    <w:rsid w:val="00F101CF"/>
    <w:rsid w:val="00F139AD"/>
    <w:rsid w:val="00F27E8B"/>
    <w:rsid w:val="00F33C07"/>
    <w:rsid w:val="00F34521"/>
    <w:rsid w:val="00F35DE7"/>
    <w:rsid w:val="00F42DBF"/>
    <w:rsid w:val="00F43965"/>
    <w:rsid w:val="00F47645"/>
    <w:rsid w:val="00F530C7"/>
    <w:rsid w:val="00F559D0"/>
    <w:rsid w:val="00F6447B"/>
    <w:rsid w:val="00F722A3"/>
    <w:rsid w:val="00F83258"/>
    <w:rsid w:val="00F90270"/>
    <w:rsid w:val="00F914BA"/>
    <w:rsid w:val="00F9577E"/>
    <w:rsid w:val="00FA0411"/>
    <w:rsid w:val="00FA3741"/>
    <w:rsid w:val="00FB04BC"/>
    <w:rsid w:val="00FB606D"/>
    <w:rsid w:val="00FC75E3"/>
    <w:rsid w:val="00FD4E5A"/>
    <w:rsid w:val="00FD5377"/>
    <w:rsid w:val="00FE1A4B"/>
    <w:rsid w:val="00FE2296"/>
    <w:rsid w:val="00FE4CB7"/>
    <w:rsid w:val="00FE4D2F"/>
    <w:rsid w:val="00FF0525"/>
    <w:rsid w:val="3E6F32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5549132"/>
  <w14:defaultImageDpi w14:val="0"/>
  <w15:docId w15:val="{7DCB3278-5D64-40F7-8822-CF5BDD7C68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qFormat="1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uiPriority="34" w:qFormat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basedOn w:val="Normlny"/>
    <w:next w:val="Nadpis2"/>
    <w:link w:val="Nadpis1Char"/>
    <w:uiPriority w:val="99"/>
    <w:qFormat/>
    <w:pPr>
      <w:keepNext/>
      <w:numPr>
        <w:numId w:val="1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qFormat/>
    <w:pPr>
      <w:spacing w:before="0" w:after="0" w:line="240" w:lineRule="auto"/>
    </w:pPr>
    <w:rPr>
      <w:rFonts w:ascii="Tahoma" w:hAnsi="Tahoma" w:cs="Tahoma"/>
      <w:sz w:val="16"/>
      <w:szCs w:val="16"/>
    </w:rPr>
  </w:style>
  <w:style w:type="paragraph" w:styleId="Pta">
    <w:name w:val="footer"/>
    <w:basedOn w:val="Normlny"/>
    <w:link w:val="PtaChar"/>
    <w:uiPriority w:val="99"/>
    <w:qFormat/>
    <w:pPr>
      <w:tabs>
        <w:tab w:val="center" w:pos="4536"/>
        <w:tab w:val="right" w:pos="9072"/>
      </w:tabs>
    </w:pPr>
  </w:style>
  <w:style w:type="paragraph" w:styleId="Hlavika">
    <w:name w:val="header"/>
    <w:basedOn w:val="Normlny"/>
    <w:link w:val="HlavikaChar"/>
    <w:uiPriority w:val="99"/>
    <w:unhideWhenUsed/>
    <w:qFormat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uiPriority w:val="99"/>
    <w:qFormat/>
    <w:rPr>
      <w:rFonts w:cs="Times New Roman"/>
    </w:rPr>
  </w:style>
  <w:style w:type="character" w:styleId="Vrazn">
    <w:name w:val="Strong"/>
    <w:basedOn w:val="Predvolenpsmoodseku"/>
    <w:uiPriority w:val="22"/>
    <w:qFormat/>
    <w:rPr>
      <w:rFonts w:cs="Times New Roman"/>
      <w:b/>
      <w:bCs/>
    </w:rPr>
  </w:style>
  <w:style w:type="table" w:styleId="Mriekatabuky">
    <w:name w:val="Table Grid"/>
    <w:basedOn w:val="Normlnatabuka"/>
    <w:uiPriority w:val="99"/>
    <w:qFormat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"/>
    <w:qFormat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zh-CN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qFormat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zh-CN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qFormat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qFormat/>
    <w:pPr>
      <w:ind w:left="108"/>
    </w:pPr>
  </w:style>
  <w:style w:type="paragraph" w:customStyle="1" w:styleId="Bododvodnenie">
    <w:name w:val="Bod odôvodnenie"/>
    <w:uiPriority w:val="99"/>
    <w:qFormat/>
    <w:pPr>
      <w:numPr>
        <w:numId w:val="2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qFormat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qFormat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qFormat/>
    <w:pPr>
      <w:numPr>
        <w:numId w:val="3"/>
      </w:numPr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qFormat/>
    <w:locked/>
    <w:rPr>
      <w:rFonts w:ascii="Arial" w:hAnsi="Arial" w:cs="Arial"/>
      <w:sz w:val="24"/>
      <w:szCs w:val="24"/>
      <w:lang w:val="zh-CN" w:eastAsia="cs-CZ"/>
    </w:rPr>
  </w:style>
  <w:style w:type="paragraph" w:customStyle="1" w:styleId="Normlny1">
    <w:name w:val="Normálny1"/>
    <w:next w:val="Normlny"/>
    <w:qFormat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qFormat/>
    <w:pPr>
      <w:numPr>
        <w:numId w:val="4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locked/>
    <w:rPr>
      <w:rFonts w:ascii="Tahoma" w:hAnsi="Tahoma" w:cs="Tahoma"/>
      <w:sz w:val="16"/>
      <w:szCs w:val="16"/>
      <w:lang w:val="zh-CN" w:eastAsia="cs-CZ"/>
    </w:rPr>
  </w:style>
  <w:style w:type="character" w:customStyle="1" w:styleId="HlavikaChar">
    <w:name w:val="Hlavička Char"/>
    <w:basedOn w:val="Predvolenpsmoodseku"/>
    <w:link w:val="Hlavika"/>
    <w:uiPriority w:val="99"/>
    <w:qFormat/>
    <w:locked/>
    <w:rPr>
      <w:rFonts w:ascii="Arial Narrow" w:hAnsi="Arial Narrow" w:cs="Arial"/>
      <w:sz w:val="24"/>
      <w:szCs w:val="24"/>
      <w:lang w:val="zh-CN" w:eastAsia="cs-CZ"/>
    </w:rPr>
  </w:style>
  <w:style w:type="character" w:customStyle="1" w:styleId="apple-converted-space">
    <w:name w:val="apple-converted-space"/>
    <w:qFormat/>
  </w:style>
  <w:style w:type="character" w:customStyle="1" w:styleId="ra">
    <w:name w:val="ra"/>
    <w:basedOn w:val="Predvolenpsmoodseku"/>
    <w:qFormat/>
  </w:style>
  <w:style w:type="paragraph" w:styleId="Odsekzoznamu">
    <w:name w:val="List Paragraph"/>
    <w:basedOn w:val="Normlny"/>
    <w:uiPriority w:val="34"/>
    <w:qFormat/>
    <w:pPr>
      <w:ind w:left="720"/>
      <w:contextualSpacing/>
    </w:pPr>
  </w:style>
  <w:style w:type="paragraph" w:customStyle="1" w:styleId="Revzia1">
    <w:name w:val="Revízia1"/>
    <w:hidden/>
    <w:uiPriority w:val="99"/>
    <w:semiHidden/>
    <w:qFormat/>
    <w:rPr>
      <w:rFonts w:ascii="Arial Narrow" w:hAnsi="Arial Narrow" w:cs="Arial"/>
      <w:szCs w:val="24"/>
      <w:lang w:eastAsia="cs-CZ"/>
    </w:rPr>
  </w:style>
  <w:style w:type="paragraph" w:styleId="Revzia">
    <w:name w:val="Revision"/>
    <w:hidden/>
    <w:uiPriority w:val="99"/>
    <w:unhideWhenUsed/>
    <w:rsid w:val="00B56AF3"/>
    <w:rPr>
      <w:rFonts w:ascii="Arial Narrow" w:hAnsi="Arial Narrow" w:cs="Arial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9ADA5C-14FF-4929-9528-A7C2027460EF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2114</Words>
  <Characters>12819</Characters>
  <Application>Microsoft Office Word</Application>
  <DocSecurity>4</DocSecurity>
  <Lines>106</Lines>
  <Paragraphs>29</Paragraphs>
  <ScaleCrop>false</ScaleCrop>
  <Company>MF-SR</Company>
  <LinksUpToDate>false</LinksUpToDate>
  <CharactersWithSpaces>14904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Ivana Piková | TAX OFFICE Hennel &amp; Králik, s.r.o.</cp:lastModifiedBy>
  <cp:revision>2</cp:revision>
  <cp:lastPrinted>2017-05-30T09:26:00Z</cp:lastPrinted>
  <dcterms:created xsi:type="dcterms:W3CDTF">2025-06-26T12:52:00Z</dcterms:created>
  <dcterms:modified xsi:type="dcterms:W3CDTF">2025-06-26T12:52:00Z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1033-12.2.0.21546</vt:lpwstr>
  </property>
  <property fmtid="{D5CDD505-2E9C-101B-9397-08002B2CF9AE}" pid="3" name="ICV">
    <vt:lpwstr>E1296F929B3B49A1B54E0D45B26A4091_12</vt:lpwstr>
  </property>
</Properties>
</file>