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BDB76" w14:textId="192C0BEF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POZNÁMKY INDIVIDUÁLNEJ ÚČTOVNEJ ZÁVIERKY</w:t>
      </w:r>
    </w:p>
    <w:p w14:paraId="6B646B88" w14:textId="0AD6FE44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K 31.12.20</w:t>
      </w:r>
      <w:r w:rsidR="00374ECD">
        <w:rPr>
          <w:rFonts w:ascii="Calibri" w:hAnsi="Calibri" w:cs="Calibri"/>
          <w:b/>
          <w:bCs/>
        </w:rPr>
        <w:t>2</w:t>
      </w:r>
      <w:r w:rsidR="00EC2C87">
        <w:rPr>
          <w:rFonts w:ascii="Calibri" w:hAnsi="Calibri" w:cs="Calibri"/>
          <w:b/>
          <w:bCs/>
        </w:rPr>
        <w:t>4</w:t>
      </w:r>
    </w:p>
    <w:p w14:paraId="5D4ABF68" w14:textId="7777777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</w:p>
    <w:p w14:paraId="48D33DD4" w14:textId="29AFEE03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Všeobecné informácie</w:t>
      </w:r>
    </w:p>
    <w:p w14:paraId="55125EC7" w14:textId="77777777" w:rsid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6AF7C8C0" w14:textId="7327B33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1. Názov účtovnej jednotky: </w:t>
      </w:r>
    </w:p>
    <w:p w14:paraId="3EDD6CAE" w14:textId="69F95384" w:rsidR="00013757" w:rsidRPr="00013757" w:rsidRDefault="00432BE0" w:rsidP="00013757">
      <w:pPr>
        <w:spacing w:line="240" w:lineRule="auto"/>
        <w:contextualSpacing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FINEST RESIDENCE</w:t>
      </w:r>
      <w:r w:rsidR="00013757" w:rsidRPr="00013757">
        <w:rPr>
          <w:rFonts w:ascii="Calibri" w:hAnsi="Calibri" w:cs="Calibri"/>
          <w:b/>
          <w:bCs/>
        </w:rPr>
        <w:t xml:space="preserve">, s.r.o. </w:t>
      </w:r>
    </w:p>
    <w:p w14:paraId="10FABB53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F9F1DA9" w14:textId="30FDBAF9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2. Sídlo účtovnej jednotky: </w:t>
      </w:r>
    </w:p>
    <w:p w14:paraId="2641BD0E" w14:textId="266F601A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Klincová 37/B, 821 08 Bratislava, IČO: 47</w:t>
      </w:r>
      <w:r w:rsidR="0078282A">
        <w:rPr>
          <w:rFonts w:ascii="Calibri" w:hAnsi="Calibri" w:cs="Calibri"/>
        </w:rPr>
        <w:t>613645</w:t>
      </w:r>
      <w:r w:rsidRPr="00013757">
        <w:rPr>
          <w:rFonts w:ascii="Calibri" w:hAnsi="Calibri" w:cs="Calibri"/>
        </w:rPr>
        <w:t xml:space="preserve"> DIČ: 20</w:t>
      </w:r>
      <w:r w:rsidR="0078282A">
        <w:rPr>
          <w:rFonts w:ascii="Calibri" w:hAnsi="Calibri" w:cs="Calibri"/>
        </w:rPr>
        <w:t>24036344</w:t>
      </w:r>
    </w:p>
    <w:p w14:paraId="26D71FF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2FE81B3" w14:textId="7DF122F6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3. Opis hospodárskej činnosti: </w:t>
      </w:r>
    </w:p>
    <w:p w14:paraId="38C2920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Poradenské služby v oblasti podnikania a riadenia </w:t>
      </w:r>
    </w:p>
    <w:p w14:paraId="581FACF2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1B692D3A" w14:textId="25F23673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4. Právny dôvod na zostavenie účtovnej závierky: </w:t>
      </w:r>
    </w:p>
    <w:p w14:paraId="2CF8C843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Spoločnosť predkladá riadnu účtovnú závierku. </w:t>
      </w:r>
    </w:p>
    <w:p w14:paraId="30BB69A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5F278309" w14:textId="523AB194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5. Účtovná závierka za predchádzajúce obdobie: </w:t>
      </w:r>
    </w:p>
    <w:p w14:paraId="09DAE22A" w14:textId="14534EF2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Účtovná závierka za rok 20</w:t>
      </w:r>
      <w:r w:rsidR="00EB5990">
        <w:rPr>
          <w:rFonts w:ascii="Calibri" w:hAnsi="Calibri" w:cs="Calibri"/>
        </w:rPr>
        <w:t>2</w:t>
      </w:r>
      <w:r w:rsidR="00EC2C87">
        <w:rPr>
          <w:rFonts w:ascii="Calibri" w:hAnsi="Calibri" w:cs="Calibri"/>
        </w:rPr>
        <w:t>3</w:t>
      </w:r>
      <w:r w:rsidRPr="00013757">
        <w:rPr>
          <w:rFonts w:ascii="Calibri" w:hAnsi="Calibri" w:cs="Calibri"/>
        </w:rPr>
        <w:t xml:space="preserve"> bola schválená dňa </w:t>
      </w:r>
      <w:r w:rsidR="002E7A71">
        <w:rPr>
          <w:rFonts w:ascii="Calibri" w:hAnsi="Calibri" w:cs="Calibri"/>
        </w:rPr>
        <w:t>1</w:t>
      </w:r>
      <w:r w:rsidR="006571D4">
        <w:rPr>
          <w:rFonts w:ascii="Calibri" w:hAnsi="Calibri" w:cs="Calibri"/>
        </w:rPr>
        <w:t>6</w:t>
      </w:r>
      <w:r w:rsidR="00B2130E">
        <w:rPr>
          <w:rFonts w:ascii="Calibri" w:hAnsi="Calibri" w:cs="Calibri"/>
        </w:rPr>
        <w:t>.06.</w:t>
      </w:r>
      <w:r w:rsidRPr="00013757">
        <w:rPr>
          <w:rFonts w:ascii="Calibri" w:hAnsi="Calibri" w:cs="Calibri"/>
        </w:rPr>
        <w:t>20</w:t>
      </w:r>
      <w:r w:rsidR="00374ECD">
        <w:rPr>
          <w:rFonts w:ascii="Calibri" w:hAnsi="Calibri" w:cs="Calibri"/>
        </w:rPr>
        <w:t>2</w:t>
      </w:r>
      <w:r w:rsidR="00EC2C87">
        <w:rPr>
          <w:rFonts w:ascii="Calibri" w:hAnsi="Calibri" w:cs="Calibri"/>
        </w:rPr>
        <w:t>4</w:t>
      </w:r>
      <w:r w:rsidRPr="00013757">
        <w:rPr>
          <w:rFonts w:ascii="Calibri" w:hAnsi="Calibri" w:cs="Calibri"/>
        </w:rPr>
        <w:t xml:space="preserve">. </w:t>
      </w:r>
    </w:p>
    <w:p w14:paraId="56553642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2D231C55" w14:textId="09ECA3D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6. Priemerný prepočítavací počet zamestnancov účtovnej jednotky: </w:t>
      </w:r>
    </w:p>
    <w:p w14:paraId="3702AFC3" w14:textId="4DA419B6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0 zamestnanec </w:t>
      </w:r>
    </w:p>
    <w:p w14:paraId="3013138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D50A3FD" w14:textId="7777777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</w:p>
    <w:p w14:paraId="7D1D9F3B" w14:textId="179DDC3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  <w:r w:rsidRPr="00013757">
        <w:rPr>
          <w:rFonts w:ascii="Calibri" w:hAnsi="Calibri" w:cs="Calibri"/>
          <w:b/>
          <w:bCs/>
        </w:rPr>
        <w:t>Informácie o prijatých postupoch</w:t>
      </w:r>
    </w:p>
    <w:p w14:paraId="1E15DEE2" w14:textId="77777777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</w:p>
    <w:p w14:paraId="7472A100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1. Predpoklad nepretržitého pokračovania v činnosti </w:t>
      </w:r>
    </w:p>
    <w:p w14:paraId="6C9785E4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Už bola zostavená za predpokladu nepretržitého trvania spoločnosti. </w:t>
      </w:r>
    </w:p>
    <w:p w14:paraId="640C872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0BF876A4" w14:textId="641711A3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2. Spôsob oceňovania jednotlivých zložiek majetku a záväzkov </w:t>
      </w:r>
    </w:p>
    <w:p w14:paraId="55EC19F7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Účtovná jednotka oceňovala nakúpený hmotný dlhodobý a nehmotný majetok cenou obstarania a nákladmi súvisiacimi s obstaraním: dopravné prostriedky, montáž, technické zhodnotenie. </w:t>
      </w:r>
    </w:p>
    <w:p w14:paraId="49DF7BFC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5DACEEE6" w14:textId="4FAA0DC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3. Pohľadávky </w:t>
      </w:r>
    </w:p>
    <w:p w14:paraId="4E55C30C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Pohľadávky sa pri ich vzniku oceňovali nominálnou hodnotou. </w:t>
      </w:r>
    </w:p>
    <w:p w14:paraId="4427373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B2886DD" w14:textId="1DA45395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4. Oceňovanie </w:t>
      </w:r>
    </w:p>
    <w:p w14:paraId="6CCAAE84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Finančný majetok sa oceňoval nominálnou hodnotou. </w:t>
      </w:r>
    </w:p>
    <w:p w14:paraId="1C472500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3695DCD0" w14:textId="2F7E531C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5. Oceňovanie časového rozlíšenia na strane aktív súvahy </w:t>
      </w:r>
    </w:p>
    <w:p w14:paraId="2E44EFE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Náklady budúcich období boli vykazované v súlade so zabezpečením zásady vecnej a časovej súvislosti s účtovným obdobím </w:t>
      </w:r>
    </w:p>
    <w:p w14:paraId="2B3277AD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25B450AE" w14:textId="706343F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6. Záväzky </w:t>
      </w:r>
    </w:p>
    <w:p w14:paraId="4B2F5074" w14:textId="4A25FCE4" w:rsidR="007C58D9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Záväzky sa oceňovali pri ich vzniku nominálnou hodnotou. Rezervy sa oceňovali v očakávanej výške záväzkov.</w:t>
      </w:r>
    </w:p>
    <w:p w14:paraId="2E6396E3" w14:textId="3DA0570F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</w:p>
    <w:p w14:paraId="5D80AB93" w14:textId="77777777" w:rsidR="00013757" w:rsidRPr="00013757" w:rsidRDefault="00013757" w:rsidP="00013757">
      <w:pPr>
        <w:pStyle w:val="Default"/>
        <w:contextualSpacing/>
        <w:rPr>
          <w:sz w:val="22"/>
          <w:szCs w:val="22"/>
        </w:rPr>
      </w:pPr>
      <w:r w:rsidRPr="00013757">
        <w:rPr>
          <w:b/>
          <w:bCs/>
          <w:sz w:val="22"/>
          <w:szCs w:val="22"/>
        </w:rPr>
        <w:t xml:space="preserve">7. Oceňovanie časového rozlíšenia na strane pasív súvahy </w:t>
      </w:r>
    </w:p>
    <w:p w14:paraId="4B38B70F" w14:textId="2C431740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Výnosy budúcich období boli vykazované vo výške, ktorá je v súlade so zabezpečením vecnej a časovej súvislosti s účtovným obdobím.</w:t>
      </w:r>
    </w:p>
    <w:sectPr w:rsidR="00013757" w:rsidRPr="000137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3757"/>
    <w:rsid w:val="00013757"/>
    <w:rsid w:val="000F4FFC"/>
    <w:rsid w:val="00154414"/>
    <w:rsid w:val="002A2A8A"/>
    <w:rsid w:val="002E7A71"/>
    <w:rsid w:val="00374ECD"/>
    <w:rsid w:val="00432BE0"/>
    <w:rsid w:val="005058A2"/>
    <w:rsid w:val="006144ED"/>
    <w:rsid w:val="006571D4"/>
    <w:rsid w:val="0078282A"/>
    <w:rsid w:val="007C58D9"/>
    <w:rsid w:val="00944BF7"/>
    <w:rsid w:val="0095630A"/>
    <w:rsid w:val="00B2130E"/>
    <w:rsid w:val="00BC4D80"/>
    <w:rsid w:val="00EB5990"/>
    <w:rsid w:val="00EC2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E57DF"/>
  <w15:chartTrackingRefBased/>
  <w15:docId w15:val="{A55EB6C5-AF0D-48F8-BEAD-F37830CA7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1375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243</Words>
  <Characters>1390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Marišová</dc:creator>
  <cp:keywords/>
  <dc:description/>
  <cp:lastModifiedBy>Marek Morgenstern</cp:lastModifiedBy>
  <cp:revision>16</cp:revision>
  <dcterms:created xsi:type="dcterms:W3CDTF">2021-03-30T21:35:00Z</dcterms:created>
  <dcterms:modified xsi:type="dcterms:W3CDTF">2025-06-27T19:45:00Z</dcterms:modified>
</cp:coreProperties>
</file>