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DB28AF" w14:textId="2532FB24" w:rsidR="004D3B4A" w:rsidRPr="005A7F18" w:rsidRDefault="004D3B4A" w:rsidP="002B68D5">
      <w:pPr>
        <w:pStyle w:val="Heading1"/>
        <w:jc w:val="both"/>
      </w:pPr>
      <w:bookmarkStart w:id="0" w:name="_Toc530739894"/>
      <w:r w:rsidRPr="005A7F18">
        <w:t>Informácie o účtovnej jednotke</w:t>
      </w:r>
      <w:bookmarkEnd w:id="0"/>
    </w:p>
    <w:p w14:paraId="51B4B27E" w14:textId="77777777" w:rsidR="004D3B4A" w:rsidRPr="005A7F18" w:rsidRDefault="00D72087" w:rsidP="002B68D5">
      <w:pPr>
        <w:pStyle w:val="Heading2"/>
        <w:numPr>
          <w:ilvl w:val="0"/>
          <w:numId w:val="2"/>
        </w:numPr>
        <w:jc w:val="both"/>
      </w:pPr>
      <w:r w:rsidRPr="005A7F18">
        <w:t>Založenie spoločnosti</w:t>
      </w:r>
    </w:p>
    <w:p w14:paraId="1C305B6D" w14:textId="4009D53C" w:rsidR="004D3B4A" w:rsidRPr="005A7F18" w:rsidRDefault="006E1F26" w:rsidP="002B68D5">
      <w:pPr>
        <w:pStyle w:val="BodyText"/>
      </w:pPr>
      <w:r w:rsidRPr="005A7F18">
        <w:t xml:space="preserve">Spoločnosť </w:t>
      </w:r>
      <w:r w:rsidR="002B68D5">
        <w:t xml:space="preserve">UPSOL </w:t>
      </w:r>
      <w:r w:rsidR="00C92F13" w:rsidRPr="00EC4C20">
        <w:t>s.r</w:t>
      </w:r>
      <w:r w:rsidR="00F677B2" w:rsidRPr="00EC4C20">
        <w:t>.</w:t>
      </w:r>
      <w:r w:rsidR="00C92F13" w:rsidRPr="00EC4C20">
        <w:t>o.</w:t>
      </w:r>
      <w:r w:rsidRPr="005A7F18">
        <w:t xml:space="preserve"> </w:t>
      </w:r>
      <w:r w:rsidR="004D3B4A" w:rsidRPr="005A7F18">
        <w:t>(ďalej len Spoločnosť),</w:t>
      </w:r>
      <w:r w:rsidR="00C92F13">
        <w:t xml:space="preserve"> so sídlom </w:t>
      </w:r>
      <w:r w:rsidR="002B68D5">
        <w:t>Hviezdoslavova 618/35, 956 17 Solčany</w:t>
      </w:r>
      <w:r w:rsidR="000D7918">
        <w:t>,</w:t>
      </w:r>
      <w:r w:rsidR="004D3B4A" w:rsidRPr="005A7F18">
        <w:t xml:space="preserve"> bola založená </w:t>
      </w:r>
      <w:r w:rsidR="002B68D5">
        <w:t xml:space="preserve">                          31</w:t>
      </w:r>
      <w:r w:rsidR="00F677B2" w:rsidRPr="00EC4C20">
        <w:t>.</w:t>
      </w:r>
      <w:r w:rsidR="000D7918" w:rsidRPr="00EC4C20">
        <w:t xml:space="preserve"> </w:t>
      </w:r>
      <w:r w:rsidR="002B68D5">
        <w:t>januára</w:t>
      </w:r>
      <w:r w:rsidR="000D7918" w:rsidRPr="00EC4C20">
        <w:t xml:space="preserve"> </w:t>
      </w:r>
      <w:r w:rsidR="00F677B2" w:rsidRPr="00EC4C20">
        <w:t>20</w:t>
      </w:r>
      <w:r w:rsidR="002B68D5">
        <w:t>22</w:t>
      </w:r>
      <w:r w:rsidR="004D3B4A" w:rsidRPr="005A7F18">
        <w:t xml:space="preserve"> a do obchodného registra bola zapísaná</w:t>
      </w:r>
      <w:r w:rsidR="00F677B2">
        <w:t xml:space="preserve"> </w:t>
      </w:r>
      <w:r w:rsidR="002B68D5">
        <w:t>5</w:t>
      </w:r>
      <w:r w:rsidR="000D7918" w:rsidRPr="00EC4C20">
        <w:t xml:space="preserve">. </w:t>
      </w:r>
      <w:r w:rsidR="002B68D5">
        <w:t>marca</w:t>
      </w:r>
      <w:r w:rsidR="000D7918" w:rsidRPr="00EC4C20">
        <w:t xml:space="preserve"> 20</w:t>
      </w:r>
      <w:r w:rsidR="002B68D5">
        <w:t>22</w:t>
      </w:r>
      <w:r w:rsidR="00F677B2" w:rsidRPr="00EC4C20">
        <w:t xml:space="preserve"> </w:t>
      </w:r>
      <w:r w:rsidR="00F677B2" w:rsidRPr="009C479A">
        <w:t xml:space="preserve">(Obchodný register Okresného súdu </w:t>
      </w:r>
      <w:r w:rsidR="002B68D5">
        <w:t>Nitra</w:t>
      </w:r>
      <w:r w:rsidR="00F677B2" w:rsidRPr="009C479A">
        <w:t xml:space="preserve">, oddiel </w:t>
      </w:r>
      <w:r w:rsidR="00F677B2">
        <w:t>Sro</w:t>
      </w:r>
      <w:r w:rsidR="00F677B2" w:rsidRPr="009C479A">
        <w:t xml:space="preserve">, vložka </w:t>
      </w:r>
      <w:r w:rsidR="002B68D5">
        <w:t>56845/N</w:t>
      </w:r>
      <w:r w:rsidR="00F677B2" w:rsidRPr="009C479A">
        <w:t>).</w:t>
      </w:r>
    </w:p>
    <w:p w14:paraId="06301B4D" w14:textId="77777777" w:rsidR="004D3B4A" w:rsidRPr="005A7F18" w:rsidRDefault="004D3B4A" w:rsidP="002B68D5">
      <w:pPr>
        <w:jc w:val="both"/>
      </w:pPr>
    </w:p>
    <w:p w14:paraId="0E5E4418" w14:textId="3A2FFDD1" w:rsidR="00BC4330" w:rsidRPr="005A7F18" w:rsidRDefault="004D3B4A" w:rsidP="002B68D5">
      <w:pPr>
        <w:pStyle w:val="Heading2"/>
        <w:numPr>
          <w:ilvl w:val="0"/>
          <w:numId w:val="2"/>
        </w:numPr>
        <w:jc w:val="both"/>
      </w:pPr>
      <w:bookmarkStart w:id="1" w:name="_Toc530739896"/>
      <w:r w:rsidRPr="005A7F18">
        <w:t>Hlavnými činnosťami Spoločnosti sú:</w:t>
      </w:r>
      <w:bookmarkEnd w:id="1"/>
    </w:p>
    <w:p w14:paraId="2A3A0F49" w14:textId="45CD4126" w:rsidR="002B68D5" w:rsidRPr="002B68D5" w:rsidRDefault="002B68D5" w:rsidP="002B68D5">
      <w:pPr>
        <w:pStyle w:val="BodyText"/>
        <w:numPr>
          <w:ilvl w:val="0"/>
          <w:numId w:val="9"/>
        </w:numPr>
        <w:ind w:left="782" w:hanging="357"/>
        <w:contextualSpacing/>
        <w:rPr>
          <w:rStyle w:val="ra"/>
        </w:rPr>
      </w:pPr>
      <w:r>
        <w:rPr>
          <w:rStyle w:val="ra"/>
        </w:rPr>
        <w:t>č</w:t>
      </w:r>
      <w:r w:rsidRPr="002B68D5">
        <w:rPr>
          <w:rStyle w:val="ra"/>
        </w:rPr>
        <w:t>innosť podnikateľských, organizačných a ekonomických poradcov</w:t>
      </w:r>
    </w:p>
    <w:p w14:paraId="5AD5B8D1" w14:textId="08A8E81B" w:rsidR="002B68D5" w:rsidRPr="002B68D5" w:rsidRDefault="002B68D5" w:rsidP="002B68D5">
      <w:pPr>
        <w:pStyle w:val="BodyText"/>
        <w:numPr>
          <w:ilvl w:val="0"/>
          <w:numId w:val="9"/>
        </w:numPr>
        <w:ind w:left="782" w:hanging="357"/>
        <w:contextualSpacing/>
        <w:rPr>
          <w:rStyle w:val="ra"/>
        </w:rPr>
      </w:pPr>
      <w:r>
        <w:rPr>
          <w:rStyle w:val="ra"/>
        </w:rPr>
        <w:t>r</w:t>
      </w:r>
      <w:r w:rsidRPr="002B68D5">
        <w:rPr>
          <w:rStyle w:val="ra"/>
        </w:rPr>
        <w:t>eklamné a marketingové služby, prieskum trhu a verejnej mienky</w:t>
      </w:r>
    </w:p>
    <w:p w14:paraId="1EEF4897" w14:textId="06E5B0BE" w:rsidR="002B68D5" w:rsidRPr="002B68D5" w:rsidRDefault="002B68D5" w:rsidP="002B68D5">
      <w:pPr>
        <w:pStyle w:val="BodyText"/>
        <w:numPr>
          <w:ilvl w:val="0"/>
          <w:numId w:val="9"/>
        </w:numPr>
        <w:ind w:left="782" w:hanging="357"/>
        <w:contextualSpacing/>
        <w:rPr>
          <w:rStyle w:val="ra"/>
        </w:rPr>
      </w:pPr>
      <w:r>
        <w:rPr>
          <w:rStyle w:val="ra"/>
        </w:rPr>
        <w:t>s</w:t>
      </w:r>
      <w:r w:rsidRPr="002B68D5">
        <w:rPr>
          <w:rStyle w:val="ra"/>
        </w:rPr>
        <w:t>prostredkovateľská činnosť v oblasti obchodu, služieb, výroby</w:t>
      </w:r>
    </w:p>
    <w:p w14:paraId="1815F393" w14:textId="77777777" w:rsidR="004D3B4A" w:rsidRPr="005A7F18" w:rsidRDefault="004D3B4A" w:rsidP="002B68D5">
      <w:pPr>
        <w:pStyle w:val="BodyText"/>
        <w:ind w:left="0"/>
      </w:pPr>
    </w:p>
    <w:p w14:paraId="1D2E069A" w14:textId="77777777" w:rsidR="004D3B4A" w:rsidRPr="00B16158" w:rsidRDefault="005F5D4F" w:rsidP="002B68D5">
      <w:pPr>
        <w:pStyle w:val="Heading2"/>
        <w:numPr>
          <w:ilvl w:val="0"/>
          <w:numId w:val="2"/>
        </w:numPr>
        <w:jc w:val="both"/>
      </w:pPr>
      <w:r w:rsidRPr="00B16158">
        <w:t>P</w:t>
      </w:r>
      <w:r w:rsidR="004D3B4A" w:rsidRPr="00B16158">
        <w:t xml:space="preserve">očet zamestnancov </w:t>
      </w:r>
    </w:p>
    <w:p w14:paraId="57850586" w14:textId="54D811B6" w:rsidR="00DB0DE5" w:rsidRDefault="005F5D4F" w:rsidP="002B68D5">
      <w:pPr>
        <w:pStyle w:val="BodyText"/>
      </w:pPr>
      <w:r w:rsidRPr="005A7F18">
        <w:t>Údaje o počte zamestnancov za bežné účtovné obdobie a bezprostredne predchádzajúce účtovné obdobie sú uvedené v nasledujúcom prehľade:</w:t>
      </w:r>
    </w:p>
    <w:tbl>
      <w:tblPr>
        <w:tblW w:w="8630" w:type="dxa"/>
        <w:tblInd w:w="426" w:type="dxa"/>
        <w:tblCellMar>
          <w:left w:w="70" w:type="dxa"/>
          <w:right w:w="70" w:type="dxa"/>
        </w:tblCellMar>
        <w:tblLook w:val="04A0" w:firstRow="1" w:lastRow="0" w:firstColumn="1" w:lastColumn="0" w:noHBand="0" w:noVBand="1"/>
      </w:tblPr>
      <w:tblGrid>
        <w:gridCol w:w="4940"/>
        <w:gridCol w:w="185"/>
        <w:gridCol w:w="1660"/>
        <w:gridCol w:w="185"/>
        <w:gridCol w:w="1660"/>
      </w:tblGrid>
      <w:tr w:rsidR="00DB0DE5" w:rsidRPr="00DB0DE5" w14:paraId="749333E7" w14:textId="77777777" w:rsidTr="00DB0DE5">
        <w:trPr>
          <w:trHeight w:val="240"/>
        </w:trPr>
        <w:tc>
          <w:tcPr>
            <w:tcW w:w="4940" w:type="dxa"/>
            <w:tcBorders>
              <w:top w:val="nil"/>
              <w:left w:val="nil"/>
              <w:bottom w:val="nil"/>
              <w:right w:val="nil"/>
            </w:tcBorders>
            <w:shd w:val="clear" w:color="000000" w:fill="FFFFFF"/>
            <w:noWrap/>
            <w:hideMark/>
          </w:tcPr>
          <w:p w14:paraId="13B343DA" w14:textId="77777777" w:rsidR="00DB0DE5" w:rsidRPr="00DB0DE5" w:rsidRDefault="00DB0DE5" w:rsidP="002B68D5">
            <w:pPr>
              <w:jc w:val="both"/>
              <w:rPr>
                <w:sz w:val="18"/>
                <w:szCs w:val="18"/>
                <w:lang w:eastAsia="sk-SK"/>
              </w:rPr>
            </w:pPr>
            <w:r w:rsidRPr="00DB0DE5">
              <w:rPr>
                <w:sz w:val="18"/>
                <w:szCs w:val="18"/>
                <w:lang w:eastAsia="sk-SK"/>
              </w:rPr>
              <w:t> </w:t>
            </w:r>
          </w:p>
        </w:tc>
        <w:tc>
          <w:tcPr>
            <w:tcW w:w="185" w:type="dxa"/>
            <w:tcBorders>
              <w:top w:val="nil"/>
              <w:left w:val="nil"/>
              <w:bottom w:val="nil"/>
              <w:right w:val="nil"/>
            </w:tcBorders>
            <w:shd w:val="clear" w:color="000000" w:fill="FFFFFF"/>
            <w:noWrap/>
            <w:hideMark/>
          </w:tcPr>
          <w:p w14:paraId="5F3EAEED"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02C9A4CD" w14:textId="66FB2CA2" w:rsidR="00DB0DE5" w:rsidRPr="00793C18" w:rsidRDefault="00DB0DE5" w:rsidP="002B68D5">
            <w:pPr>
              <w:jc w:val="both"/>
              <w:rPr>
                <w:color w:val="FF0000"/>
                <w:sz w:val="18"/>
                <w:szCs w:val="18"/>
                <w:lang w:eastAsia="sk-SK"/>
              </w:rPr>
            </w:pPr>
            <w:r w:rsidRPr="003B368C">
              <w:rPr>
                <w:sz w:val="18"/>
                <w:szCs w:val="18"/>
                <w:lang w:eastAsia="sk-SK"/>
              </w:rPr>
              <w:t>20</w:t>
            </w:r>
            <w:r w:rsidR="00DE3321">
              <w:rPr>
                <w:sz w:val="18"/>
                <w:szCs w:val="18"/>
                <w:lang w:eastAsia="sk-SK"/>
              </w:rPr>
              <w:t>24</w:t>
            </w:r>
          </w:p>
        </w:tc>
        <w:tc>
          <w:tcPr>
            <w:tcW w:w="185" w:type="dxa"/>
            <w:tcBorders>
              <w:top w:val="nil"/>
              <w:left w:val="nil"/>
              <w:bottom w:val="nil"/>
              <w:right w:val="nil"/>
            </w:tcBorders>
            <w:shd w:val="clear" w:color="000000" w:fill="FFFFFF"/>
            <w:noWrap/>
            <w:hideMark/>
          </w:tcPr>
          <w:p w14:paraId="0CC3F2C4"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hideMark/>
          </w:tcPr>
          <w:p w14:paraId="5444F5B6" w14:textId="1B8827C8" w:rsidR="00DB0DE5" w:rsidRPr="00245333" w:rsidRDefault="00DB0DE5" w:rsidP="002B68D5">
            <w:pPr>
              <w:jc w:val="both"/>
              <w:rPr>
                <w:sz w:val="18"/>
                <w:szCs w:val="18"/>
                <w:lang w:eastAsia="sk-SK"/>
              </w:rPr>
            </w:pPr>
            <w:r w:rsidRPr="00245333">
              <w:rPr>
                <w:sz w:val="18"/>
                <w:szCs w:val="18"/>
                <w:lang w:eastAsia="sk-SK"/>
              </w:rPr>
              <w:t>20</w:t>
            </w:r>
            <w:r w:rsidR="004057E8">
              <w:rPr>
                <w:sz w:val="18"/>
                <w:szCs w:val="18"/>
                <w:lang w:eastAsia="sk-SK"/>
              </w:rPr>
              <w:t>2</w:t>
            </w:r>
            <w:r w:rsidR="00DE3321">
              <w:rPr>
                <w:sz w:val="18"/>
                <w:szCs w:val="18"/>
                <w:lang w:eastAsia="sk-SK"/>
              </w:rPr>
              <w:t>3</w:t>
            </w:r>
          </w:p>
        </w:tc>
      </w:tr>
      <w:tr w:rsidR="00DB0DE5" w:rsidRPr="00DB0DE5" w14:paraId="53DDFD61" w14:textId="77777777" w:rsidTr="00DB0DE5">
        <w:trPr>
          <w:trHeight w:val="240"/>
        </w:trPr>
        <w:tc>
          <w:tcPr>
            <w:tcW w:w="4940" w:type="dxa"/>
            <w:tcBorders>
              <w:top w:val="nil"/>
              <w:left w:val="nil"/>
              <w:bottom w:val="single" w:sz="4" w:space="0" w:color="auto"/>
              <w:right w:val="nil"/>
            </w:tcBorders>
            <w:shd w:val="clear" w:color="000000" w:fill="FFFFFF"/>
            <w:noWrap/>
            <w:hideMark/>
          </w:tcPr>
          <w:p w14:paraId="4E3B0BF2" w14:textId="77777777" w:rsidR="00DB0DE5" w:rsidRPr="00DB0DE5" w:rsidRDefault="00DB0DE5" w:rsidP="002B68D5">
            <w:pPr>
              <w:jc w:val="both"/>
              <w:rPr>
                <w:sz w:val="18"/>
                <w:szCs w:val="18"/>
                <w:lang w:eastAsia="sk-SK"/>
              </w:rPr>
            </w:pPr>
            <w:r w:rsidRPr="00DB0DE5">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4A461376"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7D6579D1" w14:textId="77777777" w:rsidR="00DB0DE5" w:rsidRPr="00793C18" w:rsidRDefault="00DB0DE5" w:rsidP="002B68D5">
            <w:pPr>
              <w:jc w:val="both"/>
              <w:rPr>
                <w:color w:val="FF0000"/>
                <w:sz w:val="18"/>
                <w:szCs w:val="18"/>
                <w:lang w:eastAsia="sk-SK"/>
              </w:rPr>
            </w:pPr>
            <w:r w:rsidRPr="00793C18">
              <w:rPr>
                <w:color w:val="FF0000"/>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8FF52F8"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361EBA4D" w14:textId="77777777" w:rsidR="00DB0DE5" w:rsidRPr="00245333" w:rsidRDefault="00DB0DE5" w:rsidP="002B68D5">
            <w:pPr>
              <w:jc w:val="both"/>
              <w:rPr>
                <w:sz w:val="18"/>
                <w:szCs w:val="18"/>
                <w:lang w:eastAsia="sk-SK"/>
              </w:rPr>
            </w:pPr>
            <w:r w:rsidRPr="00245333">
              <w:rPr>
                <w:sz w:val="18"/>
                <w:szCs w:val="18"/>
                <w:lang w:eastAsia="sk-SK"/>
              </w:rPr>
              <w:t> </w:t>
            </w:r>
          </w:p>
        </w:tc>
      </w:tr>
      <w:tr w:rsidR="00DB0DE5" w:rsidRPr="00DB0DE5" w14:paraId="3878D929" w14:textId="77777777" w:rsidTr="00DB0DE5">
        <w:trPr>
          <w:trHeight w:val="240"/>
        </w:trPr>
        <w:tc>
          <w:tcPr>
            <w:tcW w:w="4940" w:type="dxa"/>
            <w:tcBorders>
              <w:top w:val="nil"/>
              <w:left w:val="nil"/>
              <w:bottom w:val="nil"/>
              <w:right w:val="nil"/>
            </w:tcBorders>
            <w:shd w:val="clear" w:color="000000" w:fill="FFFFFF"/>
            <w:noWrap/>
            <w:hideMark/>
          </w:tcPr>
          <w:p w14:paraId="064E512D" w14:textId="77777777" w:rsidR="00DB0DE5" w:rsidRPr="00DB0DE5" w:rsidRDefault="00DB0DE5" w:rsidP="002B68D5">
            <w:pPr>
              <w:jc w:val="both"/>
              <w:rPr>
                <w:sz w:val="18"/>
                <w:szCs w:val="18"/>
                <w:lang w:eastAsia="sk-SK"/>
              </w:rPr>
            </w:pPr>
            <w:r w:rsidRPr="00DB0DE5">
              <w:rPr>
                <w:sz w:val="18"/>
                <w:szCs w:val="18"/>
                <w:lang w:eastAsia="sk-SK"/>
              </w:rPr>
              <w:t>Priemerný prepočítaný počet zamestnancov</w:t>
            </w:r>
          </w:p>
        </w:tc>
        <w:tc>
          <w:tcPr>
            <w:tcW w:w="185" w:type="dxa"/>
            <w:tcBorders>
              <w:top w:val="nil"/>
              <w:left w:val="nil"/>
              <w:bottom w:val="nil"/>
              <w:right w:val="nil"/>
            </w:tcBorders>
            <w:shd w:val="clear" w:color="000000" w:fill="FFFFFF"/>
            <w:noWrap/>
            <w:hideMark/>
          </w:tcPr>
          <w:p w14:paraId="058CE426"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09192D25" w14:textId="3249E87A" w:rsidR="00DB0DE5" w:rsidRPr="00793C18" w:rsidRDefault="002B68D5" w:rsidP="002B68D5">
            <w:pPr>
              <w:jc w:val="both"/>
              <w:rPr>
                <w:color w:val="FF0000"/>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14:paraId="25E5A5C8"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7615AC1D" w14:textId="06FD9ABF" w:rsidR="00DB0DE5" w:rsidRPr="00245333" w:rsidRDefault="002B68D5" w:rsidP="002B68D5">
            <w:pPr>
              <w:jc w:val="both"/>
              <w:rPr>
                <w:sz w:val="18"/>
                <w:szCs w:val="18"/>
                <w:lang w:eastAsia="sk-SK"/>
              </w:rPr>
            </w:pPr>
            <w:r>
              <w:rPr>
                <w:sz w:val="18"/>
                <w:szCs w:val="18"/>
                <w:lang w:eastAsia="sk-SK"/>
              </w:rPr>
              <w:t>0</w:t>
            </w:r>
          </w:p>
        </w:tc>
      </w:tr>
      <w:tr w:rsidR="00DB0DE5" w:rsidRPr="00DB0DE5" w14:paraId="6D3F2DA0" w14:textId="77777777" w:rsidTr="00DB0DE5">
        <w:trPr>
          <w:trHeight w:val="480"/>
        </w:trPr>
        <w:tc>
          <w:tcPr>
            <w:tcW w:w="4940" w:type="dxa"/>
            <w:tcBorders>
              <w:top w:val="nil"/>
              <w:left w:val="nil"/>
              <w:bottom w:val="nil"/>
              <w:right w:val="nil"/>
            </w:tcBorders>
            <w:shd w:val="clear" w:color="000000" w:fill="FFFFFF"/>
            <w:hideMark/>
          </w:tcPr>
          <w:p w14:paraId="0F2FC0DB" w14:textId="77777777" w:rsidR="00DB0DE5" w:rsidRPr="00DB0DE5" w:rsidRDefault="00DB0DE5" w:rsidP="002B68D5">
            <w:pPr>
              <w:jc w:val="both"/>
              <w:rPr>
                <w:sz w:val="18"/>
                <w:szCs w:val="18"/>
                <w:lang w:eastAsia="sk-SK"/>
              </w:rPr>
            </w:pPr>
            <w:r w:rsidRPr="00DB0DE5">
              <w:rPr>
                <w:sz w:val="18"/>
                <w:szCs w:val="18"/>
                <w:lang w:eastAsia="sk-SK"/>
              </w:rPr>
              <w:t>Stav zamestnancov ku dňu, ku ktorému sa zostavuje účtovná závierka, z toho:</w:t>
            </w:r>
          </w:p>
        </w:tc>
        <w:tc>
          <w:tcPr>
            <w:tcW w:w="185" w:type="dxa"/>
            <w:tcBorders>
              <w:top w:val="nil"/>
              <w:left w:val="nil"/>
              <w:bottom w:val="nil"/>
              <w:right w:val="nil"/>
            </w:tcBorders>
            <w:shd w:val="clear" w:color="000000" w:fill="FFFFFF"/>
            <w:noWrap/>
            <w:hideMark/>
          </w:tcPr>
          <w:p w14:paraId="3606458F"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29A75B0A" w14:textId="05AD9DB4" w:rsidR="00DB0DE5" w:rsidRPr="00793C18" w:rsidRDefault="002B68D5" w:rsidP="002B68D5">
            <w:pPr>
              <w:jc w:val="both"/>
              <w:rPr>
                <w:color w:val="FF0000"/>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14:paraId="145C4B2E"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33BCCE32" w14:textId="3926E437" w:rsidR="00DB0DE5" w:rsidRPr="00245333" w:rsidRDefault="002B68D5" w:rsidP="002B68D5">
            <w:pPr>
              <w:jc w:val="both"/>
              <w:rPr>
                <w:sz w:val="18"/>
                <w:szCs w:val="18"/>
                <w:lang w:eastAsia="sk-SK"/>
              </w:rPr>
            </w:pPr>
            <w:r>
              <w:rPr>
                <w:sz w:val="18"/>
                <w:szCs w:val="18"/>
                <w:lang w:eastAsia="sk-SK"/>
              </w:rPr>
              <w:t>0</w:t>
            </w:r>
          </w:p>
        </w:tc>
      </w:tr>
      <w:tr w:rsidR="00DB0DE5" w:rsidRPr="00DB0DE5" w14:paraId="7E1D6CF0" w14:textId="77777777" w:rsidTr="00DB0DE5">
        <w:trPr>
          <w:trHeight w:val="240"/>
        </w:trPr>
        <w:tc>
          <w:tcPr>
            <w:tcW w:w="4940" w:type="dxa"/>
            <w:tcBorders>
              <w:top w:val="nil"/>
              <w:left w:val="nil"/>
              <w:bottom w:val="nil"/>
              <w:right w:val="nil"/>
            </w:tcBorders>
            <w:shd w:val="clear" w:color="000000" w:fill="FFFFFF"/>
            <w:noWrap/>
            <w:hideMark/>
          </w:tcPr>
          <w:p w14:paraId="2BC64EAF" w14:textId="77777777" w:rsidR="00DB0DE5" w:rsidRPr="00DB0DE5" w:rsidRDefault="00DB0DE5" w:rsidP="002B68D5">
            <w:pPr>
              <w:jc w:val="both"/>
              <w:rPr>
                <w:sz w:val="18"/>
                <w:szCs w:val="18"/>
                <w:lang w:eastAsia="sk-SK"/>
              </w:rPr>
            </w:pPr>
            <w:r w:rsidRPr="00DB0DE5">
              <w:rPr>
                <w:sz w:val="18"/>
                <w:szCs w:val="18"/>
                <w:lang w:eastAsia="sk-SK"/>
              </w:rPr>
              <w:t>počet vedúcich zamestnancov</w:t>
            </w:r>
          </w:p>
        </w:tc>
        <w:tc>
          <w:tcPr>
            <w:tcW w:w="185" w:type="dxa"/>
            <w:tcBorders>
              <w:top w:val="nil"/>
              <w:left w:val="nil"/>
              <w:bottom w:val="nil"/>
              <w:right w:val="nil"/>
            </w:tcBorders>
            <w:shd w:val="clear" w:color="000000" w:fill="FFFFFF"/>
            <w:noWrap/>
            <w:hideMark/>
          </w:tcPr>
          <w:p w14:paraId="71C55747"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3AB2387A" w14:textId="233BC198" w:rsidR="00DB0DE5" w:rsidRPr="00793C18" w:rsidRDefault="002B68D5" w:rsidP="002B68D5">
            <w:pPr>
              <w:jc w:val="both"/>
              <w:rPr>
                <w:color w:val="FF0000"/>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hideMark/>
          </w:tcPr>
          <w:p w14:paraId="622D798F" w14:textId="77777777" w:rsidR="00DB0DE5" w:rsidRPr="00DB0DE5" w:rsidRDefault="00DB0DE5" w:rsidP="002B68D5">
            <w:pPr>
              <w:jc w:val="both"/>
              <w:rPr>
                <w:sz w:val="18"/>
                <w:szCs w:val="18"/>
                <w:lang w:eastAsia="sk-SK"/>
              </w:rPr>
            </w:pPr>
            <w:r w:rsidRPr="00DB0DE5">
              <w:rPr>
                <w:sz w:val="18"/>
                <w:szCs w:val="18"/>
                <w:lang w:eastAsia="sk-SK"/>
              </w:rPr>
              <w:t> </w:t>
            </w:r>
          </w:p>
        </w:tc>
        <w:tc>
          <w:tcPr>
            <w:tcW w:w="1660" w:type="dxa"/>
            <w:tcBorders>
              <w:top w:val="nil"/>
              <w:left w:val="nil"/>
              <w:bottom w:val="nil"/>
              <w:right w:val="nil"/>
            </w:tcBorders>
            <w:shd w:val="clear" w:color="000000" w:fill="FFFFFF"/>
            <w:noWrap/>
            <w:hideMark/>
          </w:tcPr>
          <w:p w14:paraId="059D499B" w14:textId="46479B83" w:rsidR="00DB0DE5" w:rsidRPr="00DB0DE5" w:rsidRDefault="002B68D5" w:rsidP="002B68D5">
            <w:pPr>
              <w:jc w:val="both"/>
              <w:rPr>
                <w:color w:val="FF0000"/>
                <w:sz w:val="18"/>
                <w:szCs w:val="18"/>
                <w:lang w:eastAsia="sk-SK"/>
              </w:rPr>
            </w:pPr>
            <w:r>
              <w:rPr>
                <w:sz w:val="18"/>
                <w:szCs w:val="18"/>
                <w:lang w:eastAsia="sk-SK"/>
              </w:rPr>
              <w:t>0</w:t>
            </w:r>
          </w:p>
        </w:tc>
      </w:tr>
    </w:tbl>
    <w:p w14:paraId="636D6569" w14:textId="77777777" w:rsidR="004D3B4A" w:rsidRPr="005A7F18" w:rsidRDefault="00BE3F89" w:rsidP="002B68D5">
      <w:pPr>
        <w:pStyle w:val="BodyText"/>
        <w:ind w:left="0"/>
      </w:pPr>
      <w:r w:rsidRPr="005A7F18">
        <w:t xml:space="preserve"> </w:t>
      </w:r>
      <w:r w:rsidR="00FB08BF" w:rsidRPr="005A7F18">
        <w:t xml:space="preserve"> </w:t>
      </w:r>
    </w:p>
    <w:p w14:paraId="76D850F2" w14:textId="77777777" w:rsidR="004D3B4A" w:rsidRPr="005A7F18" w:rsidRDefault="004D3B4A" w:rsidP="002B68D5">
      <w:pPr>
        <w:pStyle w:val="Heading2"/>
        <w:numPr>
          <w:ilvl w:val="0"/>
          <w:numId w:val="2"/>
        </w:numPr>
        <w:jc w:val="both"/>
      </w:pPr>
      <w:r w:rsidRPr="005A7F18">
        <w:t>Údaje o neobmedzenom ručení</w:t>
      </w:r>
    </w:p>
    <w:p w14:paraId="63A65204" w14:textId="77777777" w:rsidR="004D3B4A" w:rsidRPr="005A7F18" w:rsidRDefault="004D3B4A" w:rsidP="002B68D5">
      <w:pPr>
        <w:ind w:left="450"/>
        <w:jc w:val="both"/>
        <w:rPr>
          <w:sz w:val="18"/>
          <w:szCs w:val="18"/>
        </w:rPr>
      </w:pPr>
      <w:r w:rsidRPr="005A7F18">
        <w:rPr>
          <w:sz w:val="18"/>
          <w:szCs w:val="18"/>
        </w:rPr>
        <w:t>Spoločnosť nie je neobmedzene ručiacim spoločníkom v iných spoločnostiach podľa § 56 ods. 5 Obchodného zákonníka.</w:t>
      </w:r>
    </w:p>
    <w:p w14:paraId="7EA55843" w14:textId="77777777" w:rsidR="004D3B4A" w:rsidRPr="005A7F18" w:rsidRDefault="004D3B4A" w:rsidP="002B68D5">
      <w:pPr>
        <w:pStyle w:val="BodyText"/>
      </w:pPr>
    </w:p>
    <w:p w14:paraId="2838095D" w14:textId="77777777" w:rsidR="004D3B4A" w:rsidRPr="005A7F18" w:rsidRDefault="004D3B4A" w:rsidP="002B68D5">
      <w:pPr>
        <w:pStyle w:val="Heading2"/>
        <w:numPr>
          <w:ilvl w:val="0"/>
          <w:numId w:val="2"/>
        </w:numPr>
        <w:jc w:val="both"/>
      </w:pPr>
      <w:r w:rsidRPr="005A7F18">
        <w:t>Právny dôvod na zostavenie účtovnej závierky</w:t>
      </w:r>
    </w:p>
    <w:p w14:paraId="13718ECE" w14:textId="2302682A" w:rsidR="008C61A5" w:rsidRDefault="004D3B4A" w:rsidP="002B68D5">
      <w:pPr>
        <w:pStyle w:val="BodyText"/>
        <w:ind w:hanging="426"/>
      </w:pPr>
      <w:r w:rsidRPr="005A7F18">
        <w:tab/>
        <w:t>Účtovná závierka</w:t>
      </w:r>
      <w:r w:rsidR="00937591" w:rsidRPr="005A7F18">
        <w:t xml:space="preserve"> Spoločnosti k 31. decembru 20</w:t>
      </w:r>
      <w:r w:rsidR="009764DB">
        <w:t>2</w:t>
      </w:r>
      <w:r w:rsidR="00DE3321">
        <w:t>4</w:t>
      </w:r>
      <w:r w:rsidRPr="005A7F18">
        <w:t xml:space="preserve"> je zostavená ako riadna účtovná závierka podľa § 17 ods. 6 zákona NR SR č. 431/2002 Z. z. o účtovníctve za úč</w:t>
      </w:r>
      <w:r w:rsidR="00937591" w:rsidRPr="005A7F18">
        <w:t xml:space="preserve">tovné obdobie od </w:t>
      </w:r>
      <w:r w:rsidR="00EA5855">
        <w:t>1</w:t>
      </w:r>
      <w:r w:rsidR="002B68D5">
        <w:t xml:space="preserve">. </w:t>
      </w:r>
      <w:r w:rsidR="00EA5855">
        <w:t>januára</w:t>
      </w:r>
      <w:r w:rsidR="002B68D5">
        <w:t xml:space="preserve"> 202</w:t>
      </w:r>
      <w:r w:rsidR="00DE3321">
        <w:t>4</w:t>
      </w:r>
      <w:r w:rsidR="00937591" w:rsidRPr="005A7F18">
        <w:t xml:space="preserve"> do 31. decembra 20</w:t>
      </w:r>
      <w:r w:rsidR="009764DB">
        <w:t>2</w:t>
      </w:r>
      <w:r w:rsidR="00DE3321">
        <w:t>4</w:t>
      </w:r>
      <w:r w:rsidRPr="005A7F18">
        <w:t>.</w:t>
      </w:r>
    </w:p>
    <w:p w14:paraId="0680368D" w14:textId="77777777" w:rsidR="008C61A5" w:rsidRDefault="008C61A5" w:rsidP="002B68D5">
      <w:pPr>
        <w:pStyle w:val="BodyText"/>
      </w:pPr>
      <w:r w:rsidRPr="00035025">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A29DAEA" w14:textId="77777777" w:rsidR="004D3B4A" w:rsidRPr="00D81AF8" w:rsidRDefault="004D3B4A" w:rsidP="002B68D5">
      <w:pPr>
        <w:pStyle w:val="BodyText"/>
        <w:ind w:hanging="426"/>
        <w:rPr>
          <w:color w:val="FF0000"/>
        </w:rPr>
      </w:pPr>
    </w:p>
    <w:p w14:paraId="02C00BC4" w14:textId="77777777" w:rsidR="004D3B4A" w:rsidRPr="00DB0DE5" w:rsidRDefault="004D3B4A" w:rsidP="002B68D5">
      <w:pPr>
        <w:pStyle w:val="Heading2"/>
        <w:numPr>
          <w:ilvl w:val="0"/>
          <w:numId w:val="2"/>
        </w:numPr>
        <w:jc w:val="both"/>
      </w:pPr>
      <w:r w:rsidRPr="00DB0DE5">
        <w:t>Dátum schválenia účtovnej závierky za predchádzajúce účtovné obdobie</w:t>
      </w:r>
    </w:p>
    <w:p w14:paraId="76416BD0" w14:textId="12BC8B37" w:rsidR="00D36293" w:rsidRDefault="00EA5855" w:rsidP="002B68D5">
      <w:pPr>
        <w:pStyle w:val="BodyText"/>
        <w:ind w:left="360"/>
      </w:pPr>
      <w:r>
        <w:t xml:space="preserve">Účtovná závierka Spoločnosti za predchádzajúce účtovné obdobie bola schválená </w:t>
      </w:r>
      <w:r w:rsidR="00CD3F02">
        <w:t>31</w:t>
      </w:r>
      <w:r>
        <w:t xml:space="preserve">. </w:t>
      </w:r>
      <w:r w:rsidR="00CD3F02">
        <w:t>decembra</w:t>
      </w:r>
      <w:r>
        <w:t xml:space="preserve"> 202</w:t>
      </w:r>
      <w:r w:rsidR="00CD3F02">
        <w:t>4</w:t>
      </w:r>
      <w:r>
        <w:t>.</w:t>
      </w:r>
    </w:p>
    <w:p w14:paraId="0EF34CA8" w14:textId="26D0710B" w:rsidR="006C1F58" w:rsidRDefault="006C1F58" w:rsidP="002B68D5">
      <w:pPr>
        <w:pStyle w:val="BodyText"/>
        <w:ind w:hanging="426"/>
      </w:pPr>
    </w:p>
    <w:p w14:paraId="0265231A" w14:textId="77777777" w:rsidR="006C1F58" w:rsidRPr="00D34F6A" w:rsidRDefault="006C1F58" w:rsidP="002B68D5">
      <w:pPr>
        <w:pStyle w:val="Heading1"/>
        <w:numPr>
          <w:ilvl w:val="0"/>
          <w:numId w:val="25"/>
        </w:numPr>
        <w:jc w:val="both"/>
      </w:pPr>
      <w:r w:rsidRPr="00D34F6A">
        <w:t>Informácie o orgánoch účtovnej jednotky</w:t>
      </w:r>
    </w:p>
    <w:p w14:paraId="7D005E61" w14:textId="77777777" w:rsidR="006C1F58" w:rsidRPr="00D34F6A" w:rsidRDefault="006C1F58" w:rsidP="002B68D5">
      <w:pPr>
        <w:ind w:left="426"/>
        <w:jc w:val="both"/>
      </w:pPr>
    </w:p>
    <w:p w14:paraId="0D0DEEAD" w14:textId="5AB08B9E" w:rsidR="006C1F58" w:rsidRDefault="006C1F58" w:rsidP="002B68D5">
      <w:pPr>
        <w:ind w:left="426"/>
        <w:jc w:val="both"/>
        <w:rPr>
          <w:sz w:val="18"/>
          <w:szCs w:val="18"/>
        </w:rPr>
      </w:pPr>
      <w:r w:rsidRPr="00D34F6A">
        <w:rPr>
          <w:sz w:val="18"/>
          <w:szCs w:val="18"/>
        </w:rPr>
        <w:t>Konateľ spoločnosti:</w:t>
      </w:r>
      <w:r w:rsidRPr="00D34F6A">
        <w:rPr>
          <w:sz w:val="18"/>
          <w:szCs w:val="18"/>
        </w:rPr>
        <w:tab/>
      </w:r>
      <w:r w:rsidR="002B68D5">
        <w:rPr>
          <w:sz w:val="18"/>
          <w:szCs w:val="18"/>
        </w:rPr>
        <w:t>Martin Grach</w:t>
      </w:r>
    </w:p>
    <w:p w14:paraId="53F38B71" w14:textId="77777777" w:rsidR="007B767E" w:rsidRDefault="007B767E" w:rsidP="002B68D5">
      <w:pPr>
        <w:ind w:left="426"/>
        <w:jc w:val="both"/>
        <w:rPr>
          <w:sz w:val="18"/>
          <w:szCs w:val="18"/>
        </w:rPr>
      </w:pPr>
    </w:p>
    <w:p w14:paraId="45D06E22" w14:textId="7E0654E3" w:rsidR="007B767E" w:rsidRPr="00D34F6A" w:rsidRDefault="007B767E" w:rsidP="002B68D5">
      <w:pPr>
        <w:ind w:left="426"/>
        <w:jc w:val="both"/>
        <w:rPr>
          <w:sz w:val="18"/>
          <w:szCs w:val="18"/>
        </w:rPr>
      </w:pPr>
      <w:r w:rsidRPr="007B767E">
        <w:rPr>
          <w:sz w:val="18"/>
          <w:szCs w:val="18"/>
        </w:rPr>
        <w:t>V mene spoločnosti koná konateľ samostatne. Pri právnych úkonoch vykonaných v písomnej forme pripojí k obchodnému menu spoločnosti svoj podpis.</w:t>
      </w:r>
    </w:p>
    <w:p w14:paraId="2345B944" w14:textId="77777777" w:rsidR="006C1F58" w:rsidRDefault="006C1F58" w:rsidP="002B68D5">
      <w:pPr>
        <w:pStyle w:val="BodyText"/>
        <w:ind w:left="0"/>
      </w:pPr>
    </w:p>
    <w:p w14:paraId="3976232C" w14:textId="4D62B814" w:rsidR="006C1F58" w:rsidRPr="00D34F6A" w:rsidRDefault="006C1F58" w:rsidP="002B68D5">
      <w:pPr>
        <w:pStyle w:val="Heading1"/>
        <w:numPr>
          <w:ilvl w:val="0"/>
          <w:numId w:val="25"/>
        </w:numPr>
        <w:tabs>
          <w:tab w:val="num" w:pos="3762"/>
        </w:tabs>
        <w:spacing w:after="60"/>
        <w:jc w:val="both"/>
      </w:pPr>
      <w:r w:rsidRPr="00D34F6A">
        <w:t>Informácie o konsolidovanom celku</w:t>
      </w:r>
    </w:p>
    <w:p w14:paraId="7CA952AE" w14:textId="77777777" w:rsidR="006C1F58" w:rsidRDefault="006C1F58" w:rsidP="002B68D5">
      <w:pPr>
        <w:ind w:firstLine="450"/>
        <w:jc w:val="both"/>
        <w:rPr>
          <w:sz w:val="18"/>
        </w:rPr>
      </w:pPr>
    </w:p>
    <w:p w14:paraId="61B8CB00" w14:textId="223F97A5" w:rsidR="006C1F58" w:rsidRPr="00D34F6A" w:rsidRDefault="006C1F58" w:rsidP="002B68D5">
      <w:pPr>
        <w:ind w:firstLine="450"/>
        <w:jc w:val="both"/>
        <w:rPr>
          <w:sz w:val="18"/>
          <w:szCs w:val="18"/>
        </w:rPr>
      </w:pPr>
      <w:r w:rsidRPr="00D34F6A">
        <w:rPr>
          <w:sz w:val="18"/>
        </w:rPr>
        <w:t>Spoločnosť sa nezahŕňa do konsolidovanej účtovnej závierky, funguje ako samostatná účtovná jednotka.</w:t>
      </w:r>
    </w:p>
    <w:p w14:paraId="184DC717" w14:textId="77777777" w:rsidR="00651689" w:rsidRPr="005A7F18" w:rsidRDefault="00651689" w:rsidP="002B68D5">
      <w:pPr>
        <w:pStyle w:val="BodyText"/>
        <w:ind w:left="0"/>
      </w:pPr>
    </w:p>
    <w:p w14:paraId="2193375B" w14:textId="38F261BF" w:rsidR="004D3B4A" w:rsidRPr="005A7F18" w:rsidRDefault="004D3B4A" w:rsidP="002B68D5">
      <w:pPr>
        <w:pStyle w:val="Heading1"/>
        <w:jc w:val="both"/>
      </w:pPr>
      <w:bookmarkStart w:id="2" w:name="_Toc530739899"/>
      <w:r w:rsidRPr="005A7F18">
        <w:t xml:space="preserve">Informácie o účtovných zásadách a účtovných metódach  </w:t>
      </w:r>
      <w:bookmarkEnd w:id="2"/>
    </w:p>
    <w:p w14:paraId="27BF70DB" w14:textId="558A2E2A" w:rsidR="004D3B4A" w:rsidRDefault="004D3B4A" w:rsidP="002B68D5">
      <w:pPr>
        <w:pStyle w:val="Heading2"/>
        <w:jc w:val="both"/>
      </w:pPr>
      <w:r w:rsidRPr="005A7F18">
        <w:t>Východiská pre zostavenie účtovnej závierky</w:t>
      </w:r>
    </w:p>
    <w:p w14:paraId="5D636DA9" w14:textId="77777777" w:rsidR="00FA2079" w:rsidRDefault="004D3B4A" w:rsidP="002B68D5">
      <w:pPr>
        <w:pStyle w:val="BodyText"/>
      </w:pPr>
      <w:r w:rsidRPr="005A7F18">
        <w:t>Účtovná závierka bola zostavená za predpokladu nepretržitého trvania Spoločnosti (going concern).</w:t>
      </w:r>
      <w:r w:rsidR="00FA2079">
        <w:t xml:space="preserve"> </w:t>
      </w:r>
    </w:p>
    <w:p w14:paraId="68652345" w14:textId="0C0AA161" w:rsidR="00DB0DE5" w:rsidRPr="00DB0DE5" w:rsidRDefault="00DB0DE5" w:rsidP="002B68D5">
      <w:pPr>
        <w:pStyle w:val="Heading2"/>
        <w:jc w:val="both"/>
      </w:pPr>
      <w:r w:rsidRPr="00DB0DE5">
        <w:lastRenderedPageBreak/>
        <w:t xml:space="preserve">Účtovné zásady a účtovné metódy </w:t>
      </w:r>
    </w:p>
    <w:p w14:paraId="1C77B6D8" w14:textId="77777777" w:rsidR="00DB0DE5" w:rsidRDefault="00DB0DE5" w:rsidP="002B68D5">
      <w:pPr>
        <w:pStyle w:val="BodyText"/>
        <w:ind w:left="450"/>
      </w:pPr>
      <w:r>
        <w:t xml:space="preserve">Účtovné metódy a všeobecné účtovné zásady boli účtovnou jednotkou konzistentne aplikované počas celého účtovného obdobia.  </w:t>
      </w:r>
    </w:p>
    <w:p w14:paraId="067A0698" w14:textId="32FFDAC0" w:rsidR="00DB0DE5" w:rsidRDefault="00DB0DE5" w:rsidP="002B68D5">
      <w:pPr>
        <w:pStyle w:val="BodyText"/>
        <w:ind w:left="448"/>
      </w:pPr>
      <w: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125BBBEB" w14:textId="10D33B8D" w:rsidR="00DB0DE5" w:rsidRDefault="00DB0DE5" w:rsidP="002B68D5">
      <w:pPr>
        <w:pStyle w:val="BodyText"/>
        <w:ind w:left="450"/>
      </w:pPr>
      <w:r>
        <w:t xml:space="preserve">Účtovníctvo sa vedie na základe dodržania časovej a vecnej súvislosti nákladov a výnosov. Za základ sa berú všetky náklady a výnosy, ktoré sa vzťahujú na účtovné obdobie bez ohľadu na dátum ich platenia. </w:t>
      </w:r>
    </w:p>
    <w:p w14:paraId="6444D529" w14:textId="7C96D6C9" w:rsidR="00DB0DE5" w:rsidRDefault="00DB0DE5" w:rsidP="002B68D5">
      <w:pPr>
        <w:pStyle w:val="BodyText"/>
        <w:ind w:left="450"/>
      </w:pPr>
      <w:r>
        <w:t xml:space="preserve">Pri oceňovaní majetku a záväzkov sa uplatňuje zásada opatrnosti, t. j. berú sa za základ všetky riziká, straty a zníženia hodnoty, ktoré sa týkajú majetku a  záväzkov, a ktoré sú známe ku dňu, ku ktorému sa zostavuje účtovná závierka. </w:t>
      </w:r>
    </w:p>
    <w:p w14:paraId="3FB28396" w14:textId="36F11A76" w:rsidR="00DB0DE5" w:rsidRDefault="00DB0DE5" w:rsidP="002B68D5">
      <w:pPr>
        <w:pStyle w:val="BodyText"/>
        <w:ind w:left="450"/>
      </w:pPr>
      <w:r>
        <w:t xml:space="preserve">Moment zaúčtovania výnosov – výnosy sa účtujú pri splnení dodacích podmienok, nakoľko v tomto okamihu prechádzajú na odberateľa významné riziká a vlastnícke práva. </w:t>
      </w:r>
    </w:p>
    <w:p w14:paraId="3E6EF30D" w14:textId="77777777" w:rsidR="00DB0DE5" w:rsidRDefault="00DB0DE5" w:rsidP="002B68D5">
      <w:pPr>
        <w:pStyle w:val="BodyText"/>
        <w:ind w:left="450"/>
      </w:pPr>
      <w:r>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 </w:t>
      </w:r>
    </w:p>
    <w:p w14:paraId="2D9686A8" w14:textId="02A1962B" w:rsidR="00F67235" w:rsidRPr="005A7F18" w:rsidRDefault="00DB0DE5" w:rsidP="002B68D5">
      <w:pPr>
        <w:pStyle w:val="BodyText"/>
        <w:ind w:left="450"/>
      </w:pPr>
      <w: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E6D7146" w14:textId="046379FE" w:rsidR="00C9138F" w:rsidRDefault="00C9138F" w:rsidP="002B68D5">
      <w:pPr>
        <w:pStyle w:val="BodyText"/>
        <w:ind w:left="0"/>
      </w:pPr>
    </w:p>
    <w:p w14:paraId="774BB167" w14:textId="1B683EFD" w:rsidR="003D40EF" w:rsidRPr="005A7F18" w:rsidRDefault="003D40EF" w:rsidP="002B68D5">
      <w:pPr>
        <w:pStyle w:val="Heading2"/>
        <w:jc w:val="both"/>
      </w:pPr>
      <w:r w:rsidRPr="003D40EF">
        <w:t>Spôsob ocenenia jednotlivých zložiek majetku a záväzkov</w:t>
      </w:r>
    </w:p>
    <w:p w14:paraId="031C5F65" w14:textId="0E05AED1" w:rsidR="004D3B4A" w:rsidRDefault="004D3B4A" w:rsidP="002B68D5">
      <w:pPr>
        <w:pStyle w:val="Pismenka"/>
        <w:ind w:left="426"/>
      </w:pPr>
      <w:r w:rsidRPr="005A7F18">
        <w:t>Dlhodobý nehmotný majetok a dlhodobý hmotný majetok</w:t>
      </w:r>
    </w:p>
    <w:p w14:paraId="59DF34FB" w14:textId="5A90E773" w:rsidR="0062210B" w:rsidRDefault="0062210B" w:rsidP="002B68D5">
      <w:pPr>
        <w:pStyle w:val="BodyText"/>
        <w:ind w:left="450"/>
      </w:pPr>
      <w:r>
        <w:t xml:space="preserve">Dlhodobý majetok nakupovaný sa oceňuje obstarávacou cenou, ktorá zahŕňa cenu obstarania a náklady súvisiace s obstaraním (clo, prepravu, montáž, poistné a pod.). </w:t>
      </w:r>
    </w:p>
    <w:p w14:paraId="1C0F77A0" w14:textId="040C04AB" w:rsidR="00C9138F" w:rsidRDefault="0062210B" w:rsidP="002B68D5">
      <w:pPr>
        <w:pStyle w:val="BodyText"/>
        <w:ind w:left="450"/>
      </w:pPr>
      <w:r>
        <w:t>Súčasťou obstarávacej ceny dlhodobého hmotného majetku od 1. januára 2003 nie sú úroky z cudzích zdrojov ani realizované kurzové rozdiely, ktoré vznikli do momentu uvedenia dlhodobého majetku do používania.</w:t>
      </w:r>
    </w:p>
    <w:p w14:paraId="260D0325" w14:textId="237DEDF8" w:rsidR="00C9138F" w:rsidRDefault="00C9138F" w:rsidP="002B68D5">
      <w:pPr>
        <w:pStyle w:val="BodyText"/>
        <w:ind w:left="450"/>
      </w:pPr>
      <w:r>
        <w:t xml:space="preserve">Súčasťou obstarávacej ceny dlhodobého nehmotného majetku nie sú od 1. júla 2010 úroky z cudzích zdrojov, ktoré vznikli do momentu zariadenia dlhodobého nehmotného majetku do používania. </w:t>
      </w:r>
    </w:p>
    <w:p w14:paraId="4A5E62BA" w14:textId="4E2CC962" w:rsidR="003850C4" w:rsidRPr="00B8419B" w:rsidRDefault="0062210B" w:rsidP="002B68D5">
      <w:pPr>
        <w:pStyle w:val="BodyText"/>
        <w:ind w:left="450"/>
      </w:pPr>
      <w:r w:rsidRPr="00035AD8">
        <w:t>Dlhodobý majetok vytvorený vlastnou činnosťou sa oceňuje vlastnými nákladmi. Vlastnými nákladmi sú všetky priame náklady vynaložené na výrobu alebo inú činnosť a nepriame náklady, ktoré sa vzťahujú na výrobu alebo inú činnosť</w:t>
      </w:r>
      <w:r w:rsidR="00035AD8">
        <w:t>.</w:t>
      </w:r>
    </w:p>
    <w:p w14:paraId="477A2F24" w14:textId="4D68F285" w:rsidR="00B8419B" w:rsidRPr="00B8419B" w:rsidRDefault="00B8419B" w:rsidP="002B68D5">
      <w:pPr>
        <w:pStyle w:val="BodyText"/>
        <w:ind w:left="450"/>
      </w:pPr>
      <w:r w:rsidRPr="00B8419B">
        <w:t>Odpisy dlhodobého nehmotného majetku sú stanovené vychádzajúc z predpokladanej doby jeho používania a predpokladaného priebehu jeho opotrebenia. Odpisovať sa začína v mesiaci, v ktorom bol uvedený dlhodobý majetok do používania. Drobný dlhodobý nehmotný majetok, ktorého obstarávacia cena (resp. vlastné náklady) je 2 400 EUR a nižšia, sa považuje za náklad a účtuje sa na účet 518 – Ostatné služby.</w:t>
      </w:r>
    </w:p>
    <w:p w14:paraId="46C994F6" w14:textId="61465CBF" w:rsidR="00A35B7E" w:rsidRPr="00B8419B" w:rsidRDefault="00B8419B" w:rsidP="002B68D5">
      <w:pPr>
        <w:pStyle w:val="BodyText"/>
      </w:pPr>
      <w:r w:rsidRPr="00B8419B">
        <w:t>Odpisy dlhodobého hmotného majetku sú stanovené vychádzajúc z predpokladanej doby jeho používania a predpokladaného priebehu jeho opotrebenia. Odpisovať sa začína v mesiaci, v ktorom bol uvedený dlhodobý majetok do používania. Drobný dlhodobý hmotný majetok, ktorého obstarávacia cena (resp. vlastné náklady) je 1 700 EUR a nižšia, sa odpisuje jednorazovo pri uvedení do používania.</w:t>
      </w:r>
    </w:p>
    <w:p w14:paraId="6F726052" w14:textId="77777777" w:rsidR="001568FA" w:rsidRDefault="001568FA" w:rsidP="002B68D5">
      <w:pPr>
        <w:pStyle w:val="BodyText"/>
      </w:pPr>
    </w:p>
    <w:p w14:paraId="2506A305" w14:textId="77777777" w:rsidR="004D3B4A" w:rsidRPr="00FB5B97" w:rsidRDefault="004D3B4A" w:rsidP="002B68D5">
      <w:pPr>
        <w:pStyle w:val="Pismenka"/>
        <w:ind w:left="426"/>
      </w:pPr>
      <w:r w:rsidRPr="00FB5B97">
        <w:t xml:space="preserve">Zásoby </w:t>
      </w:r>
    </w:p>
    <w:p w14:paraId="61EA323C" w14:textId="440F819E" w:rsidR="0062210B" w:rsidRPr="00FB5B97" w:rsidRDefault="0062210B" w:rsidP="002B68D5">
      <w:pPr>
        <w:pStyle w:val="BodyText"/>
      </w:pPr>
      <w:r w:rsidRPr="00FB5B97">
        <w:t xml:space="preserve">Zásoby sa oceňujú obstarávacou cenou (nakupované zásoby). Obstarávacia cena zahŕňa cenu zásob a náklady súvisiace s obstaraním (clo, prepravu, poistné, provízie, skonto a pod.). Úroky z cudzích zdrojov nie sú súčasťou obstarávacej ceny. </w:t>
      </w:r>
    </w:p>
    <w:p w14:paraId="70961A49" w14:textId="004E6913" w:rsidR="0062210B" w:rsidRPr="00FB5B97" w:rsidRDefault="0062210B" w:rsidP="002B68D5">
      <w:pPr>
        <w:pStyle w:val="BodyText"/>
      </w:pPr>
      <w:r w:rsidRPr="00FB5B97">
        <w:t>Zníženie hodnoty zásob sa upravuje vytvorením opravnej položky.</w:t>
      </w:r>
      <w:r w:rsidR="00E02E58" w:rsidRPr="00FB5B97">
        <w:t xml:space="preserve"> Opravné položky </w:t>
      </w:r>
      <w:r w:rsidR="00045F3B" w:rsidRPr="00FB5B97">
        <w:t>sú počítané k</w:t>
      </w:r>
      <w:r w:rsidR="002B68D5">
        <w:t> </w:t>
      </w:r>
      <w:r w:rsidR="00045F3B" w:rsidRPr="00FB5B97">
        <w:t>pomaly</w:t>
      </w:r>
      <w:r w:rsidR="002B68D5">
        <w:t xml:space="preserve"> </w:t>
      </w:r>
      <w:r w:rsidR="00045F3B" w:rsidRPr="00FB5B97">
        <w:t>obrátkovým a nepoužiteľným zásobám.</w:t>
      </w:r>
    </w:p>
    <w:p w14:paraId="79195369" w14:textId="77777777" w:rsidR="00045F3B" w:rsidRDefault="00045F3B" w:rsidP="002B68D5">
      <w:pPr>
        <w:pStyle w:val="BodyText"/>
      </w:pPr>
    </w:p>
    <w:p w14:paraId="497B5CCD" w14:textId="77777777" w:rsidR="004D3B4A" w:rsidRPr="005A7F18" w:rsidRDefault="004D3B4A" w:rsidP="002B68D5">
      <w:pPr>
        <w:pStyle w:val="Pismenka"/>
        <w:ind w:left="426"/>
      </w:pPr>
      <w:r w:rsidRPr="005A7F18">
        <w:t>Pohľadávky</w:t>
      </w:r>
    </w:p>
    <w:p w14:paraId="1CA40F19" w14:textId="77777777" w:rsidR="004D3B4A" w:rsidRPr="005A7F18" w:rsidRDefault="004D3B4A" w:rsidP="002B68D5">
      <w:pPr>
        <w:pStyle w:val="Body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CE3F7C4" w14:textId="10942031" w:rsidR="004D3B4A" w:rsidRDefault="00FB5B97" w:rsidP="002B68D5">
      <w:pPr>
        <w:pStyle w:val="BodyText"/>
      </w:pPr>
      <w:r w:rsidRPr="00FB5B97">
        <w:t xml:space="preserve">Pri dlhodobých pôžičkách a pohľadávkach, ak je zostatková doba splatnosti pohľadávky alebo pôžičky dlhšia ako jeden rok, upravuje sa hodnota tejto pohľadávky alebo pôžičky formou opravnej položky, ktorá predstavuje rozdiel medzi </w:t>
      </w:r>
      <w:r w:rsidRPr="00FB5B97">
        <w:lastRenderedPageBreak/>
        <w:t>menovitou a súčasnou hodnotou pohľadávky. Súčasná hodnota pohľadávky sa počíta ako súčet súčinov budúcich peňažných príjmov a príslušných diskontných faktorov.</w:t>
      </w:r>
    </w:p>
    <w:p w14:paraId="1DA3BA7D" w14:textId="77777777" w:rsidR="00FB5B97" w:rsidRPr="005A7F18" w:rsidRDefault="00FB5B97" w:rsidP="002B68D5">
      <w:pPr>
        <w:pStyle w:val="BodyText"/>
      </w:pPr>
    </w:p>
    <w:p w14:paraId="0999ADB9" w14:textId="77777777" w:rsidR="00FB5B97" w:rsidRDefault="00FB5B97" w:rsidP="002B68D5">
      <w:pPr>
        <w:pStyle w:val="Pismenka"/>
        <w:ind w:left="426"/>
      </w:pPr>
      <w:r w:rsidRPr="00FB5B97">
        <w:t xml:space="preserve">Finančné účty </w:t>
      </w:r>
    </w:p>
    <w:p w14:paraId="3C4590AA" w14:textId="1BA01253" w:rsidR="004D3B4A" w:rsidRDefault="00FB5B97" w:rsidP="002B68D5">
      <w:pPr>
        <w:pStyle w:val="BodyText"/>
      </w:pPr>
      <w:r w:rsidRPr="00FB5B97">
        <w:t>Finančné účty tvorí peňažná hotovosť, ceniny a zostatky na bankových účtoch a oceňujú sa menovitou hodnotou. Zníženie ich hodnoty sa vyjadruje opravnou položkou.</w:t>
      </w:r>
    </w:p>
    <w:p w14:paraId="66EBADB3" w14:textId="77777777" w:rsidR="00FB5B97" w:rsidRPr="005A7F18" w:rsidRDefault="00FB5B97" w:rsidP="002B68D5">
      <w:pPr>
        <w:pStyle w:val="BodyText"/>
      </w:pPr>
    </w:p>
    <w:p w14:paraId="53CBB01C" w14:textId="77777777" w:rsidR="004D3B4A" w:rsidRPr="005A7F18" w:rsidRDefault="004D3B4A" w:rsidP="002B68D5">
      <w:pPr>
        <w:pStyle w:val="Pismenka"/>
        <w:ind w:left="426"/>
      </w:pPr>
      <w:r w:rsidRPr="005A7F18">
        <w:t>Náklady budúcich období a príjmy budúcich období</w:t>
      </w:r>
    </w:p>
    <w:p w14:paraId="483000A8" w14:textId="77777777" w:rsidR="004D3B4A" w:rsidRPr="005A7F18" w:rsidRDefault="004D3B4A" w:rsidP="002B68D5">
      <w:pPr>
        <w:pStyle w:val="BodyText"/>
      </w:pPr>
      <w:r w:rsidRPr="005A7F18">
        <w:t>Náklady budúcich období a príjmy budúcich období sa vykazujú vo výške, ktorá je potrebná na dodržanie zásady vecnej a časovej súvislosti s účtovným obdobím.</w:t>
      </w:r>
    </w:p>
    <w:p w14:paraId="53B912FB" w14:textId="77777777" w:rsidR="006C1F58" w:rsidRDefault="006C1F58" w:rsidP="002B68D5">
      <w:pPr>
        <w:pStyle w:val="Pismenka"/>
        <w:numPr>
          <w:ilvl w:val="0"/>
          <w:numId w:val="0"/>
        </w:numPr>
      </w:pPr>
    </w:p>
    <w:p w14:paraId="72EF15DF" w14:textId="77777777" w:rsidR="004D3B4A" w:rsidRPr="005A7F18" w:rsidRDefault="004D3B4A" w:rsidP="002B68D5">
      <w:pPr>
        <w:pStyle w:val="Pismenka"/>
        <w:ind w:left="426"/>
      </w:pPr>
      <w:r w:rsidRPr="005A7F18">
        <w:t>Rezervy</w:t>
      </w:r>
    </w:p>
    <w:p w14:paraId="45917F41" w14:textId="7A73AB07" w:rsidR="0062210B" w:rsidRPr="0062210B" w:rsidRDefault="0062210B" w:rsidP="002B68D5">
      <w:pPr>
        <w:pStyle w:val="Pismenka"/>
        <w:numPr>
          <w:ilvl w:val="0"/>
          <w:numId w:val="0"/>
        </w:numPr>
        <w:ind w:left="426"/>
        <w:rPr>
          <w:b w:val="0"/>
        </w:rPr>
      </w:pPr>
      <w:r w:rsidRPr="0062210B">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7DD9483" w14:textId="5C916D12" w:rsidR="004D3B4A" w:rsidRDefault="0062210B" w:rsidP="002B68D5">
      <w:pPr>
        <w:pStyle w:val="Pismenka"/>
        <w:numPr>
          <w:ilvl w:val="0"/>
          <w:numId w:val="0"/>
        </w:numPr>
        <w:ind w:left="426"/>
        <w:rPr>
          <w:b w:val="0"/>
        </w:rPr>
      </w:pPr>
      <w:r w:rsidRPr="0062210B">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529931C" w14:textId="77777777" w:rsidR="00FA2079" w:rsidRPr="00F4520C" w:rsidRDefault="00FA2079" w:rsidP="002B68D5">
      <w:pPr>
        <w:pStyle w:val="Pismenka"/>
        <w:numPr>
          <w:ilvl w:val="0"/>
          <w:numId w:val="0"/>
        </w:numPr>
        <w:ind w:left="426"/>
        <w:rPr>
          <w:b w:val="0"/>
        </w:rPr>
      </w:pPr>
    </w:p>
    <w:p w14:paraId="3A9750F6" w14:textId="77777777" w:rsidR="004D3B4A" w:rsidRPr="005A7F18" w:rsidRDefault="004D3B4A" w:rsidP="002B68D5">
      <w:pPr>
        <w:pStyle w:val="Pismenka"/>
        <w:ind w:left="426"/>
      </w:pPr>
      <w:r w:rsidRPr="005A7F18">
        <w:t>Záväzky</w:t>
      </w:r>
    </w:p>
    <w:p w14:paraId="5A09D25F" w14:textId="214E584E" w:rsidR="004D3B4A" w:rsidRDefault="004D3B4A" w:rsidP="002B68D5">
      <w:pPr>
        <w:pStyle w:val="BodyText"/>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7BFF904" w14:textId="77777777" w:rsidR="00B52C2E" w:rsidRPr="005A7F18" w:rsidRDefault="00B52C2E" w:rsidP="002B68D5">
      <w:pPr>
        <w:pStyle w:val="Pismenka"/>
        <w:numPr>
          <w:ilvl w:val="0"/>
          <w:numId w:val="0"/>
        </w:numPr>
      </w:pPr>
    </w:p>
    <w:p w14:paraId="181AB833" w14:textId="77777777" w:rsidR="004D3B4A" w:rsidRPr="00F4520C" w:rsidRDefault="004D3B4A" w:rsidP="002B68D5">
      <w:pPr>
        <w:pStyle w:val="Pismenka"/>
        <w:ind w:left="426"/>
      </w:pPr>
      <w:r w:rsidRPr="00F4520C">
        <w:t>Odložené dane</w:t>
      </w:r>
    </w:p>
    <w:p w14:paraId="541935D9" w14:textId="77777777" w:rsidR="004D3B4A" w:rsidRPr="00F4520C" w:rsidRDefault="004D3B4A" w:rsidP="002B68D5">
      <w:pPr>
        <w:pStyle w:val="BodyText"/>
      </w:pPr>
      <w:r w:rsidRPr="00F4520C">
        <w:t xml:space="preserve">Odložené dane (odložená daňová pohľadávka a odložený daňový záväzok) sa vzťahujú na: </w:t>
      </w:r>
    </w:p>
    <w:p w14:paraId="66339DF2" w14:textId="77777777" w:rsidR="004D3B4A" w:rsidRPr="00F4520C" w:rsidRDefault="004D3B4A" w:rsidP="002B68D5">
      <w:pPr>
        <w:pStyle w:val="BodyText"/>
        <w:numPr>
          <w:ilvl w:val="0"/>
          <w:numId w:val="4"/>
        </w:numPr>
        <w:spacing w:after="0"/>
        <w:ind w:left="1190" w:hanging="357"/>
      </w:pPr>
      <w:r w:rsidRPr="00F4520C">
        <w:t>dočasné rozdiely medzi účtovnou hodnotou majetku a účtovnou hodnotou záväzkov vykázanou v súvahe a ich daňovou základňou,</w:t>
      </w:r>
    </w:p>
    <w:p w14:paraId="653F3E21" w14:textId="77777777" w:rsidR="004D3B4A" w:rsidRPr="00F4520C" w:rsidRDefault="004D3B4A" w:rsidP="002B68D5">
      <w:pPr>
        <w:pStyle w:val="BodyText"/>
        <w:numPr>
          <w:ilvl w:val="0"/>
          <w:numId w:val="4"/>
        </w:numPr>
        <w:spacing w:after="0"/>
        <w:ind w:left="1190" w:hanging="357"/>
      </w:pPr>
      <w:r w:rsidRPr="00F4520C">
        <w:t>možnosť umorovať daňovú stratu v budúcnosti, ktorou sa rozumie možnosť odpočítať daňovú stratu od základu dane v budúcnosti,</w:t>
      </w:r>
    </w:p>
    <w:p w14:paraId="463F636F" w14:textId="77777777" w:rsidR="004D3B4A" w:rsidRPr="00F4520C" w:rsidRDefault="004D3B4A" w:rsidP="002B68D5">
      <w:pPr>
        <w:pStyle w:val="BodyText"/>
        <w:numPr>
          <w:ilvl w:val="0"/>
          <w:numId w:val="4"/>
        </w:numPr>
      </w:pPr>
      <w:r w:rsidRPr="00F4520C">
        <w:t>možnosť previesť nevyužité daňové odpočty a iné daňové nároky do budúcich období.</w:t>
      </w:r>
    </w:p>
    <w:p w14:paraId="04E30D3F" w14:textId="28CEB4B8" w:rsidR="0062210B" w:rsidRPr="00F4520C" w:rsidRDefault="0062210B" w:rsidP="002B68D5">
      <w:pPr>
        <w:pStyle w:val="BodyText"/>
      </w:pPr>
      <w:r w:rsidRPr="00F4520C">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157FDD11" w14:textId="1CF7AED1" w:rsidR="0062210B" w:rsidRDefault="0062210B" w:rsidP="002B68D5">
      <w:pPr>
        <w:pStyle w:val="BodyText"/>
      </w:pPr>
      <w:r w:rsidRPr="00F4520C">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64FA55B3" w14:textId="77777777" w:rsidR="00F4520C" w:rsidRPr="00F4520C" w:rsidRDefault="00F4520C" w:rsidP="002B68D5">
      <w:pPr>
        <w:pStyle w:val="BodyText"/>
      </w:pPr>
    </w:p>
    <w:p w14:paraId="0D95D977" w14:textId="77777777" w:rsidR="00F4520C" w:rsidRDefault="00F4520C" w:rsidP="002B68D5">
      <w:pPr>
        <w:pStyle w:val="Pismenka"/>
        <w:ind w:left="426"/>
      </w:pPr>
      <w:r>
        <w:t>Výdavky budúcich období a výnosy budúcich období</w:t>
      </w:r>
    </w:p>
    <w:p w14:paraId="48C46F2A" w14:textId="165FB562" w:rsidR="00F4520C" w:rsidRDefault="00F4520C" w:rsidP="002B68D5">
      <w:pPr>
        <w:pStyle w:val="Pismenka"/>
        <w:numPr>
          <w:ilvl w:val="0"/>
          <w:numId w:val="0"/>
        </w:numPr>
        <w:ind w:left="426"/>
        <w:rPr>
          <w:b w:val="0"/>
          <w:bCs/>
        </w:rPr>
      </w:pPr>
      <w:r>
        <w:rPr>
          <w:b w:val="0"/>
          <w:bCs/>
        </w:rPr>
        <w:t xml:space="preserve">Výdavky budúcich období a výnosy budúcich období sa vykazujú vo výške, ktorá je potrebná na dodržanie zásady vecnej a časovej súvislosti s účtovným obdobím. </w:t>
      </w:r>
    </w:p>
    <w:p w14:paraId="70BE32D6" w14:textId="77777777" w:rsidR="00EA5855" w:rsidRDefault="00EA5855" w:rsidP="002B68D5">
      <w:pPr>
        <w:pStyle w:val="Pismenka"/>
        <w:numPr>
          <w:ilvl w:val="0"/>
          <w:numId w:val="0"/>
        </w:numPr>
        <w:ind w:left="426"/>
        <w:rPr>
          <w:b w:val="0"/>
          <w:bCs/>
        </w:rPr>
      </w:pPr>
    </w:p>
    <w:p w14:paraId="6912F59A" w14:textId="77777777" w:rsidR="004D3B4A" w:rsidRPr="00F4520C" w:rsidRDefault="004D3B4A" w:rsidP="002B68D5">
      <w:pPr>
        <w:pStyle w:val="Pismenka"/>
        <w:ind w:left="426"/>
      </w:pPr>
      <w:r w:rsidRPr="00F4520C">
        <w:t>Prenájom (lízing)</w:t>
      </w:r>
    </w:p>
    <w:p w14:paraId="79FE5557" w14:textId="638C6B5E" w:rsidR="002A7563" w:rsidRPr="00F4520C" w:rsidRDefault="004D3B4A" w:rsidP="002B68D5">
      <w:pPr>
        <w:pStyle w:val="BodyText"/>
      </w:pPr>
      <w:r w:rsidRPr="00F4520C">
        <w:t>Finančný prenájom</w:t>
      </w:r>
      <w:r w:rsidR="002A7563" w:rsidRPr="00F4520C">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474C7142" w14:textId="67DC5385" w:rsidR="002A7563" w:rsidRPr="00F4520C" w:rsidRDefault="002A7563" w:rsidP="002B68D5">
      <w:pPr>
        <w:pStyle w:val="BodyText"/>
      </w:pPr>
      <w:r w:rsidRPr="00F4520C">
        <w:lastRenderedPageBreak/>
        <w:t>Prijatie majetku nájomcom sa účtuje v deň prijatia majetku na ťarchu príslušného majetkového účtu a v prospech účtu 47</w:t>
      </w:r>
      <w:r w:rsidR="00F4520C" w:rsidRPr="00F4520C">
        <w:t>4</w:t>
      </w:r>
      <w:r w:rsidRPr="00F4520C">
        <w:t xml:space="preserve"> – Záväzky z nájmu vo výške dohodnutých platieb znížených o nerealizované finančné náklady (úroky).</w:t>
      </w:r>
    </w:p>
    <w:p w14:paraId="0E080D6B" w14:textId="77C9EDDC" w:rsidR="004D3B4A" w:rsidRPr="00F4520C" w:rsidRDefault="002A7563" w:rsidP="002B68D5">
      <w:pPr>
        <w:pStyle w:val="BodyText"/>
      </w:pPr>
      <w:r w:rsidRPr="00F4520C">
        <w:t xml:space="preserve">Súčasťou dohodnutých platieb je aj kúpna cena, za ktorú na konci dohodnutej doby finančného prenájmu prechádza vlastníctvo z prenajímateľa na nájomcu. Platba nájomného sa alokuje medzi splátku istiny a finančné náklady (úroky) – vypočítané metódou efektívnej úrokovej miery. Finančné náklady sa účtujú na ťarchu účtu 562 – Úroky. </w:t>
      </w:r>
    </w:p>
    <w:p w14:paraId="65F77186" w14:textId="77777777" w:rsidR="004D3B4A" w:rsidRPr="003D40EF" w:rsidRDefault="004D3B4A" w:rsidP="002B68D5">
      <w:pPr>
        <w:pStyle w:val="BodyText"/>
        <w:rPr>
          <w:sz w:val="16"/>
          <w:szCs w:val="16"/>
        </w:rPr>
      </w:pPr>
    </w:p>
    <w:p w14:paraId="60CB0F99" w14:textId="77777777" w:rsidR="004D3B4A" w:rsidRPr="003D40EF" w:rsidRDefault="004D3B4A" w:rsidP="002B68D5">
      <w:pPr>
        <w:pStyle w:val="Pismenka"/>
        <w:ind w:left="426"/>
      </w:pPr>
      <w:r w:rsidRPr="003D40EF">
        <w:t>Cudzia mena</w:t>
      </w:r>
    </w:p>
    <w:p w14:paraId="63D713FF" w14:textId="75D3D0BB" w:rsidR="004D3B4A" w:rsidRPr="003D40EF" w:rsidRDefault="004D3B4A" w:rsidP="002B68D5">
      <w:pPr>
        <w:pStyle w:val="BodyText"/>
      </w:pPr>
      <w:r w:rsidRPr="003D40EF">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F4520C" w:rsidRPr="003D40EF">
        <w:t xml:space="preserve"> (ďalej ako referenčný kurz)</w:t>
      </w:r>
      <w:r w:rsidRPr="003D40EF">
        <w:t xml:space="preserve">. </w:t>
      </w:r>
    </w:p>
    <w:p w14:paraId="54057F01" w14:textId="0A585698" w:rsidR="00F4520C" w:rsidRPr="003D40EF" w:rsidRDefault="00F4520C" w:rsidP="002B68D5">
      <w:pPr>
        <w:pStyle w:val="BodyText"/>
      </w:pPr>
      <w:r w:rsidRPr="003D40EF">
        <w:t>Na ocenenie prírastku cudzej meny (okrem ocenenia cudzej meny obstarávanej v rámci menového derivátu) nakúpenej za euro sa použije kurz, za ktorý bola táto cudzia mena nakúpená.</w:t>
      </w:r>
    </w:p>
    <w:p w14:paraId="79FEC92D" w14:textId="0B5A15E8" w:rsidR="003D40EF" w:rsidRPr="003D40EF" w:rsidRDefault="003D40EF" w:rsidP="002B68D5">
      <w:pPr>
        <w:pStyle w:val="BodyText"/>
      </w:pPr>
      <w:r w:rsidRPr="003D40EF">
        <w:t>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w:t>
      </w:r>
    </w:p>
    <w:p w14:paraId="1A0715C3" w14:textId="0A83005E" w:rsidR="003D40EF" w:rsidRPr="003D40EF" w:rsidRDefault="003D40EF" w:rsidP="002B68D5">
      <w:pPr>
        <w:pStyle w:val="BodyText"/>
      </w:pPr>
      <w:r w:rsidRPr="003D40EF">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5EB1D011" w14:textId="14BE97C6" w:rsidR="003D40EF" w:rsidRPr="003D40EF" w:rsidRDefault="003D40EF" w:rsidP="002B68D5">
      <w:pPr>
        <w:pStyle w:val="BodyText"/>
      </w:pPr>
      <w:r w:rsidRPr="003D40EF">
        <w:t>Ku dňu ocenenia (ku dňu uskutočnenia účtovného prípadu, ku dňu, ku ktorému sa zostavuje účtovná závierka) sa referenčným kurzom prepočítajú pohľadávky a záväzky spojené s vyššie uvedeným majetkom, ktoré sú ocenené rovnakou cudzou menou ako tento majetok.</w:t>
      </w:r>
    </w:p>
    <w:p w14:paraId="46B31B7F" w14:textId="77777777" w:rsidR="003D40EF" w:rsidRPr="003D40EF" w:rsidRDefault="003D40EF" w:rsidP="002B68D5">
      <w:pPr>
        <w:pStyle w:val="BodyText"/>
      </w:pPr>
      <w:r w:rsidRPr="003D40EF">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032B911" w14:textId="77777777" w:rsidR="003D40EF" w:rsidRPr="003D40EF" w:rsidRDefault="003D40EF" w:rsidP="002B68D5">
      <w:pPr>
        <w:pStyle w:val="BodyText"/>
      </w:pPr>
      <w:r w:rsidRPr="003D40EF">
        <w:t xml:space="preserve">Prijaté a poskytnuté preddavky v cudzej mene na účet zriadený v eurách a z účtu zriadeného v eurách sa prepočítavajú na menu euro kurzom, za ktorý boli tieto hodnoty nakúpené alebo predané. </w:t>
      </w:r>
    </w:p>
    <w:p w14:paraId="4BADD662" w14:textId="77777777" w:rsidR="003D40EF" w:rsidRPr="003D40EF" w:rsidRDefault="003D40EF" w:rsidP="002B68D5">
      <w:pPr>
        <w:pStyle w:val="BodyText"/>
      </w:pPr>
      <w:r w:rsidRPr="003D40EF">
        <w:t xml:space="preserve">Ku dňu, ku ktorému sa zostavuje účtovná závierka, sa už neprepočítavajú. </w:t>
      </w:r>
    </w:p>
    <w:p w14:paraId="3C9D4EF2" w14:textId="3C84BF5B" w:rsidR="00F4520C" w:rsidRPr="003D40EF" w:rsidRDefault="00F4520C" w:rsidP="002B68D5">
      <w:pPr>
        <w:pStyle w:val="BodyText"/>
      </w:pPr>
      <w:r w:rsidRPr="003D40EF">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D9E8FC6" w14:textId="77777777" w:rsidR="004D3B4A" w:rsidRPr="00D24551" w:rsidRDefault="004D3B4A" w:rsidP="002B68D5">
      <w:pPr>
        <w:pStyle w:val="BodyText"/>
        <w:rPr>
          <w:color w:val="FF0000"/>
        </w:rPr>
      </w:pPr>
    </w:p>
    <w:p w14:paraId="06FE636B" w14:textId="77777777" w:rsidR="004D3B4A" w:rsidRPr="005A7F18" w:rsidRDefault="004D3B4A" w:rsidP="002B68D5">
      <w:pPr>
        <w:pStyle w:val="Pismenka"/>
        <w:ind w:left="426"/>
      </w:pPr>
      <w:r w:rsidRPr="005A7F18">
        <w:t>Výnosy</w:t>
      </w:r>
    </w:p>
    <w:p w14:paraId="6838B418" w14:textId="77777777" w:rsidR="004D3B4A" w:rsidRDefault="004D3B4A" w:rsidP="002B68D5">
      <w:pPr>
        <w:pStyle w:val="Body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1E935A8" w14:textId="7479A183" w:rsidR="0062210B" w:rsidRDefault="003D40EF" w:rsidP="002B68D5">
      <w:pPr>
        <w:pStyle w:val="BodyText"/>
      </w:pPr>
      <w:r w:rsidRPr="003D40EF">
        <w:t>Tržby z predaja výrobkov a tovaru sa vykazujú v deň splnenia dodávky podľa Obchodného zákonníka, podľa Incoterms alebo iných podmienok dohodnutých v zmluve.</w:t>
      </w:r>
    </w:p>
    <w:p w14:paraId="6EF7DA5F" w14:textId="77777777" w:rsidR="002B68D5" w:rsidRDefault="002B68D5" w:rsidP="002B68D5">
      <w:pPr>
        <w:pStyle w:val="BodyText"/>
      </w:pPr>
    </w:p>
    <w:p w14:paraId="4ABC665E" w14:textId="77777777" w:rsidR="002A45A5" w:rsidRDefault="002A45A5" w:rsidP="002B68D5">
      <w:pPr>
        <w:pStyle w:val="Pismenka"/>
        <w:ind w:left="426"/>
      </w:pPr>
      <w:r>
        <w:t>Daň z príjmov</w:t>
      </w:r>
    </w:p>
    <w:p w14:paraId="38AFF30C" w14:textId="6C67DE98" w:rsidR="002A45A5" w:rsidRDefault="002A45A5" w:rsidP="002B68D5">
      <w:pPr>
        <w:pStyle w:val="Pismenka"/>
        <w:numPr>
          <w:ilvl w:val="0"/>
          <w:numId w:val="0"/>
        </w:numPr>
        <w:ind w:left="426"/>
        <w:rPr>
          <w:b w:val="0"/>
        </w:rPr>
      </w:pPr>
      <w:r>
        <w:rPr>
          <w:b w:val="0"/>
        </w:rPr>
        <w:t>Náklad na daň z príjmov sa počíta pomocou platnej daňovej sadzby z účtovného zisku upraveného o trvalé alebo dočasne daňovo neuznateľné náklady a nezdaňované výnosy.</w:t>
      </w:r>
    </w:p>
    <w:p w14:paraId="67D35FA2" w14:textId="77777777" w:rsidR="003D40EF" w:rsidRDefault="003D40EF" w:rsidP="002B68D5">
      <w:pPr>
        <w:pStyle w:val="Pismenka"/>
        <w:numPr>
          <w:ilvl w:val="0"/>
          <w:numId w:val="0"/>
        </w:numPr>
        <w:ind w:left="426"/>
        <w:rPr>
          <w:b w:val="0"/>
        </w:rPr>
      </w:pPr>
    </w:p>
    <w:p w14:paraId="22B40B20" w14:textId="604A9A59" w:rsidR="003D40EF" w:rsidRPr="003D40EF" w:rsidRDefault="003D40EF" w:rsidP="002B68D5">
      <w:pPr>
        <w:pStyle w:val="Heading2"/>
        <w:jc w:val="both"/>
      </w:pPr>
      <w:r w:rsidRPr="003D40EF">
        <w:t xml:space="preserve">Informácie o oprave významných chýb minulých účtovných období </w:t>
      </w:r>
    </w:p>
    <w:p w14:paraId="6E99F0A1" w14:textId="701B8FC8" w:rsidR="003D40EF" w:rsidRDefault="003D40EF" w:rsidP="002B68D5">
      <w:pPr>
        <w:pStyle w:val="Pismenka"/>
        <w:numPr>
          <w:ilvl w:val="0"/>
          <w:numId w:val="0"/>
        </w:numPr>
        <w:ind w:left="426"/>
        <w:rPr>
          <w:b w:val="0"/>
        </w:rPr>
      </w:pPr>
      <w:r w:rsidRPr="003D40EF">
        <w:rPr>
          <w:b w:val="0"/>
        </w:rPr>
        <w:t>Spoločnosť neuskutočnila v priebehu účtovného obdobia významné opravy chyby minulých účtovných období.</w:t>
      </w:r>
    </w:p>
    <w:p w14:paraId="28540180" w14:textId="39CA52C2" w:rsidR="003D40EF" w:rsidRDefault="003D40EF" w:rsidP="002B68D5">
      <w:pPr>
        <w:pStyle w:val="BodyText"/>
        <w:ind w:left="0"/>
      </w:pPr>
      <w:bookmarkStart w:id="3" w:name="_Toc530739900"/>
    </w:p>
    <w:p w14:paraId="21D5AC5A" w14:textId="16CD4517" w:rsidR="003D40EF" w:rsidRDefault="003D40EF" w:rsidP="002B68D5">
      <w:pPr>
        <w:pStyle w:val="Heading1"/>
        <w:jc w:val="both"/>
      </w:pPr>
      <w:r w:rsidRPr="003D40EF">
        <w:t>INFORMÁCIE, KTORÉ VYSVETĽUJÚ A DOPĹŇAJÚ SÚVAHU A VÝKAZ ZISKOV A STRÁT</w:t>
      </w:r>
    </w:p>
    <w:p w14:paraId="007D525E" w14:textId="42C7163C" w:rsidR="00EC3C33" w:rsidRPr="00F06DA8" w:rsidRDefault="00EC3C33" w:rsidP="002B68D5">
      <w:pPr>
        <w:pStyle w:val="Heading2"/>
        <w:numPr>
          <w:ilvl w:val="0"/>
          <w:numId w:val="19"/>
        </w:numPr>
        <w:jc w:val="both"/>
      </w:pPr>
      <w:r w:rsidRPr="00F06DA8">
        <w:t xml:space="preserve">Informácie o záväzkoch </w:t>
      </w:r>
    </w:p>
    <w:p w14:paraId="67894AF5" w14:textId="18256039" w:rsidR="00132E7A" w:rsidRDefault="00EC3C33" w:rsidP="002B68D5">
      <w:pPr>
        <w:pStyle w:val="BodyText"/>
      </w:pPr>
      <w:r w:rsidRPr="00EC3C33">
        <w:t>Štruktúra záväzkov (okrem bankových úverov, pôžičiek a návratných finančných výpomocí a rezerv) podľa zostatkovej doby splatnosti je uvedená v nasledujúcom prehľade:</w:t>
      </w:r>
    </w:p>
    <w:p w14:paraId="6CE92107" w14:textId="2B606B30" w:rsidR="00EC3C33" w:rsidRDefault="00EC3C33" w:rsidP="002B68D5">
      <w:pPr>
        <w:pStyle w:val="BodyText"/>
      </w:pPr>
    </w:p>
    <w:tbl>
      <w:tblPr>
        <w:tblStyle w:val="TableGrid"/>
        <w:tblW w:w="0" w:type="auto"/>
        <w:tblInd w:w="421" w:type="dxa"/>
        <w:tblLook w:val="04A0" w:firstRow="1" w:lastRow="0" w:firstColumn="1" w:lastColumn="0" w:noHBand="0" w:noVBand="1"/>
      </w:tblPr>
      <w:tblGrid>
        <w:gridCol w:w="5216"/>
        <w:gridCol w:w="1701"/>
        <w:gridCol w:w="1701"/>
      </w:tblGrid>
      <w:tr w:rsidR="00EC3C33" w:rsidRPr="00EC3C33" w14:paraId="48224F8B" w14:textId="77777777" w:rsidTr="00EC3C33">
        <w:tc>
          <w:tcPr>
            <w:tcW w:w="5216" w:type="dxa"/>
          </w:tcPr>
          <w:p w14:paraId="7B5BB27E" w14:textId="77777777" w:rsidR="00EC3C33" w:rsidRPr="00EC3C33" w:rsidRDefault="00EC3C33" w:rsidP="002B68D5">
            <w:pPr>
              <w:jc w:val="both"/>
              <w:rPr>
                <w:b/>
                <w:sz w:val="18"/>
                <w:szCs w:val="18"/>
              </w:rPr>
            </w:pPr>
            <w:r w:rsidRPr="00EC3C33">
              <w:rPr>
                <w:b/>
                <w:sz w:val="18"/>
                <w:szCs w:val="18"/>
              </w:rPr>
              <w:lastRenderedPageBreak/>
              <w:t>Názov položky</w:t>
            </w:r>
          </w:p>
        </w:tc>
        <w:tc>
          <w:tcPr>
            <w:tcW w:w="1701" w:type="dxa"/>
          </w:tcPr>
          <w:p w14:paraId="07DB767A" w14:textId="77777777" w:rsidR="00EC3C33" w:rsidRPr="00793C18" w:rsidRDefault="00EC3C33" w:rsidP="002B68D5">
            <w:pPr>
              <w:jc w:val="both"/>
              <w:rPr>
                <w:b/>
                <w:color w:val="FF0000"/>
                <w:sz w:val="18"/>
                <w:szCs w:val="18"/>
              </w:rPr>
            </w:pPr>
            <w:r w:rsidRPr="008063C0">
              <w:rPr>
                <w:b/>
                <w:sz w:val="18"/>
                <w:szCs w:val="18"/>
              </w:rPr>
              <w:t>Bežné účtovné obdobie</w:t>
            </w:r>
          </w:p>
        </w:tc>
        <w:tc>
          <w:tcPr>
            <w:tcW w:w="1701" w:type="dxa"/>
          </w:tcPr>
          <w:p w14:paraId="095CCC9D" w14:textId="77777777" w:rsidR="00EC3C33" w:rsidRPr="00EC3C33" w:rsidRDefault="00EC3C33" w:rsidP="002B68D5">
            <w:pPr>
              <w:jc w:val="both"/>
              <w:rPr>
                <w:b/>
                <w:sz w:val="18"/>
                <w:szCs w:val="18"/>
              </w:rPr>
            </w:pPr>
            <w:r w:rsidRPr="00EC3C33">
              <w:rPr>
                <w:b/>
                <w:sz w:val="18"/>
                <w:szCs w:val="18"/>
              </w:rPr>
              <w:t>Bezprostredne predchádzajúce účtovné obdobie</w:t>
            </w:r>
          </w:p>
        </w:tc>
      </w:tr>
      <w:tr w:rsidR="004057E8" w:rsidRPr="00EC3C33" w14:paraId="469D6755" w14:textId="77777777" w:rsidTr="00EC3C33">
        <w:tc>
          <w:tcPr>
            <w:tcW w:w="5216" w:type="dxa"/>
          </w:tcPr>
          <w:p w14:paraId="67525D49" w14:textId="77777777" w:rsidR="004057E8" w:rsidRPr="00EC3C33" w:rsidRDefault="004057E8" w:rsidP="002B68D5">
            <w:pPr>
              <w:jc w:val="both"/>
              <w:rPr>
                <w:b/>
                <w:sz w:val="18"/>
                <w:szCs w:val="18"/>
              </w:rPr>
            </w:pPr>
            <w:r w:rsidRPr="00EC3C33">
              <w:rPr>
                <w:b/>
                <w:sz w:val="18"/>
                <w:szCs w:val="18"/>
              </w:rPr>
              <w:t>Dlhodobé záväzky spolu</w:t>
            </w:r>
          </w:p>
        </w:tc>
        <w:tc>
          <w:tcPr>
            <w:tcW w:w="1701" w:type="dxa"/>
          </w:tcPr>
          <w:p w14:paraId="5DD1B8E5" w14:textId="4144D705" w:rsidR="004057E8" w:rsidRPr="00793C18" w:rsidRDefault="002B68D5" w:rsidP="002B68D5">
            <w:pPr>
              <w:jc w:val="right"/>
              <w:rPr>
                <w:b/>
                <w:bCs/>
                <w:color w:val="FF0000"/>
                <w:sz w:val="18"/>
                <w:szCs w:val="18"/>
              </w:rPr>
            </w:pPr>
            <w:r>
              <w:rPr>
                <w:b/>
                <w:bCs/>
                <w:sz w:val="18"/>
                <w:szCs w:val="18"/>
              </w:rPr>
              <w:t>0</w:t>
            </w:r>
          </w:p>
        </w:tc>
        <w:tc>
          <w:tcPr>
            <w:tcW w:w="1701" w:type="dxa"/>
          </w:tcPr>
          <w:p w14:paraId="51AF214D" w14:textId="6C529CB2" w:rsidR="004057E8" w:rsidRPr="007349E4" w:rsidRDefault="002B68D5" w:rsidP="002B68D5">
            <w:pPr>
              <w:jc w:val="right"/>
              <w:rPr>
                <w:b/>
                <w:bCs/>
                <w:sz w:val="18"/>
                <w:szCs w:val="18"/>
              </w:rPr>
            </w:pPr>
            <w:r>
              <w:rPr>
                <w:b/>
                <w:bCs/>
                <w:sz w:val="18"/>
                <w:szCs w:val="18"/>
              </w:rPr>
              <w:t>0</w:t>
            </w:r>
          </w:p>
        </w:tc>
      </w:tr>
      <w:tr w:rsidR="004057E8" w:rsidRPr="00EC3C33" w14:paraId="5B6D399D" w14:textId="77777777" w:rsidTr="00EC3C33">
        <w:tc>
          <w:tcPr>
            <w:tcW w:w="5216" w:type="dxa"/>
          </w:tcPr>
          <w:p w14:paraId="1F91F1FC" w14:textId="77777777" w:rsidR="004057E8" w:rsidRPr="00EC3C33" w:rsidRDefault="004057E8" w:rsidP="002B68D5">
            <w:pPr>
              <w:jc w:val="both"/>
              <w:rPr>
                <w:sz w:val="18"/>
                <w:szCs w:val="18"/>
              </w:rPr>
            </w:pPr>
            <w:r w:rsidRPr="00EC3C33">
              <w:rPr>
                <w:sz w:val="18"/>
                <w:szCs w:val="18"/>
              </w:rPr>
              <w:t>Záväzky so zostatkovou dobou splatnosti nad päť rokov</w:t>
            </w:r>
          </w:p>
        </w:tc>
        <w:tc>
          <w:tcPr>
            <w:tcW w:w="1701" w:type="dxa"/>
            <w:shd w:val="clear" w:color="auto" w:fill="FFFFFF" w:themeFill="background1"/>
          </w:tcPr>
          <w:p w14:paraId="3CFD1CAD" w14:textId="2823A14F" w:rsidR="004057E8" w:rsidRPr="00793C18" w:rsidRDefault="004057E8" w:rsidP="002B68D5">
            <w:pPr>
              <w:jc w:val="right"/>
              <w:rPr>
                <w:color w:val="FF0000"/>
                <w:sz w:val="18"/>
                <w:szCs w:val="18"/>
              </w:rPr>
            </w:pPr>
          </w:p>
        </w:tc>
        <w:tc>
          <w:tcPr>
            <w:tcW w:w="1701" w:type="dxa"/>
          </w:tcPr>
          <w:p w14:paraId="5541E14D" w14:textId="3D3E729A" w:rsidR="004057E8" w:rsidRPr="000225F8" w:rsidRDefault="004057E8" w:rsidP="002B68D5">
            <w:pPr>
              <w:jc w:val="right"/>
              <w:rPr>
                <w:sz w:val="18"/>
                <w:szCs w:val="18"/>
              </w:rPr>
            </w:pPr>
          </w:p>
        </w:tc>
      </w:tr>
      <w:tr w:rsidR="004057E8" w:rsidRPr="00EC3C33" w14:paraId="40963FA6" w14:textId="77777777" w:rsidTr="00EC3C33">
        <w:tc>
          <w:tcPr>
            <w:tcW w:w="5216" w:type="dxa"/>
            <w:shd w:val="clear" w:color="auto" w:fill="FFFFFF" w:themeFill="background1"/>
          </w:tcPr>
          <w:p w14:paraId="0848126E" w14:textId="77777777" w:rsidR="004057E8" w:rsidRPr="00EC3C33" w:rsidRDefault="004057E8" w:rsidP="002B68D5">
            <w:pPr>
              <w:jc w:val="both"/>
              <w:rPr>
                <w:sz w:val="18"/>
                <w:szCs w:val="18"/>
              </w:rPr>
            </w:pPr>
            <w:r w:rsidRPr="00EC3C33">
              <w:rPr>
                <w:sz w:val="18"/>
                <w:szCs w:val="18"/>
              </w:rPr>
              <w:t>Záväzky so zostatkovou dobou splatnosti jeden rok až päť rokov</w:t>
            </w:r>
          </w:p>
        </w:tc>
        <w:tc>
          <w:tcPr>
            <w:tcW w:w="1701" w:type="dxa"/>
            <w:shd w:val="clear" w:color="auto" w:fill="FFFFFF" w:themeFill="background1"/>
          </w:tcPr>
          <w:p w14:paraId="4FF7C9FF" w14:textId="385248C2" w:rsidR="004057E8" w:rsidRPr="00793C18" w:rsidRDefault="004057E8" w:rsidP="002B68D5">
            <w:pPr>
              <w:jc w:val="right"/>
              <w:rPr>
                <w:color w:val="FF0000"/>
                <w:sz w:val="18"/>
                <w:szCs w:val="18"/>
              </w:rPr>
            </w:pPr>
          </w:p>
        </w:tc>
        <w:tc>
          <w:tcPr>
            <w:tcW w:w="1701" w:type="dxa"/>
          </w:tcPr>
          <w:p w14:paraId="700D12C7" w14:textId="47BE0A20" w:rsidR="004057E8" w:rsidRPr="000225F8" w:rsidRDefault="004057E8" w:rsidP="002B68D5">
            <w:pPr>
              <w:jc w:val="right"/>
              <w:rPr>
                <w:sz w:val="18"/>
                <w:szCs w:val="18"/>
              </w:rPr>
            </w:pPr>
          </w:p>
        </w:tc>
      </w:tr>
      <w:tr w:rsidR="004057E8" w:rsidRPr="00EC3C33" w14:paraId="2061A6BA" w14:textId="77777777" w:rsidTr="00EC3C33">
        <w:tc>
          <w:tcPr>
            <w:tcW w:w="5216" w:type="dxa"/>
          </w:tcPr>
          <w:p w14:paraId="5F1497BF" w14:textId="77777777" w:rsidR="004057E8" w:rsidRPr="00EC3C33" w:rsidRDefault="004057E8" w:rsidP="002B68D5">
            <w:pPr>
              <w:jc w:val="both"/>
              <w:rPr>
                <w:b/>
                <w:sz w:val="18"/>
                <w:szCs w:val="18"/>
              </w:rPr>
            </w:pPr>
            <w:r w:rsidRPr="00EC3C33">
              <w:rPr>
                <w:b/>
                <w:sz w:val="18"/>
                <w:szCs w:val="18"/>
              </w:rPr>
              <w:t>Krátkodobé záväzky spolu</w:t>
            </w:r>
          </w:p>
        </w:tc>
        <w:tc>
          <w:tcPr>
            <w:tcW w:w="1701" w:type="dxa"/>
          </w:tcPr>
          <w:p w14:paraId="340E6F6D" w14:textId="4EDD207A" w:rsidR="004057E8" w:rsidRPr="00793C18" w:rsidRDefault="00C31C13" w:rsidP="002B68D5">
            <w:pPr>
              <w:jc w:val="right"/>
              <w:rPr>
                <w:b/>
                <w:bCs/>
                <w:color w:val="FF0000"/>
                <w:sz w:val="18"/>
                <w:szCs w:val="18"/>
              </w:rPr>
            </w:pPr>
            <w:r>
              <w:rPr>
                <w:b/>
                <w:bCs/>
                <w:sz w:val="18"/>
                <w:szCs w:val="18"/>
              </w:rPr>
              <w:t>415</w:t>
            </w:r>
          </w:p>
        </w:tc>
        <w:tc>
          <w:tcPr>
            <w:tcW w:w="1701" w:type="dxa"/>
          </w:tcPr>
          <w:p w14:paraId="28D577CC" w14:textId="1C039C32" w:rsidR="004057E8" w:rsidRPr="007349E4" w:rsidRDefault="00EA5855" w:rsidP="002B68D5">
            <w:pPr>
              <w:jc w:val="right"/>
              <w:rPr>
                <w:b/>
                <w:bCs/>
                <w:color w:val="000000" w:themeColor="text1"/>
                <w:sz w:val="18"/>
                <w:szCs w:val="18"/>
              </w:rPr>
            </w:pPr>
            <w:r>
              <w:rPr>
                <w:b/>
                <w:bCs/>
                <w:color w:val="000000" w:themeColor="text1"/>
                <w:sz w:val="18"/>
                <w:szCs w:val="18"/>
              </w:rPr>
              <w:t>1 379</w:t>
            </w:r>
          </w:p>
        </w:tc>
      </w:tr>
      <w:tr w:rsidR="004057E8" w:rsidRPr="00EC3C33" w14:paraId="6636D9FA" w14:textId="77777777" w:rsidTr="00EC3C33">
        <w:tc>
          <w:tcPr>
            <w:tcW w:w="5216" w:type="dxa"/>
          </w:tcPr>
          <w:p w14:paraId="5D45EA56" w14:textId="77777777" w:rsidR="004057E8" w:rsidRPr="00EC3C33" w:rsidRDefault="004057E8" w:rsidP="002B68D5">
            <w:pPr>
              <w:jc w:val="both"/>
              <w:rPr>
                <w:sz w:val="18"/>
                <w:szCs w:val="18"/>
              </w:rPr>
            </w:pPr>
            <w:r w:rsidRPr="00EC3C33">
              <w:rPr>
                <w:sz w:val="18"/>
                <w:szCs w:val="18"/>
              </w:rPr>
              <w:t>Záväzky so zostatkovou dobou splatnosti do jedného roka vrátane</w:t>
            </w:r>
          </w:p>
        </w:tc>
        <w:tc>
          <w:tcPr>
            <w:tcW w:w="1701" w:type="dxa"/>
          </w:tcPr>
          <w:p w14:paraId="5E3BCAFE" w14:textId="1BA6740C" w:rsidR="004057E8" w:rsidRPr="00793C18" w:rsidRDefault="00C31C13" w:rsidP="002B68D5">
            <w:pPr>
              <w:jc w:val="right"/>
              <w:rPr>
                <w:color w:val="FF0000"/>
                <w:sz w:val="18"/>
                <w:szCs w:val="18"/>
              </w:rPr>
            </w:pPr>
            <w:r>
              <w:rPr>
                <w:sz w:val="18"/>
                <w:szCs w:val="18"/>
              </w:rPr>
              <w:t>415</w:t>
            </w:r>
          </w:p>
        </w:tc>
        <w:tc>
          <w:tcPr>
            <w:tcW w:w="1701" w:type="dxa"/>
          </w:tcPr>
          <w:p w14:paraId="36E765BD" w14:textId="6C1B853D" w:rsidR="004057E8" w:rsidRPr="007349E4" w:rsidRDefault="00EA5855" w:rsidP="002B68D5">
            <w:pPr>
              <w:jc w:val="right"/>
              <w:rPr>
                <w:color w:val="000000" w:themeColor="text1"/>
                <w:sz w:val="18"/>
                <w:szCs w:val="18"/>
              </w:rPr>
            </w:pPr>
            <w:r>
              <w:rPr>
                <w:color w:val="000000" w:themeColor="text1"/>
                <w:sz w:val="18"/>
                <w:szCs w:val="18"/>
              </w:rPr>
              <w:t>1 379</w:t>
            </w:r>
          </w:p>
        </w:tc>
      </w:tr>
      <w:tr w:rsidR="004057E8" w:rsidRPr="00EC3C33" w14:paraId="5EB619DA" w14:textId="77777777" w:rsidTr="00EC3C33">
        <w:tc>
          <w:tcPr>
            <w:tcW w:w="5216" w:type="dxa"/>
          </w:tcPr>
          <w:p w14:paraId="61552F40" w14:textId="77777777" w:rsidR="004057E8" w:rsidRPr="00EC3C33" w:rsidRDefault="004057E8" w:rsidP="002B68D5">
            <w:pPr>
              <w:jc w:val="both"/>
              <w:rPr>
                <w:sz w:val="18"/>
                <w:szCs w:val="18"/>
              </w:rPr>
            </w:pPr>
            <w:r w:rsidRPr="00EC3C33">
              <w:rPr>
                <w:sz w:val="18"/>
                <w:szCs w:val="18"/>
              </w:rPr>
              <w:t xml:space="preserve">Záväzky po lehote splatnosti    </w:t>
            </w:r>
          </w:p>
        </w:tc>
        <w:tc>
          <w:tcPr>
            <w:tcW w:w="1701" w:type="dxa"/>
          </w:tcPr>
          <w:p w14:paraId="1C028584" w14:textId="399A08B9" w:rsidR="004057E8" w:rsidRPr="005948C9" w:rsidRDefault="004057E8" w:rsidP="002B68D5">
            <w:pPr>
              <w:jc w:val="right"/>
              <w:rPr>
                <w:sz w:val="18"/>
                <w:szCs w:val="18"/>
              </w:rPr>
            </w:pPr>
          </w:p>
        </w:tc>
        <w:tc>
          <w:tcPr>
            <w:tcW w:w="1701" w:type="dxa"/>
          </w:tcPr>
          <w:p w14:paraId="27C8D592" w14:textId="25FEB940" w:rsidR="004057E8" w:rsidRPr="007349E4" w:rsidRDefault="004057E8" w:rsidP="002B68D5">
            <w:pPr>
              <w:jc w:val="right"/>
              <w:rPr>
                <w:color w:val="000000" w:themeColor="text1"/>
                <w:sz w:val="18"/>
                <w:szCs w:val="18"/>
              </w:rPr>
            </w:pPr>
          </w:p>
        </w:tc>
      </w:tr>
    </w:tbl>
    <w:p w14:paraId="2CFCDA9E" w14:textId="77777777" w:rsidR="00EC3C33" w:rsidRDefault="00EC3C33" w:rsidP="002B68D5">
      <w:pPr>
        <w:pStyle w:val="BodyText"/>
      </w:pPr>
    </w:p>
    <w:p w14:paraId="42AAAA9F" w14:textId="77777777" w:rsidR="00EC3C33" w:rsidRPr="00EC3C33" w:rsidRDefault="00EC3C33" w:rsidP="002B68D5">
      <w:pPr>
        <w:pStyle w:val="BodyText"/>
      </w:pPr>
    </w:p>
    <w:p w14:paraId="31E57974" w14:textId="77777777" w:rsidR="00FA022C" w:rsidRPr="00D34F6A" w:rsidRDefault="00FA022C" w:rsidP="002B68D5">
      <w:pPr>
        <w:pStyle w:val="Heading1"/>
        <w:spacing w:after="60"/>
        <w:ind w:left="360"/>
        <w:jc w:val="both"/>
      </w:pPr>
      <w:r w:rsidRPr="00D34F6A">
        <w:t>Informácie o údajoch na podsúvahových  účtoch</w:t>
      </w:r>
    </w:p>
    <w:p w14:paraId="2F55014D" w14:textId="77777777" w:rsidR="00FA022C" w:rsidRDefault="00FA022C" w:rsidP="002B68D5">
      <w:pPr>
        <w:ind w:firstLine="363"/>
        <w:jc w:val="both"/>
        <w:rPr>
          <w:sz w:val="18"/>
        </w:rPr>
      </w:pPr>
    </w:p>
    <w:p w14:paraId="22A8DE89" w14:textId="1E5C2E34" w:rsidR="000225F8" w:rsidRPr="0070417F" w:rsidRDefault="000225F8" w:rsidP="002B68D5">
      <w:pPr>
        <w:ind w:firstLine="363"/>
        <w:jc w:val="both"/>
        <w:rPr>
          <w:sz w:val="18"/>
        </w:rPr>
      </w:pPr>
      <w:r w:rsidRPr="000225F8">
        <w:rPr>
          <w:sz w:val="18"/>
        </w:rPr>
        <w:t xml:space="preserve">Spoločnosť v účtovnom období </w:t>
      </w:r>
      <w:r w:rsidR="00EA5855">
        <w:rPr>
          <w:sz w:val="18"/>
        </w:rPr>
        <w:t>202</w:t>
      </w:r>
      <w:r w:rsidR="00C31C13">
        <w:rPr>
          <w:sz w:val="18"/>
        </w:rPr>
        <w:t>4</w:t>
      </w:r>
      <w:r w:rsidR="00EA5855">
        <w:rPr>
          <w:sz w:val="18"/>
        </w:rPr>
        <w:t xml:space="preserve"> ani v </w:t>
      </w:r>
      <w:r w:rsidRPr="000225F8">
        <w:rPr>
          <w:sz w:val="18"/>
        </w:rPr>
        <w:t>20</w:t>
      </w:r>
      <w:r w:rsidR="00C35484">
        <w:rPr>
          <w:sz w:val="18"/>
        </w:rPr>
        <w:t>2</w:t>
      </w:r>
      <w:r w:rsidR="00C31C13">
        <w:rPr>
          <w:sz w:val="18"/>
        </w:rPr>
        <w:t>3</w:t>
      </w:r>
      <w:r w:rsidRPr="000225F8">
        <w:rPr>
          <w:sz w:val="18"/>
        </w:rPr>
        <w:t xml:space="preserve"> neúčtovala na podsúvahových účtoch.</w:t>
      </w:r>
    </w:p>
    <w:p w14:paraId="633B4F7D" w14:textId="51B94D18" w:rsidR="003D40EF" w:rsidRDefault="003D40EF" w:rsidP="002B68D5">
      <w:pPr>
        <w:pStyle w:val="BodyText"/>
        <w:ind w:left="0"/>
      </w:pPr>
    </w:p>
    <w:p w14:paraId="4CCF857C" w14:textId="5040B1E0" w:rsidR="003A4C08" w:rsidRDefault="003A4C08" w:rsidP="002B68D5">
      <w:pPr>
        <w:pStyle w:val="BodyText"/>
        <w:ind w:left="0"/>
      </w:pPr>
    </w:p>
    <w:p w14:paraId="2C10FB68" w14:textId="77777777" w:rsidR="00FA022C" w:rsidRPr="00D34F6A" w:rsidRDefault="00FA022C" w:rsidP="002B68D5">
      <w:pPr>
        <w:pStyle w:val="Heading1"/>
        <w:spacing w:after="60"/>
        <w:ind w:left="360"/>
        <w:jc w:val="both"/>
      </w:pPr>
      <w:r w:rsidRPr="00D34F6A">
        <w:t>Informácie o iných aktívach a iných pasívach</w:t>
      </w:r>
    </w:p>
    <w:p w14:paraId="22899063" w14:textId="77777777" w:rsidR="00FA022C" w:rsidRPr="00D34F6A" w:rsidRDefault="00FA022C" w:rsidP="002B68D5">
      <w:pPr>
        <w:pStyle w:val="BodyText"/>
        <w:ind w:left="0"/>
      </w:pPr>
    </w:p>
    <w:p w14:paraId="1274E402" w14:textId="061AC014" w:rsidR="00FA022C" w:rsidRPr="00D34F6A" w:rsidRDefault="00FA022C" w:rsidP="002B68D5">
      <w:pPr>
        <w:pStyle w:val="BodyText"/>
        <w:ind w:left="0" w:firstLine="360"/>
      </w:pPr>
      <w:r w:rsidRPr="00D34F6A">
        <w:t>Spoločnosť k </w:t>
      </w:r>
      <w:r w:rsidR="00EA5855" w:rsidRPr="00D34F6A">
        <w:t>31.12. 202</w:t>
      </w:r>
      <w:r w:rsidR="00C31C13">
        <w:t>4</w:t>
      </w:r>
      <w:r w:rsidR="00EA5855">
        <w:t xml:space="preserve"> ani k</w:t>
      </w:r>
      <w:r w:rsidR="00EA5855" w:rsidRPr="00D34F6A">
        <w:t xml:space="preserve"> </w:t>
      </w:r>
      <w:r w:rsidRPr="00D34F6A">
        <w:t>31.12. 202</w:t>
      </w:r>
      <w:r w:rsidR="00C31C13">
        <w:t>3</w:t>
      </w:r>
      <w:r w:rsidRPr="00D34F6A">
        <w:t xml:space="preserve"> neeviduje žiadne iné aktíva a iné pasíva.</w:t>
      </w:r>
    </w:p>
    <w:p w14:paraId="6315F1B3" w14:textId="77777777" w:rsidR="003A4C08" w:rsidRDefault="003A4C08" w:rsidP="002B68D5">
      <w:pPr>
        <w:pStyle w:val="BodyText"/>
        <w:ind w:left="0"/>
      </w:pPr>
    </w:p>
    <w:p w14:paraId="73D28C1D" w14:textId="5D2B5A7D" w:rsidR="00132E7A" w:rsidRDefault="00132E7A" w:rsidP="002B68D5">
      <w:pPr>
        <w:pStyle w:val="Heading1"/>
        <w:jc w:val="both"/>
      </w:pPr>
      <w:r>
        <w:t xml:space="preserve">INFORMÁCIE O SKUTOČNOSTIACH, KTORÉ NASTALI PO DNI, KU KTORÉMU SA ZOSTAVUJE   </w:t>
      </w:r>
    </w:p>
    <w:p w14:paraId="6F5626B9" w14:textId="3078D078" w:rsidR="00132E7A" w:rsidRDefault="00132E7A" w:rsidP="002B68D5">
      <w:pPr>
        <w:pStyle w:val="BodyText"/>
        <w:ind w:left="0"/>
        <w:rPr>
          <w:b/>
        </w:rPr>
      </w:pPr>
      <w:r>
        <w:rPr>
          <w:b/>
        </w:rPr>
        <w:t xml:space="preserve">        ÚČTOVNÁ ZAVIERKA</w:t>
      </w:r>
    </w:p>
    <w:bookmarkEnd w:id="3"/>
    <w:p w14:paraId="483CD09A" w14:textId="5E9584BF" w:rsidR="00893E62" w:rsidRDefault="00893E62" w:rsidP="002B68D5">
      <w:pPr>
        <w:jc w:val="both"/>
        <w:rPr>
          <w:sz w:val="18"/>
        </w:rPr>
      </w:pPr>
    </w:p>
    <w:p w14:paraId="020C0A1D" w14:textId="1BA5DFA7" w:rsidR="00F10BAB" w:rsidRDefault="00DE7897" w:rsidP="002B68D5">
      <w:pPr>
        <w:pStyle w:val="BodyText"/>
        <w:ind w:left="360"/>
        <w:rPr>
          <w:szCs w:val="18"/>
        </w:rPr>
      </w:pPr>
      <w:r>
        <w:rPr>
          <w:szCs w:val="18"/>
        </w:rPr>
        <w:t>Po dni, ku ktorému sa zostavuje účtovná závierka do dňa zostavenia účtovnej závierky nenastali udalosti, ktoré by mali významný vplyv na Spoločnosť.</w:t>
      </w:r>
      <w:r w:rsidR="00F10BAB" w:rsidRPr="007A0F4F">
        <w:rPr>
          <w:szCs w:val="18"/>
        </w:rPr>
        <w:t xml:space="preserve"> </w:t>
      </w:r>
    </w:p>
    <w:p w14:paraId="649444F2" w14:textId="77777777" w:rsidR="00DE7897" w:rsidRPr="007A0F4F" w:rsidRDefault="00DE7897" w:rsidP="002B68D5">
      <w:pPr>
        <w:pStyle w:val="BodyText"/>
        <w:ind w:left="360"/>
        <w:rPr>
          <w:szCs w:val="18"/>
        </w:rPr>
      </w:pPr>
    </w:p>
    <w:p w14:paraId="6EC553D2" w14:textId="232DA45D" w:rsidR="00FA022C" w:rsidRDefault="00FA022C" w:rsidP="002B68D5">
      <w:pPr>
        <w:ind w:left="426"/>
        <w:jc w:val="both"/>
        <w:rPr>
          <w:sz w:val="18"/>
        </w:rPr>
      </w:pPr>
    </w:p>
    <w:p w14:paraId="29074E0A" w14:textId="1849AFB3" w:rsidR="00FA022C" w:rsidRDefault="00FA022C" w:rsidP="002B68D5">
      <w:pPr>
        <w:ind w:left="426"/>
        <w:jc w:val="both"/>
        <w:rPr>
          <w:sz w:val="18"/>
        </w:rPr>
      </w:pPr>
    </w:p>
    <w:sectPr w:rsidR="00FA022C" w:rsidSect="007349E4">
      <w:headerReference w:type="default" r:id="rId8"/>
      <w:footerReference w:type="default" r:id="rId9"/>
      <w:headerReference w:type="first" r:id="rId10"/>
      <w:footerReference w:type="first" r:id="rId11"/>
      <w:pgSz w:w="11907" w:h="16840" w:code="9"/>
      <w:pgMar w:top="1979" w:right="1021" w:bottom="1134" w:left="1673" w:header="675" w:footer="408"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318881" w14:textId="77777777" w:rsidR="00A72AAB" w:rsidRDefault="00A72AAB" w:rsidP="00E95128">
      <w:r>
        <w:separator/>
      </w:r>
    </w:p>
  </w:endnote>
  <w:endnote w:type="continuationSeparator" w:id="0">
    <w:p w14:paraId="55A7F831" w14:textId="77777777" w:rsidR="00A72AAB" w:rsidRDefault="00A72AA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00"/>
    <w:family w:val="auto"/>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8495726"/>
      <w:docPartObj>
        <w:docPartGallery w:val="Page Numbers (Bottom of Page)"/>
        <w:docPartUnique/>
      </w:docPartObj>
    </w:sdtPr>
    <w:sdtEndPr/>
    <w:sdtContent>
      <w:p w14:paraId="5321D30C" w14:textId="493AB9DC" w:rsidR="00AD5D13" w:rsidRDefault="00AD5D13">
        <w:pPr>
          <w:pStyle w:val="Footer"/>
          <w:jc w:val="center"/>
        </w:pPr>
        <w:r>
          <w:fldChar w:fldCharType="begin"/>
        </w:r>
        <w:r>
          <w:instrText>PAGE   \* MERGEFORMAT</w:instrText>
        </w:r>
        <w:r>
          <w:fldChar w:fldCharType="separate"/>
        </w:r>
        <w:r w:rsidR="004664A8">
          <w:rPr>
            <w:noProof/>
          </w:rPr>
          <w:t>1</w:t>
        </w:r>
        <w:r>
          <w:fldChar w:fldCharType="end"/>
        </w:r>
      </w:p>
    </w:sdtContent>
  </w:sdt>
  <w:p w14:paraId="2A397FCB" w14:textId="77777777" w:rsidR="00AD5D13" w:rsidRDefault="00AD5D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32224" w14:textId="4FF4EA76" w:rsidR="00EC4C20" w:rsidRDefault="00C31C13" w:rsidP="00086DAC">
    <w:pPr>
      <w:pStyle w:val="Footer"/>
      <w:tabs>
        <w:tab w:val="clear" w:pos="9072"/>
        <w:tab w:val="right" w:pos="9214"/>
      </w:tabs>
      <w:jc w:val="right"/>
    </w:pPr>
    <w:sdt>
      <w:sdtPr>
        <w:id w:val="873353792"/>
        <w:docPartObj>
          <w:docPartGallery w:val="Page Numbers (Bottom of Page)"/>
          <w:docPartUnique/>
        </w:docPartObj>
      </w:sdtPr>
      <w:sdtEndPr/>
      <w:sdtContent>
        <w:r w:rsidR="00EC4C20" w:rsidRPr="00F70C00">
          <w:rPr>
            <w:b/>
          </w:rPr>
          <w:fldChar w:fldCharType="begin"/>
        </w:r>
        <w:r w:rsidR="00EC4C20" w:rsidRPr="00F70C00">
          <w:rPr>
            <w:b/>
          </w:rPr>
          <w:instrText xml:space="preserve"> PAGE   \* MERGEFORMAT </w:instrText>
        </w:r>
        <w:r w:rsidR="00EC4C20" w:rsidRPr="00F70C00">
          <w:rPr>
            <w:b/>
          </w:rPr>
          <w:fldChar w:fldCharType="separate"/>
        </w:r>
        <w:r w:rsidR="00EC4C20">
          <w:rPr>
            <w:b/>
            <w:noProof/>
          </w:rPr>
          <w:t>17</w:t>
        </w:r>
        <w:r w:rsidR="00EC4C20" w:rsidRPr="00F70C00">
          <w:rPr>
            <w:b/>
          </w:rPr>
          <w:fldChar w:fldCharType="end"/>
        </w:r>
      </w:sdtContent>
    </w:sdt>
  </w:p>
  <w:p w14:paraId="7E51A50D" w14:textId="77777777" w:rsidR="00EC4C20" w:rsidRDefault="00EC4C20" w:rsidP="00F70C00">
    <w:pPr>
      <w:pStyle w:val="Footer"/>
      <w:tabs>
        <w:tab w:val="clear" w:pos="9072"/>
        <w:tab w:val="right" w:pos="9214"/>
      </w:tabs>
      <w:rPr>
        <w:sz w:val="16"/>
        <w:szCs w:val="16"/>
      </w:rPr>
    </w:pPr>
  </w:p>
  <w:p w14:paraId="1D35EC18" w14:textId="77777777" w:rsidR="00EC4C20" w:rsidRPr="00F70C00" w:rsidRDefault="00EC4C2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2EAF37" w14:textId="77777777" w:rsidR="00A72AAB" w:rsidRDefault="00A72AAB" w:rsidP="00E95128">
      <w:r>
        <w:separator/>
      </w:r>
    </w:p>
  </w:footnote>
  <w:footnote w:type="continuationSeparator" w:id="0">
    <w:p w14:paraId="5C0C5AA5" w14:textId="77777777" w:rsidR="00A72AAB" w:rsidRDefault="00A72AA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E85FAA" w14:textId="74126DE0" w:rsidR="00AD5D13" w:rsidRPr="0015187D" w:rsidRDefault="002B68D5" w:rsidP="00AD5D13">
    <w:pPr>
      <w:pStyle w:val="Header"/>
      <w:tabs>
        <w:tab w:val="center" w:pos="4606"/>
        <w:tab w:val="center" w:pos="4820"/>
        <w:tab w:val="right" w:pos="9213"/>
      </w:tabs>
      <w:rPr>
        <w:b/>
        <w:sz w:val="18"/>
      </w:rPr>
    </w:pPr>
    <w:r>
      <w:rPr>
        <w:b/>
        <w:sz w:val="18"/>
      </w:rPr>
      <w:t>UPSOL</w:t>
    </w:r>
    <w:r w:rsidR="00AD5D13">
      <w:rPr>
        <w:b/>
        <w:sz w:val="18"/>
      </w:rPr>
      <w:t xml:space="preserve"> s.r.o.</w:t>
    </w:r>
  </w:p>
  <w:p w14:paraId="3FAB038E" w14:textId="65823C9A" w:rsidR="00AD5D13" w:rsidRPr="00937591" w:rsidRDefault="00AD5D13" w:rsidP="00AD5D13">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7442E5">
      <w:rPr>
        <w:b/>
        <w:sz w:val="18"/>
        <w:szCs w:val="18"/>
      </w:rPr>
      <w:t xml:space="preserve">IČO </w:t>
    </w:r>
    <w:r>
      <w:rPr>
        <w:b/>
        <w:sz w:val="18"/>
        <w:szCs w:val="18"/>
      </w:rPr>
      <w:t xml:space="preserve">:  </w:t>
    </w:r>
    <w:r w:rsidR="002B68D5">
      <w:rPr>
        <w:b/>
        <w:sz w:val="18"/>
        <w:szCs w:val="18"/>
      </w:rPr>
      <w:t xml:space="preserve">   </w:t>
    </w:r>
    <w:r>
      <w:rPr>
        <w:b/>
        <w:sz w:val="18"/>
        <w:szCs w:val="18"/>
      </w:rPr>
      <w:t xml:space="preserve">  </w:t>
    </w:r>
    <w:r w:rsidR="002B68D5">
      <w:rPr>
        <w:sz w:val="18"/>
        <w:szCs w:val="18"/>
      </w:rPr>
      <w:t>54441811</w:t>
    </w:r>
  </w:p>
  <w:p w14:paraId="1EB42FBC" w14:textId="6C244A76" w:rsidR="00AD5D13" w:rsidRPr="00C53B47" w:rsidRDefault="00AD5D13" w:rsidP="00AD5D13">
    <w:pPr>
      <w:pStyle w:val="Heade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w:t>
    </w:r>
    <w:r w:rsidR="00051DE1">
      <w:rPr>
        <w:sz w:val="18"/>
        <w:szCs w:val="18"/>
      </w:rPr>
      <w:t>2</w:t>
    </w:r>
    <w:r w:rsidR="00DE3321">
      <w:rPr>
        <w:sz w:val="18"/>
        <w:szCs w:val="18"/>
      </w:rPr>
      <w:t>4</w:t>
    </w:r>
    <w:r>
      <w:rPr>
        <w:sz w:val="18"/>
        <w:szCs w:val="18"/>
      </w:rPr>
      <w:t xml:space="preserve">                                                             </w:t>
    </w:r>
    <w:bookmarkStart w:id="4" w:name="_Hlk7107359"/>
    <w:r w:rsidRPr="007442E5">
      <w:rPr>
        <w:b/>
        <w:sz w:val="18"/>
        <w:szCs w:val="18"/>
      </w:rPr>
      <w:t>DIČ</w:t>
    </w:r>
    <w:r>
      <w:rPr>
        <w:b/>
        <w:sz w:val="18"/>
        <w:szCs w:val="18"/>
      </w:rPr>
      <w:t>:</w:t>
    </w:r>
    <w:r>
      <w:rPr>
        <w:b/>
        <w:sz w:val="18"/>
        <w:szCs w:val="18"/>
      </w:rPr>
      <w:tab/>
    </w:r>
    <w:r>
      <w:rPr>
        <w:sz w:val="18"/>
        <w:szCs w:val="18"/>
      </w:rPr>
      <w:t>2</w:t>
    </w:r>
    <w:bookmarkEnd w:id="4"/>
    <w:r w:rsidR="002B68D5">
      <w:rPr>
        <w:sz w:val="18"/>
        <w:szCs w:val="18"/>
      </w:rPr>
      <w:t>121685192</w:t>
    </w:r>
  </w:p>
  <w:p w14:paraId="3A8559B3" w14:textId="77777777" w:rsidR="00AD5D13" w:rsidRDefault="00AD5D1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3B97D" w14:textId="77777777" w:rsidR="00EC4C20" w:rsidRPr="009C5BD9" w:rsidRDefault="00EC4C20" w:rsidP="00D70EB9">
    <w:pPr>
      <w:pStyle w:val="Header"/>
      <w:tabs>
        <w:tab w:val="center" w:pos="4606"/>
        <w:tab w:val="center" w:pos="4820"/>
        <w:tab w:val="right" w:pos="9213"/>
      </w:tabs>
      <w:rPr>
        <w:b/>
        <w:color w:val="FF0000"/>
        <w:sz w:val="18"/>
      </w:rPr>
    </w:pPr>
    <w:r w:rsidRPr="009C5BD9">
      <w:rPr>
        <w:b/>
        <w:color w:val="FF0000"/>
        <w:sz w:val="18"/>
      </w:rPr>
      <w:t>Názov spoločnosti</w:t>
    </w:r>
  </w:p>
  <w:p w14:paraId="642FF927" w14:textId="77777777" w:rsidR="00EC4C20" w:rsidRPr="00937591" w:rsidRDefault="00EC4C20"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1F763A0B" w14:textId="77777777" w:rsidR="00EC4C20" w:rsidRDefault="00EC4C20"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59D688D" w14:textId="77777777" w:rsidR="00EC4C20" w:rsidRPr="000B24BD" w:rsidRDefault="00EC4C20"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multilevel"/>
    <w:tmpl w:val="9D183E26"/>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5365175A"/>
    <w:multiLevelType w:val="multilevel"/>
    <w:tmpl w:val="1680A530"/>
    <w:lvl w:ilvl="0">
      <w:start w:val="7"/>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66465A82"/>
    <w:multiLevelType w:val="hybridMultilevel"/>
    <w:tmpl w:val="121281C2"/>
    <w:lvl w:ilvl="0" w:tplc="B6266DE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6F1E297D"/>
    <w:multiLevelType w:val="multilevel"/>
    <w:tmpl w:val="3912BB3E"/>
    <w:lvl w:ilvl="0">
      <w:start w:val="6"/>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0EF4F18"/>
    <w:multiLevelType w:val="hybridMultilevel"/>
    <w:tmpl w:val="8D5A4970"/>
    <w:lvl w:ilvl="0" w:tplc="FDEA8C44">
      <w:start w:val="1"/>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3473C13"/>
    <w:multiLevelType w:val="singleLevel"/>
    <w:tmpl w:val="9C002BDC"/>
    <w:lvl w:ilvl="0">
      <w:start w:val="1"/>
      <w:numFmt w:val="upperLetter"/>
      <w:pStyle w:val="Heading1"/>
      <w:lvlText w:val="%1."/>
      <w:lvlJc w:val="left"/>
      <w:pPr>
        <w:tabs>
          <w:tab w:val="num" w:pos="450"/>
        </w:tabs>
        <w:ind w:left="450" w:hanging="360"/>
      </w:pPr>
      <w:rPr>
        <w:rFonts w:cs="Times New Roman" w:hint="default"/>
      </w:rPr>
    </w:lvl>
  </w:abstractNum>
  <w:abstractNum w:abstractNumId="7" w15:restartNumberingAfterBreak="0">
    <w:nsid w:val="7884388A"/>
    <w:multiLevelType w:val="multilevel"/>
    <w:tmpl w:val="81BEF8E4"/>
    <w:lvl w:ilvl="0">
      <w:start w:val="3"/>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Symbol" w:eastAsia="Times New Roman" w:hAnsi="Symbol"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842402417">
    <w:abstractNumId w:val="6"/>
  </w:num>
  <w:num w:numId="2" w16cid:durableId="292635375">
    <w:abstractNumId w:val="1"/>
  </w:num>
  <w:num w:numId="3" w16cid:durableId="1836453123">
    <w:abstractNumId w:val="8"/>
  </w:num>
  <w:num w:numId="4" w16cid:durableId="751588683">
    <w:abstractNumId w:val="0"/>
  </w:num>
  <w:num w:numId="5" w16cid:durableId="1006178931">
    <w:abstractNumId w:val="1"/>
    <w:lvlOverride w:ilvl="0">
      <w:startOverride w:val="1"/>
    </w:lvlOverride>
  </w:num>
  <w:num w:numId="6" w16cid:durableId="1502232757">
    <w:abstractNumId w:val="1"/>
    <w:lvlOverride w:ilvl="0">
      <w:startOverride w:val="1"/>
    </w:lvlOverride>
  </w:num>
  <w:num w:numId="7" w16cid:durableId="210269546">
    <w:abstractNumId w:val="1"/>
    <w:lvlOverride w:ilvl="0">
      <w:startOverride w:val="1"/>
    </w:lvlOverride>
  </w:num>
  <w:num w:numId="8" w16cid:durableId="837113463">
    <w:abstractNumId w:val="5"/>
  </w:num>
  <w:num w:numId="9" w16cid:durableId="362901834">
    <w:abstractNumId w:val="3"/>
  </w:num>
  <w:num w:numId="10" w16cid:durableId="1219979531">
    <w:abstractNumId w:val="7"/>
  </w:num>
  <w:num w:numId="11" w16cid:durableId="2061708487">
    <w:abstractNumId w:val="4"/>
  </w:num>
  <w:num w:numId="12" w16cid:durableId="147676209">
    <w:abstractNumId w:val="5"/>
    <w:lvlOverride w:ilvl="0">
      <w:startOverride w:val="1"/>
    </w:lvlOverride>
  </w:num>
  <w:num w:numId="13" w16cid:durableId="1652714000">
    <w:abstractNumId w:val="2"/>
  </w:num>
  <w:num w:numId="14" w16cid:durableId="1841702364">
    <w:abstractNumId w:val="5"/>
  </w:num>
  <w:num w:numId="15" w16cid:durableId="714813108">
    <w:abstractNumId w:val="8"/>
  </w:num>
  <w:num w:numId="16" w16cid:durableId="242688682">
    <w:abstractNumId w:val="8"/>
  </w:num>
  <w:num w:numId="17" w16cid:durableId="1418553881">
    <w:abstractNumId w:val="6"/>
  </w:num>
  <w:num w:numId="18" w16cid:durableId="2046321636">
    <w:abstractNumId w:val="6"/>
  </w:num>
  <w:num w:numId="19" w16cid:durableId="1156720766">
    <w:abstractNumId w:val="5"/>
    <w:lvlOverride w:ilvl="0">
      <w:startOverride w:val="1"/>
    </w:lvlOverride>
  </w:num>
  <w:num w:numId="20" w16cid:durableId="1892299480">
    <w:abstractNumId w:val="5"/>
  </w:num>
  <w:num w:numId="21" w16cid:durableId="1439836495">
    <w:abstractNumId w:val="5"/>
  </w:num>
  <w:num w:numId="22" w16cid:durableId="134572079">
    <w:abstractNumId w:val="5"/>
    <w:lvlOverride w:ilvl="0">
      <w:startOverride w:val="1"/>
    </w:lvlOverride>
  </w:num>
  <w:num w:numId="23" w16cid:durableId="799109867">
    <w:abstractNumId w:val="5"/>
    <w:lvlOverride w:ilvl="0">
      <w:startOverride w:val="1"/>
    </w:lvlOverride>
  </w:num>
  <w:num w:numId="24" w16cid:durableId="1652175699">
    <w:abstractNumId w:val="6"/>
  </w:num>
  <w:num w:numId="25" w16cid:durableId="2104254503">
    <w:abstractNumId w:val="6"/>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0F4"/>
    <w:rsid w:val="0000290B"/>
    <w:rsid w:val="00002921"/>
    <w:rsid w:val="00003C63"/>
    <w:rsid w:val="000040F5"/>
    <w:rsid w:val="0000696D"/>
    <w:rsid w:val="00006F02"/>
    <w:rsid w:val="00006F7E"/>
    <w:rsid w:val="00010822"/>
    <w:rsid w:val="00010C2A"/>
    <w:rsid w:val="00011840"/>
    <w:rsid w:val="00015257"/>
    <w:rsid w:val="00017791"/>
    <w:rsid w:val="00020C8C"/>
    <w:rsid w:val="000225F8"/>
    <w:rsid w:val="00022B87"/>
    <w:rsid w:val="00022D15"/>
    <w:rsid w:val="00023337"/>
    <w:rsid w:val="00031F42"/>
    <w:rsid w:val="000331E6"/>
    <w:rsid w:val="00034777"/>
    <w:rsid w:val="00035AD8"/>
    <w:rsid w:val="000422E9"/>
    <w:rsid w:val="00045A17"/>
    <w:rsid w:val="00045F3B"/>
    <w:rsid w:val="000470EC"/>
    <w:rsid w:val="00051DE1"/>
    <w:rsid w:val="00052495"/>
    <w:rsid w:val="00062334"/>
    <w:rsid w:val="000658BA"/>
    <w:rsid w:val="00070573"/>
    <w:rsid w:val="00073853"/>
    <w:rsid w:val="000738DF"/>
    <w:rsid w:val="00075B41"/>
    <w:rsid w:val="00076486"/>
    <w:rsid w:val="00082DB2"/>
    <w:rsid w:val="000841AB"/>
    <w:rsid w:val="0008425B"/>
    <w:rsid w:val="00085A3A"/>
    <w:rsid w:val="00086A82"/>
    <w:rsid w:val="00086DAC"/>
    <w:rsid w:val="00092C39"/>
    <w:rsid w:val="00093CC4"/>
    <w:rsid w:val="000954DA"/>
    <w:rsid w:val="00095C0E"/>
    <w:rsid w:val="00095EE5"/>
    <w:rsid w:val="000965D0"/>
    <w:rsid w:val="00096CB7"/>
    <w:rsid w:val="00096FCB"/>
    <w:rsid w:val="000A1582"/>
    <w:rsid w:val="000A1BBA"/>
    <w:rsid w:val="000A493C"/>
    <w:rsid w:val="000A6FBA"/>
    <w:rsid w:val="000A7459"/>
    <w:rsid w:val="000B24BD"/>
    <w:rsid w:val="000B4629"/>
    <w:rsid w:val="000B5186"/>
    <w:rsid w:val="000B6195"/>
    <w:rsid w:val="000B728F"/>
    <w:rsid w:val="000C08C7"/>
    <w:rsid w:val="000C2309"/>
    <w:rsid w:val="000C2D66"/>
    <w:rsid w:val="000C68B3"/>
    <w:rsid w:val="000D22FF"/>
    <w:rsid w:val="000D325E"/>
    <w:rsid w:val="000D3262"/>
    <w:rsid w:val="000D3972"/>
    <w:rsid w:val="000D429B"/>
    <w:rsid w:val="000D651A"/>
    <w:rsid w:val="000D6991"/>
    <w:rsid w:val="000D7918"/>
    <w:rsid w:val="000E0A9A"/>
    <w:rsid w:val="000E2083"/>
    <w:rsid w:val="000E25E0"/>
    <w:rsid w:val="000E2D70"/>
    <w:rsid w:val="000E414C"/>
    <w:rsid w:val="000E6FA7"/>
    <w:rsid w:val="000F1306"/>
    <w:rsid w:val="000F1D7D"/>
    <w:rsid w:val="000F2538"/>
    <w:rsid w:val="000F27A2"/>
    <w:rsid w:val="000F402C"/>
    <w:rsid w:val="000F40C4"/>
    <w:rsid w:val="000F4BDF"/>
    <w:rsid w:val="000F5666"/>
    <w:rsid w:val="0010076E"/>
    <w:rsid w:val="00102C1A"/>
    <w:rsid w:val="00103B71"/>
    <w:rsid w:val="00111909"/>
    <w:rsid w:val="00111AC6"/>
    <w:rsid w:val="001138B3"/>
    <w:rsid w:val="00120F3A"/>
    <w:rsid w:val="0012117D"/>
    <w:rsid w:val="001225E9"/>
    <w:rsid w:val="00127D9C"/>
    <w:rsid w:val="00127F1C"/>
    <w:rsid w:val="00130021"/>
    <w:rsid w:val="00132E7A"/>
    <w:rsid w:val="0013363B"/>
    <w:rsid w:val="0013395C"/>
    <w:rsid w:val="00136273"/>
    <w:rsid w:val="00136A4A"/>
    <w:rsid w:val="00141234"/>
    <w:rsid w:val="00141691"/>
    <w:rsid w:val="00141832"/>
    <w:rsid w:val="00142DDE"/>
    <w:rsid w:val="001438AC"/>
    <w:rsid w:val="0014486E"/>
    <w:rsid w:val="00146904"/>
    <w:rsid w:val="00147FB3"/>
    <w:rsid w:val="0015039D"/>
    <w:rsid w:val="00152D65"/>
    <w:rsid w:val="00156231"/>
    <w:rsid w:val="00156695"/>
    <w:rsid w:val="0015674B"/>
    <w:rsid w:val="001568FA"/>
    <w:rsid w:val="0015718F"/>
    <w:rsid w:val="00160842"/>
    <w:rsid w:val="00160AAA"/>
    <w:rsid w:val="001618A4"/>
    <w:rsid w:val="00161F88"/>
    <w:rsid w:val="001620BA"/>
    <w:rsid w:val="00170BCF"/>
    <w:rsid w:val="001712A8"/>
    <w:rsid w:val="00172200"/>
    <w:rsid w:val="0017267A"/>
    <w:rsid w:val="001733C5"/>
    <w:rsid w:val="00175AA1"/>
    <w:rsid w:val="00177051"/>
    <w:rsid w:val="00177C59"/>
    <w:rsid w:val="00177CDB"/>
    <w:rsid w:val="0018097B"/>
    <w:rsid w:val="0019031F"/>
    <w:rsid w:val="0019322A"/>
    <w:rsid w:val="001936FB"/>
    <w:rsid w:val="00193EE6"/>
    <w:rsid w:val="001A1C39"/>
    <w:rsid w:val="001A566C"/>
    <w:rsid w:val="001A6452"/>
    <w:rsid w:val="001A7CD7"/>
    <w:rsid w:val="001B0B3B"/>
    <w:rsid w:val="001B2BC2"/>
    <w:rsid w:val="001B4D89"/>
    <w:rsid w:val="001B5156"/>
    <w:rsid w:val="001B526E"/>
    <w:rsid w:val="001B5855"/>
    <w:rsid w:val="001C0A6A"/>
    <w:rsid w:val="001C100B"/>
    <w:rsid w:val="001C3468"/>
    <w:rsid w:val="001D06F0"/>
    <w:rsid w:val="001D181E"/>
    <w:rsid w:val="001D3DCB"/>
    <w:rsid w:val="001D4E8A"/>
    <w:rsid w:val="001D507C"/>
    <w:rsid w:val="001E03E6"/>
    <w:rsid w:val="001E0455"/>
    <w:rsid w:val="001E3EC9"/>
    <w:rsid w:val="001E6A83"/>
    <w:rsid w:val="001E7DAF"/>
    <w:rsid w:val="001F338B"/>
    <w:rsid w:val="001F62A2"/>
    <w:rsid w:val="001F696A"/>
    <w:rsid w:val="00200A1D"/>
    <w:rsid w:val="0020324C"/>
    <w:rsid w:val="00203408"/>
    <w:rsid w:val="002046DD"/>
    <w:rsid w:val="002052E6"/>
    <w:rsid w:val="002130D8"/>
    <w:rsid w:val="0021324F"/>
    <w:rsid w:val="0021533B"/>
    <w:rsid w:val="00216E9E"/>
    <w:rsid w:val="0021757D"/>
    <w:rsid w:val="00217DD5"/>
    <w:rsid w:val="00217E76"/>
    <w:rsid w:val="00224575"/>
    <w:rsid w:val="00225398"/>
    <w:rsid w:val="002304B6"/>
    <w:rsid w:val="00230C7E"/>
    <w:rsid w:val="00235BF4"/>
    <w:rsid w:val="00236C7A"/>
    <w:rsid w:val="002418D5"/>
    <w:rsid w:val="00243FCC"/>
    <w:rsid w:val="00245333"/>
    <w:rsid w:val="00251BF2"/>
    <w:rsid w:val="002529FB"/>
    <w:rsid w:val="00254418"/>
    <w:rsid w:val="0025662A"/>
    <w:rsid w:val="00260C4C"/>
    <w:rsid w:val="00261A9C"/>
    <w:rsid w:val="00262431"/>
    <w:rsid w:val="00262CD4"/>
    <w:rsid w:val="00270AD3"/>
    <w:rsid w:val="0027146D"/>
    <w:rsid w:val="0027298D"/>
    <w:rsid w:val="00275D04"/>
    <w:rsid w:val="00280D5B"/>
    <w:rsid w:val="00283139"/>
    <w:rsid w:val="00286A3D"/>
    <w:rsid w:val="002873AF"/>
    <w:rsid w:val="00290759"/>
    <w:rsid w:val="00290A84"/>
    <w:rsid w:val="00294BAE"/>
    <w:rsid w:val="002977CC"/>
    <w:rsid w:val="002A264B"/>
    <w:rsid w:val="002A45A5"/>
    <w:rsid w:val="002A73A8"/>
    <w:rsid w:val="002A7563"/>
    <w:rsid w:val="002A7CDF"/>
    <w:rsid w:val="002B2E36"/>
    <w:rsid w:val="002B3A73"/>
    <w:rsid w:val="002B68D5"/>
    <w:rsid w:val="002C4A78"/>
    <w:rsid w:val="002C4FAC"/>
    <w:rsid w:val="002C722E"/>
    <w:rsid w:val="002D22D5"/>
    <w:rsid w:val="002D4AEE"/>
    <w:rsid w:val="002D69FB"/>
    <w:rsid w:val="002D74E8"/>
    <w:rsid w:val="002E0E7B"/>
    <w:rsid w:val="002E35FC"/>
    <w:rsid w:val="002E58CF"/>
    <w:rsid w:val="002F05C7"/>
    <w:rsid w:val="002F3C09"/>
    <w:rsid w:val="002F5513"/>
    <w:rsid w:val="002F626C"/>
    <w:rsid w:val="002F770F"/>
    <w:rsid w:val="00301031"/>
    <w:rsid w:val="00301C73"/>
    <w:rsid w:val="00307540"/>
    <w:rsid w:val="003147AA"/>
    <w:rsid w:val="0031677C"/>
    <w:rsid w:val="00316978"/>
    <w:rsid w:val="003248F5"/>
    <w:rsid w:val="00325F5B"/>
    <w:rsid w:val="003308EF"/>
    <w:rsid w:val="00331FD6"/>
    <w:rsid w:val="00335C04"/>
    <w:rsid w:val="003369CA"/>
    <w:rsid w:val="0034119B"/>
    <w:rsid w:val="00342E08"/>
    <w:rsid w:val="003434C5"/>
    <w:rsid w:val="00351F86"/>
    <w:rsid w:val="0035298E"/>
    <w:rsid w:val="003615FA"/>
    <w:rsid w:val="00362B92"/>
    <w:rsid w:val="0036502B"/>
    <w:rsid w:val="00367A6E"/>
    <w:rsid w:val="00370887"/>
    <w:rsid w:val="003738B3"/>
    <w:rsid w:val="00380F51"/>
    <w:rsid w:val="0038426B"/>
    <w:rsid w:val="003850C4"/>
    <w:rsid w:val="00387985"/>
    <w:rsid w:val="00387ED7"/>
    <w:rsid w:val="0039139C"/>
    <w:rsid w:val="00393F0D"/>
    <w:rsid w:val="00394162"/>
    <w:rsid w:val="003949BF"/>
    <w:rsid w:val="003A20BB"/>
    <w:rsid w:val="003A4C08"/>
    <w:rsid w:val="003B1265"/>
    <w:rsid w:val="003B368C"/>
    <w:rsid w:val="003B453D"/>
    <w:rsid w:val="003B591C"/>
    <w:rsid w:val="003B60E9"/>
    <w:rsid w:val="003C22D5"/>
    <w:rsid w:val="003C2C6C"/>
    <w:rsid w:val="003C3FDF"/>
    <w:rsid w:val="003C6B7B"/>
    <w:rsid w:val="003C75CE"/>
    <w:rsid w:val="003D140B"/>
    <w:rsid w:val="003D1C1A"/>
    <w:rsid w:val="003D40EF"/>
    <w:rsid w:val="003D5127"/>
    <w:rsid w:val="003E0FA2"/>
    <w:rsid w:val="003E2643"/>
    <w:rsid w:val="003E5FD9"/>
    <w:rsid w:val="003F0755"/>
    <w:rsid w:val="003F28D5"/>
    <w:rsid w:val="004007CA"/>
    <w:rsid w:val="00401F9E"/>
    <w:rsid w:val="004027CF"/>
    <w:rsid w:val="004057E8"/>
    <w:rsid w:val="00407443"/>
    <w:rsid w:val="00414240"/>
    <w:rsid w:val="00420D87"/>
    <w:rsid w:val="0042151B"/>
    <w:rsid w:val="00423AFA"/>
    <w:rsid w:val="00423EF8"/>
    <w:rsid w:val="00424DDA"/>
    <w:rsid w:val="00425C77"/>
    <w:rsid w:val="004262D7"/>
    <w:rsid w:val="00430148"/>
    <w:rsid w:val="004313A2"/>
    <w:rsid w:val="004330B3"/>
    <w:rsid w:val="004355A4"/>
    <w:rsid w:val="004369E7"/>
    <w:rsid w:val="004409F5"/>
    <w:rsid w:val="00442157"/>
    <w:rsid w:val="00444033"/>
    <w:rsid w:val="00446423"/>
    <w:rsid w:val="0044737A"/>
    <w:rsid w:val="0045063A"/>
    <w:rsid w:val="0045072A"/>
    <w:rsid w:val="004508CD"/>
    <w:rsid w:val="00452C96"/>
    <w:rsid w:val="0045465E"/>
    <w:rsid w:val="0045542A"/>
    <w:rsid w:val="00460337"/>
    <w:rsid w:val="00460849"/>
    <w:rsid w:val="00460A08"/>
    <w:rsid w:val="0046138C"/>
    <w:rsid w:val="00461D2D"/>
    <w:rsid w:val="00462936"/>
    <w:rsid w:val="004645EC"/>
    <w:rsid w:val="004664A8"/>
    <w:rsid w:val="00470B00"/>
    <w:rsid w:val="004747E7"/>
    <w:rsid w:val="00474C1B"/>
    <w:rsid w:val="00475BDB"/>
    <w:rsid w:val="00475F3E"/>
    <w:rsid w:val="0047767B"/>
    <w:rsid w:val="00480D53"/>
    <w:rsid w:val="00483A16"/>
    <w:rsid w:val="00484926"/>
    <w:rsid w:val="004857DD"/>
    <w:rsid w:val="00491AF0"/>
    <w:rsid w:val="00491C69"/>
    <w:rsid w:val="00494247"/>
    <w:rsid w:val="00494262"/>
    <w:rsid w:val="00496A4E"/>
    <w:rsid w:val="004A045E"/>
    <w:rsid w:val="004A085B"/>
    <w:rsid w:val="004A4D80"/>
    <w:rsid w:val="004A5DF2"/>
    <w:rsid w:val="004A6C40"/>
    <w:rsid w:val="004A760F"/>
    <w:rsid w:val="004B2651"/>
    <w:rsid w:val="004B599A"/>
    <w:rsid w:val="004B69E1"/>
    <w:rsid w:val="004C0B73"/>
    <w:rsid w:val="004C1C27"/>
    <w:rsid w:val="004C2268"/>
    <w:rsid w:val="004C540D"/>
    <w:rsid w:val="004D25F3"/>
    <w:rsid w:val="004D2E87"/>
    <w:rsid w:val="004D3B14"/>
    <w:rsid w:val="004D3B4A"/>
    <w:rsid w:val="004D64D0"/>
    <w:rsid w:val="004D71EC"/>
    <w:rsid w:val="004D7E93"/>
    <w:rsid w:val="004E01E9"/>
    <w:rsid w:val="004E0BAA"/>
    <w:rsid w:val="004E1E83"/>
    <w:rsid w:val="004E603A"/>
    <w:rsid w:val="004F27A6"/>
    <w:rsid w:val="004F4D65"/>
    <w:rsid w:val="00506E0F"/>
    <w:rsid w:val="00507B8B"/>
    <w:rsid w:val="00510723"/>
    <w:rsid w:val="005131C0"/>
    <w:rsid w:val="005138B1"/>
    <w:rsid w:val="00513902"/>
    <w:rsid w:val="00514D2E"/>
    <w:rsid w:val="00515879"/>
    <w:rsid w:val="00520815"/>
    <w:rsid w:val="00541789"/>
    <w:rsid w:val="00542006"/>
    <w:rsid w:val="0054259E"/>
    <w:rsid w:val="005427A5"/>
    <w:rsid w:val="00543DCE"/>
    <w:rsid w:val="00545B77"/>
    <w:rsid w:val="00546BD3"/>
    <w:rsid w:val="0054786F"/>
    <w:rsid w:val="005518EF"/>
    <w:rsid w:val="00551943"/>
    <w:rsid w:val="00553AFB"/>
    <w:rsid w:val="00562B0A"/>
    <w:rsid w:val="00564448"/>
    <w:rsid w:val="00564B1B"/>
    <w:rsid w:val="00564B72"/>
    <w:rsid w:val="005678C8"/>
    <w:rsid w:val="005701E2"/>
    <w:rsid w:val="00570A45"/>
    <w:rsid w:val="00570DC1"/>
    <w:rsid w:val="005710E9"/>
    <w:rsid w:val="00573E48"/>
    <w:rsid w:val="0057480F"/>
    <w:rsid w:val="00575F26"/>
    <w:rsid w:val="0058008C"/>
    <w:rsid w:val="0058479C"/>
    <w:rsid w:val="0059061C"/>
    <w:rsid w:val="0059100E"/>
    <w:rsid w:val="00592B74"/>
    <w:rsid w:val="0059381D"/>
    <w:rsid w:val="005948C9"/>
    <w:rsid w:val="00596712"/>
    <w:rsid w:val="005A38F9"/>
    <w:rsid w:val="005A4B91"/>
    <w:rsid w:val="005A76F0"/>
    <w:rsid w:val="005A7F18"/>
    <w:rsid w:val="005A7FDD"/>
    <w:rsid w:val="005B0D8E"/>
    <w:rsid w:val="005B2099"/>
    <w:rsid w:val="005B221F"/>
    <w:rsid w:val="005B316E"/>
    <w:rsid w:val="005B4970"/>
    <w:rsid w:val="005B508D"/>
    <w:rsid w:val="005B5E7B"/>
    <w:rsid w:val="005B5F48"/>
    <w:rsid w:val="005B79B0"/>
    <w:rsid w:val="005B79D0"/>
    <w:rsid w:val="005C50FC"/>
    <w:rsid w:val="005C6657"/>
    <w:rsid w:val="005C669B"/>
    <w:rsid w:val="005D14B4"/>
    <w:rsid w:val="005D25E4"/>
    <w:rsid w:val="005D2A89"/>
    <w:rsid w:val="005D4842"/>
    <w:rsid w:val="005D614C"/>
    <w:rsid w:val="005E0266"/>
    <w:rsid w:val="005E09B4"/>
    <w:rsid w:val="005E1EC2"/>
    <w:rsid w:val="005E2CF1"/>
    <w:rsid w:val="005F142E"/>
    <w:rsid w:val="005F2192"/>
    <w:rsid w:val="005F2BC8"/>
    <w:rsid w:val="005F34E5"/>
    <w:rsid w:val="005F5D4F"/>
    <w:rsid w:val="005F6E8B"/>
    <w:rsid w:val="005F7ED1"/>
    <w:rsid w:val="005F7FDE"/>
    <w:rsid w:val="00600310"/>
    <w:rsid w:val="0060236A"/>
    <w:rsid w:val="00603EFB"/>
    <w:rsid w:val="00604421"/>
    <w:rsid w:val="006069D3"/>
    <w:rsid w:val="00611877"/>
    <w:rsid w:val="006172DD"/>
    <w:rsid w:val="00620ACD"/>
    <w:rsid w:val="0062210B"/>
    <w:rsid w:val="0062234A"/>
    <w:rsid w:val="00626D7C"/>
    <w:rsid w:val="00627B6C"/>
    <w:rsid w:val="00630386"/>
    <w:rsid w:val="006339DC"/>
    <w:rsid w:val="0063468E"/>
    <w:rsid w:val="00640613"/>
    <w:rsid w:val="006407DE"/>
    <w:rsid w:val="00641554"/>
    <w:rsid w:val="0064520D"/>
    <w:rsid w:val="00645BB5"/>
    <w:rsid w:val="00646123"/>
    <w:rsid w:val="00646625"/>
    <w:rsid w:val="006510AA"/>
    <w:rsid w:val="00651689"/>
    <w:rsid w:val="006535EE"/>
    <w:rsid w:val="00653DED"/>
    <w:rsid w:val="00655C4D"/>
    <w:rsid w:val="006573D4"/>
    <w:rsid w:val="006575EA"/>
    <w:rsid w:val="00662C25"/>
    <w:rsid w:val="0066618F"/>
    <w:rsid w:val="0067034D"/>
    <w:rsid w:val="00671BB4"/>
    <w:rsid w:val="006742B1"/>
    <w:rsid w:val="006750FE"/>
    <w:rsid w:val="0068537D"/>
    <w:rsid w:val="00690B01"/>
    <w:rsid w:val="00694931"/>
    <w:rsid w:val="00695884"/>
    <w:rsid w:val="00695BAF"/>
    <w:rsid w:val="00697F7C"/>
    <w:rsid w:val="006A15E1"/>
    <w:rsid w:val="006A1743"/>
    <w:rsid w:val="006A238E"/>
    <w:rsid w:val="006A3C75"/>
    <w:rsid w:val="006A737C"/>
    <w:rsid w:val="006B02B8"/>
    <w:rsid w:val="006B103F"/>
    <w:rsid w:val="006B1259"/>
    <w:rsid w:val="006C1E07"/>
    <w:rsid w:val="006C1F58"/>
    <w:rsid w:val="006C27AA"/>
    <w:rsid w:val="006C40E0"/>
    <w:rsid w:val="006C5248"/>
    <w:rsid w:val="006D36EA"/>
    <w:rsid w:val="006D3D0B"/>
    <w:rsid w:val="006D677D"/>
    <w:rsid w:val="006D71D3"/>
    <w:rsid w:val="006D7585"/>
    <w:rsid w:val="006E1F26"/>
    <w:rsid w:val="006E320C"/>
    <w:rsid w:val="006E554A"/>
    <w:rsid w:val="006F28DA"/>
    <w:rsid w:val="006F5DAB"/>
    <w:rsid w:val="0070140E"/>
    <w:rsid w:val="00701F03"/>
    <w:rsid w:val="00702034"/>
    <w:rsid w:val="00703344"/>
    <w:rsid w:val="0070417F"/>
    <w:rsid w:val="00706910"/>
    <w:rsid w:val="007069BA"/>
    <w:rsid w:val="00710C8F"/>
    <w:rsid w:val="007117E6"/>
    <w:rsid w:val="00712053"/>
    <w:rsid w:val="00713B00"/>
    <w:rsid w:val="00714597"/>
    <w:rsid w:val="0072193A"/>
    <w:rsid w:val="0072695D"/>
    <w:rsid w:val="00726991"/>
    <w:rsid w:val="00726DF6"/>
    <w:rsid w:val="0072792C"/>
    <w:rsid w:val="007349E4"/>
    <w:rsid w:val="007401D6"/>
    <w:rsid w:val="00741092"/>
    <w:rsid w:val="007414AB"/>
    <w:rsid w:val="00742680"/>
    <w:rsid w:val="00746C9E"/>
    <w:rsid w:val="00747511"/>
    <w:rsid w:val="0075011E"/>
    <w:rsid w:val="00750259"/>
    <w:rsid w:val="007508D8"/>
    <w:rsid w:val="00750FC7"/>
    <w:rsid w:val="0075139D"/>
    <w:rsid w:val="007528A6"/>
    <w:rsid w:val="0075354A"/>
    <w:rsid w:val="0076159A"/>
    <w:rsid w:val="0076335C"/>
    <w:rsid w:val="0076434E"/>
    <w:rsid w:val="007658EA"/>
    <w:rsid w:val="007702D8"/>
    <w:rsid w:val="00770A70"/>
    <w:rsid w:val="007731D9"/>
    <w:rsid w:val="0077399F"/>
    <w:rsid w:val="00776DF0"/>
    <w:rsid w:val="00777261"/>
    <w:rsid w:val="00777324"/>
    <w:rsid w:val="00784A43"/>
    <w:rsid w:val="0078754C"/>
    <w:rsid w:val="007902B7"/>
    <w:rsid w:val="0079191F"/>
    <w:rsid w:val="00793562"/>
    <w:rsid w:val="00793C18"/>
    <w:rsid w:val="00795684"/>
    <w:rsid w:val="007A005F"/>
    <w:rsid w:val="007A1781"/>
    <w:rsid w:val="007A491D"/>
    <w:rsid w:val="007A5038"/>
    <w:rsid w:val="007A6664"/>
    <w:rsid w:val="007B0EB1"/>
    <w:rsid w:val="007B17A7"/>
    <w:rsid w:val="007B2031"/>
    <w:rsid w:val="007B2E7A"/>
    <w:rsid w:val="007B314C"/>
    <w:rsid w:val="007B35E2"/>
    <w:rsid w:val="007B3A69"/>
    <w:rsid w:val="007B6C4B"/>
    <w:rsid w:val="007B767E"/>
    <w:rsid w:val="007C3B50"/>
    <w:rsid w:val="007C599F"/>
    <w:rsid w:val="007D3E38"/>
    <w:rsid w:val="007D6502"/>
    <w:rsid w:val="007D6908"/>
    <w:rsid w:val="007D6E6F"/>
    <w:rsid w:val="007E47FA"/>
    <w:rsid w:val="007E4E9F"/>
    <w:rsid w:val="007E54A0"/>
    <w:rsid w:val="007F4606"/>
    <w:rsid w:val="00801173"/>
    <w:rsid w:val="008032C3"/>
    <w:rsid w:val="0080548E"/>
    <w:rsid w:val="00805A27"/>
    <w:rsid w:val="008063C0"/>
    <w:rsid w:val="00806EE2"/>
    <w:rsid w:val="00814567"/>
    <w:rsid w:val="00815894"/>
    <w:rsid w:val="00815A32"/>
    <w:rsid w:val="00820474"/>
    <w:rsid w:val="00823050"/>
    <w:rsid w:val="008230B2"/>
    <w:rsid w:val="008316B2"/>
    <w:rsid w:val="008323FB"/>
    <w:rsid w:val="00832776"/>
    <w:rsid w:val="00832904"/>
    <w:rsid w:val="0083467A"/>
    <w:rsid w:val="00837237"/>
    <w:rsid w:val="00837F3B"/>
    <w:rsid w:val="008543BA"/>
    <w:rsid w:val="00856B3A"/>
    <w:rsid w:val="00857559"/>
    <w:rsid w:val="0086017A"/>
    <w:rsid w:val="00861749"/>
    <w:rsid w:val="00863D4A"/>
    <w:rsid w:val="008648B4"/>
    <w:rsid w:val="00864CBA"/>
    <w:rsid w:val="008669C1"/>
    <w:rsid w:val="00874443"/>
    <w:rsid w:val="008840B7"/>
    <w:rsid w:val="008864A6"/>
    <w:rsid w:val="00887683"/>
    <w:rsid w:val="00887C84"/>
    <w:rsid w:val="00893E62"/>
    <w:rsid w:val="00895320"/>
    <w:rsid w:val="0089652C"/>
    <w:rsid w:val="008A2D79"/>
    <w:rsid w:val="008A5265"/>
    <w:rsid w:val="008A6028"/>
    <w:rsid w:val="008A6D28"/>
    <w:rsid w:val="008A7BBE"/>
    <w:rsid w:val="008B0ECB"/>
    <w:rsid w:val="008B1B50"/>
    <w:rsid w:val="008B206F"/>
    <w:rsid w:val="008B6694"/>
    <w:rsid w:val="008C61A5"/>
    <w:rsid w:val="008C6696"/>
    <w:rsid w:val="008D0944"/>
    <w:rsid w:val="008D2F11"/>
    <w:rsid w:val="008D3C1E"/>
    <w:rsid w:val="008D53E7"/>
    <w:rsid w:val="008D7145"/>
    <w:rsid w:val="008E04AE"/>
    <w:rsid w:val="008E2660"/>
    <w:rsid w:val="008E68A4"/>
    <w:rsid w:val="008F0030"/>
    <w:rsid w:val="008F2360"/>
    <w:rsid w:val="00900696"/>
    <w:rsid w:val="0090078A"/>
    <w:rsid w:val="0090101B"/>
    <w:rsid w:val="00911E69"/>
    <w:rsid w:val="00917114"/>
    <w:rsid w:val="00920DAD"/>
    <w:rsid w:val="009226CD"/>
    <w:rsid w:val="00927EE2"/>
    <w:rsid w:val="00930258"/>
    <w:rsid w:val="009363F6"/>
    <w:rsid w:val="00937591"/>
    <w:rsid w:val="009408C2"/>
    <w:rsid w:val="009441EB"/>
    <w:rsid w:val="00945069"/>
    <w:rsid w:val="009458E0"/>
    <w:rsid w:val="0095003F"/>
    <w:rsid w:val="0095046B"/>
    <w:rsid w:val="009504D3"/>
    <w:rsid w:val="00954399"/>
    <w:rsid w:val="0096049E"/>
    <w:rsid w:val="009738C3"/>
    <w:rsid w:val="009743BF"/>
    <w:rsid w:val="009764DB"/>
    <w:rsid w:val="0097669A"/>
    <w:rsid w:val="0098136C"/>
    <w:rsid w:val="00983482"/>
    <w:rsid w:val="00984C7E"/>
    <w:rsid w:val="0098537D"/>
    <w:rsid w:val="00985D23"/>
    <w:rsid w:val="0098647C"/>
    <w:rsid w:val="00987199"/>
    <w:rsid w:val="009907B3"/>
    <w:rsid w:val="00990B53"/>
    <w:rsid w:val="00991C72"/>
    <w:rsid w:val="00995396"/>
    <w:rsid w:val="009A20C6"/>
    <w:rsid w:val="009A30A6"/>
    <w:rsid w:val="009B60B7"/>
    <w:rsid w:val="009B7785"/>
    <w:rsid w:val="009C105F"/>
    <w:rsid w:val="009C34AC"/>
    <w:rsid w:val="009C5BD9"/>
    <w:rsid w:val="009D02E9"/>
    <w:rsid w:val="009D0700"/>
    <w:rsid w:val="009D2ECF"/>
    <w:rsid w:val="009D6837"/>
    <w:rsid w:val="009E11E3"/>
    <w:rsid w:val="009E16EA"/>
    <w:rsid w:val="009E4CFB"/>
    <w:rsid w:val="009E6135"/>
    <w:rsid w:val="009E63B7"/>
    <w:rsid w:val="009E6785"/>
    <w:rsid w:val="009E6F45"/>
    <w:rsid w:val="009F1D43"/>
    <w:rsid w:val="009F2743"/>
    <w:rsid w:val="009F614A"/>
    <w:rsid w:val="009F6927"/>
    <w:rsid w:val="00A02942"/>
    <w:rsid w:val="00A034DF"/>
    <w:rsid w:val="00A047E0"/>
    <w:rsid w:val="00A05FBA"/>
    <w:rsid w:val="00A07873"/>
    <w:rsid w:val="00A13E07"/>
    <w:rsid w:val="00A13E99"/>
    <w:rsid w:val="00A14CB6"/>
    <w:rsid w:val="00A2012A"/>
    <w:rsid w:val="00A25722"/>
    <w:rsid w:val="00A26359"/>
    <w:rsid w:val="00A31DFF"/>
    <w:rsid w:val="00A32253"/>
    <w:rsid w:val="00A35B7E"/>
    <w:rsid w:val="00A37CA9"/>
    <w:rsid w:val="00A43E8C"/>
    <w:rsid w:val="00A52649"/>
    <w:rsid w:val="00A5451B"/>
    <w:rsid w:val="00A54913"/>
    <w:rsid w:val="00A55061"/>
    <w:rsid w:val="00A5618F"/>
    <w:rsid w:val="00A639F4"/>
    <w:rsid w:val="00A663C5"/>
    <w:rsid w:val="00A67A16"/>
    <w:rsid w:val="00A70B8E"/>
    <w:rsid w:val="00A7144F"/>
    <w:rsid w:val="00A71DA3"/>
    <w:rsid w:val="00A72805"/>
    <w:rsid w:val="00A72AAB"/>
    <w:rsid w:val="00A73577"/>
    <w:rsid w:val="00A8108C"/>
    <w:rsid w:val="00A8417F"/>
    <w:rsid w:val="00A871FD"/>
    <w:rsid w:val="00A9048F"/>
    <w:rsid w:val="00A947C7"/>
    <w:rsid w:val="00A95312"/>
    <w:rsid w:val="00A96549"/>
    <w:rsid w:val="00A96E74"/>
    <w:rsid w:val="00AB1818"/>
    <w:rsid w:val="00AB3FDB"/>
    <w:rsid w:val="00AB572C"/>
    <w:rsid w:val="00AB6B04"/>
    <w:rsid w:val="00AC12B2"/>
    <w:rsid w:val="00AD044A"/>
    <w:rsid w:val="00AD4FCA"/>
    <w:rsid w:val="00AD5D13"/>
    <w:rsid w:val="00AD6758"/>
    <w:rsid w:val="00AE20E7"/>
    <w:rsid w:val="00AE4169"/>
    <w:rsid w:val="00AE56C3"/>
    <w:rsid w:val="00AE6CDD"/>
    <w:rsid w:val="00AE7E39"/>
    <w:rsid w:val="00B034AB"/>
    <w:rsid w:val="00B03577"/>
    <w:rsid w:val="00B0368E"/>
    <w:rsid w:val="00B03C06"/>
    <w:rsid w:val="00B0596B"/>
    <w:rsid w:val="00B11E93"/>
    <w:rsid w:val="00B12204"/>
    <w:rsid w:val="00B12629"/>
    <w:rsid w:val="00B12641"/>
    <w:rsid w:val="00B146E6"/>
    <w:rsid w:val="00B16158"/>
    <w:rsid w:val="00B16BC0"/>
    <w:rsid w:val="00B21C22"/>
    <w:rsid w:val="00B31598"/>
    <w:rsid w:val="00B32349"/>
    <w:rsid w:val="00B345EE"/>
    <w:rsid w:val="00B36784"/>
    <w:rsid w:val="00B45F19"/>
    <w:rsid w:val="00B45FBC"/>
    <w:rsid w:val="00B462B5"/>
    <w:rsid w:val="00B5250E"/>
    <w:rsid w:val="00B52C2E"/>
    <w:rsid w:val="00B54C7E"/>
    <w:rsid w:val="00B55A09"/>
    <w:rsid w:val="00B564FF"/>
    <w:rsid w:val="00B6076C"/>
    <w:rsid w:val="00B63001"/>
    <w:rsid w:val="00B67573"/>
    <w:rsid w:val="00B71C86"/>
    <w:rsid w:val="00B72C1D"/>
    <w:rsid w:val="00B765D9"/>
    <w:rsid w:val="00B77437"/>
    <w:rsid w:val="00B77494"/>
    <w:rsid w:val="00B80383"/>
    <w:rsid w:val="00B825EB"/>
    <w:rsid w:val="00B82AB6"/>
    <w:rsid w:val="00B8419B"/>
    <w:rsid w:val="00B84860"/>
    <w:rsid w:val="00B91A2E"/>
    <w:rsid w:val="00B94DEC"/>
    <w:rsid w:val="00B96BFB"/>
    <w:rsid w:val="00B96ECC"/>
    <w:rsid w:val="00BA11AF"/>
    <w:rsid w:val="00BA3FB7"/>
    <w:rsid w:val="00BB218F"/>
    <w:rsid w:val="00BB2336"/>
    <w:rsid w:val="00BC09C5"/>
    <w:rsid w:val="00BC4330"/>
    <w:rsid w:val="00BC631F"/>
    <w:rsid w:val="00BC7B57"/>
    <w:rsid w:val="00BD1087"/>
    <w:rsid w:val="00BD48D8"/>
    <w:rsid w:val="00BD7921"/>
    <w:rsid w:val="00BE075E"/>
    <w:rsid w:val="00BE1211"/>
    <w:rsid w:val="00BE3F89"/>
    <w:rsid w:val="00BF347B"/>
    <w:rsid w:val="00BF38B4"/>
    <w:rsid w:val="00BF4C2B"/>
    <w:rsid w:val="00BF5CA9"/>
    <w:rsid w:val="00BF681D"/>
    <w:rsid w:val="00C0257D"/>
    <w:rsid w:val="00C02C96"/>
    <w:rsid w:val="00C03840"/>
    <w:rsid w:val="00C03B46"/>
    <w:rsid w:val="00C03E57"/>
    <w:rsid w:val="00C05C81"/>
    <w:rsid w:val="00C12F2A"/>
    <w:rsid w:val="00C13216"/>
    <w:rsid w:val="00C13A22"/>
    <w:rsid w:val="00C140D5"/>
    <w:rsid w:val="00C22B63"/>
    <w:rsid w:val="00C22C68"/>
    <w:rsid w:val="00C235CB"/>
    <w:rsid w:val="00C24B6B"/>
    <w:rsid w:val="00C31C13"/>
    <w:rsid w:val="00C3508A"/>
    <w:rsid w:val="00C35484"/>
    <w:rsid w:val="00C40AA1"/>
    <w:rsid w:val="00C4233B"/>
    <w:rsid w:val="00C44120"/>
    <w:rsid w:val="00C44B4D"/>
    <w:rsid w:val="00C458E7"/>
    <w:rsid w:val="00C459DC"/>
    <w:rsid w:val="00C460D7"/>
    <w:rsid w:val="00C479AD"/>
    <w:rsid w:val="00C47BD4"/>
    <w:rsid w:val="00C520AC"/>
    <w:rsid w:val="00C52E1F"/>
    <w:rsid w:val="00C53B47"/>
    <w:rsid w:val="00C55855"/>
    <w:rsid w:val="00C568EF"/>
    <w:rsid w:val="00C57054"/>
    <w:rsid w:val="00C575CA"/>
    <w:rsid w:val="00C627AD"/>
    <w:rsid w:val="00C672BA"/>
    <w:rsid w:val="00C70321"/>
    <w:rsid w:val="00C712A3"/>
    <w:rsid w:val="00C730D3"/>
    <w:rsid w:val="00C74385"/>
    <w:rsid w:val="00C76A0C"/>
    <w:rsid w:val="00C76D6A"/>
    <w:rsid w:val="00C77A3D"/>
    <w:rsid w:val="00C808C7"/>
    <w:rsid w:val="00C80FA1"/>
    <w:rsid w:val="00C81A3B"/>
    <w:rsid w:val="00C83FF3"/>
    <w:rsid w:val="00C874A4"/>
    <w:rsid w:val="00C9138F"/>
    <w:rsid w:val="00C91889"/>
    <w:rsid w:val="00C92F13"/>
    <w:rsid w:val="00C94FB8"/>
    <w:rsid w:val="00C96FAA"/>
    <w:rsid w:val="00CA0147"/>
    <w:rsid w:val="00CA1863"/>
    <w:rsid w:val="00CA1CFF"/>
    <w:rsid w:val="00CA441D"/>
    <w:rsid w:val="00CB0CD3"/>
    <w:rsid w:val="00CB11F4"/>
    <w:rsid w:val="00CB3140"/>
    <w:rsid w:val="00CB4640"/>
    <w:rsid w:val="00CB47C6"/>
    <w:rsid w:val="00CC0D25"/>
    <w:rsid w:val="00CC153E"/>
    <w:rsid w:val="00CC1945"/>
    <w:rsid w:val="00CC331B"/>
    <w:rsid w:val="00CC3798"/>
    <w:rsid w:val="00CC3C49"/>
    <w:rsid w:val="00CD3A8A"/>
    <w:rsid w:val="00CD3F02"/>
    <w:rsid w:val="00CD4F6B"/>
    <w:rsid w:val="00CE279A"/>
    <w:rsid w:val="00CE612B"/>
    <w:rsid w:val="00CF0A76"/>
    <w:rsid w:val="00CF2329"/>
    <w:rsid w:val="00CF2E45"/>
    <w:rsid w:val="00CF2FC7"/>
    <w:rsid w:val="00CF630C"/>
    <w:rsid w:val="00CF65BD"/>
    <w:rsid w:val="00CF7C4C"/>
    <w:rsid w:val="00D02B99"/>
    <w:rsid w:val="00D03596"/>
    <w:rsid w:val="00D04670"/>
    <w:rsid w:val="00D04D91"/>
    <w:rsid w:val="00D11A46"/>
    <w:rsid w:val="00D1599D"/>
    <w:rsid w:val="00D17747"/>
    <w:rsid w:val="00D21626"/>
    <w:rsid w:val="00D22D6A"/>
    <w:rsid w:val="00D2397B"/>
    <w:rsid w:val="00D24551"/>
    <w:rsid w:val="00D24870"/>
    <w:rsid w:val="00D24BF6"/>
    <w:rsid w:val="00D25902"/>
    <w:rsid w:val="00D26F39"/>
    <w:rsid w:val="00D2729C"/>
    <w:rsid w:val="00D27454"/>
    <w:rsid w:val="00D276C2"/>
    <w:rsid w:val="00D31800"/>
    <w:rsid w:val="00D341F4"/>
    <w:rsid w:val="00D34932"/>
    <w:rsid w:val="00D36293"/>
    <w:rsid w:val="00D422DB"/>
    <w:rsid w:val="00D4302D"/>
    <w:rsid w:val="00D4486E"/>
    <w:rsid w:val="00D4583E"/>
    <w:rsid w:val="00D4614E"/>
    <w:rsid w:val="00D46CBC"/>
    <w:rsid w:val="00D479F5"/>
    <w:rsid w:val="00D529F9"/>
    <w:rsid w:val="00D54056"/>
    <w:rsid w:val="00D54563"/>
    <w:rsid w:val="00D551EB"/>
    <w:rsid w:val="00D572BE"/>
    <w:rsid w:val="00D621CA"/>
    <w:rsid w:val="00D636E4"/>
    <w:rsid w:val="00D67E81"/>
    <w:rsid w:val="00D70EB9"/>
    <w:rsid w:val="00D72087"/>
    <w:rsid w:val="00D75116"/>
    <w:rsid w:val="00D75C9B"/>
    <w:rsid w:val="00D81AF8"/>
    <w:rsid w:val="00D82257"/>
    <w:rsid w:val="00D84AB6"/>
    <w:rsid w:val="00D90AF1"/>
    <w:rsid w:val="00D91BEC"/>
    <w:rsid w:val="00D933FB"/>
    <w:rsid w:val="00D96BCA"/>
    <w:rsid w:val="00D96D5C"/>
    <w:rsid w:val="00DA2806"/>
    <w:rsid w:val="00DA7F94"/>
    <w:rsid w:val="00DB0DE5"/>
    <w:rsid w:val="00DB1FDB"/>
    <w:rsid w:val="00DB4820"/>
    <w:rsid w:val="00DB4BB7"/>
    <w:rsid w:val="00DB65D6"/>
    <w:rsid w:val="00DC2A64"/>
    <w:rsid w:val="00DC5181"/>
    <w:rsid w:val="00DC68C3"/>
    <w:rsid w:val="00DC7F6B"/>
    <w:rsid w:val="00DD0ABA"/>
    <w:rsid w:val="00DD1F6D"/>
    <w:rsid w:val="00DD23C0"/>
    <w:rsid w:val="00DD63D8"/>
    <w:rsid w:val="00DE16DE"/>
    <w:rsid w:val="00DE1D1A"/>
    <w:rsid w:val="00DE327C"/>
    <w:rsid w:val="00DE3321"/>
    <w:rsid w:val="00DE358C"/>
    <w:rsid w:val="00DE55E3"/>
    <w:rsid w:val="00DE5898"/>
    <w:rsid w:val="00DE7897"/>
    <w:rsid w:val="00DE7F56"/>
    <w:rsid w:val="00DF0759"/>
    <w:rsid w:val="00DF4B08"/>
    <w:rsid w:val="00DF5DC6"/>
    <w:rsid w:val="00DF7B55"/>
    <w:rsid w:val="00DF7C79"/>
    <w:rsid w:val="00E00ABA"/>
    <w:rsid w:val="00E02094"/>
    <w:rsid w:val="00E02E58"/>
    <w:rsid w:val="00E05C10"/>
    <w:rsid w:val="00E06843"/>
    <w:rsid w:val="00E07886"/>
    <w:rsid w:val="00E108EB"/>
    <w:rsid w:val="00E122FF"/>
    <w:rsid w:val="00E1390D"/>
    <w:rsid w:val="00E1728C"/>
    <w:rsid w:val="00E22961"/>
    <w:rsid w:val="00E231BA"/>
    <w:rsid w:val="00E2794A"/>
    <w:rsid w:val="00E300B1"/>
    <w:rsid w:val="00E34DCA"/>
    <w:rsid w:val="00E34E5E"/>
    <w:rsid w:val="00E36094"/>
    <w:rsid w:val="00E3652A"/>
    <w:rsid w:val="00E41C4B"/>
    <w:rsid w:val="00E43639"/>
    <w:rsid w:val="00E47A52"/>
    <w:rsid w:val="00E52662"/>
    <w:rsid w:val="00E56466"/>
    <w:rsid w:val="00E5726F"/>
    <w:rsid w:val="00E61916"/>
    <w:rsid w:val="00E61ED2"/>
    <w:rsid w:val="00E626B1"/>
    <w:rsid w:val="00E627BF"/>
    <w:rsid w:val="00E62B0B"/>
    <w:rsid w:val="00E65143"/>
    <w:rsid w:val="00E655BE"/>
    <w:rsid w:val="00E65EF3"/>
    <w:rsid w:val="00E72C65"/>
    <w:rsid w:val="00E73A00"/>
    <w:rsid w:val="00E7672A"/>
    <w:rsid w:val="00E77BCF"/>
    <w:rsid w:val="00E80605"/>
    <w:rsid w:val="00E83FA9"/>
    <w:rsid w:val="00E92134"/>
    <w:rsid w:val="00E95128"/>
    <w:rsid w:val="00EA3609"/>
    <w:rsid w:val="00EA5855"/>
    <w:rsid w:val="00EA7B8D"/>
    <w:rsid w:val="00EB0931"/>
    <w:rsid w:val="00EB66CD"/>
    <w:rsid w:val="00EB7E51"/>
    <w:rsid w:val="00EC0820"/>
    <w:rsid w:val="00EC353B"/>
    <w:rsid w:val="00EC3C33"/>
    <w:rsid w:val="00EC4C20"/>
    <w:rsid w:val="00ED18D2"/>
    <w:rsid w:val="00ED1E98"/>
    <w:rsid w:val="00ED37A1"/>
    <w:rsid w:val="00ED3C5B"/>
    <w:rsid w:val="00ED4C69"/>
    <w:rsid w:val="00ED5F95"/>
    <w:rsid w:val="00ED67D4"/>
    <w:rsid w:val="00EE0E21"/>
    <w:rsid w:val="00EE21EE"/>
    <w:rsid w:val="00EE37D6"/>
    <w:rsid w:val="00EF05CD"/>
    <w:rsid w:val="00EF0B01"/>
    <w:rsid w:val="00EF34AE"/>
    <w:rsid w:val="00EF46D6"/>
    <w:rsid w:val="00EF4E72"/>
    <w:rsid w:val="00EF688C"/>
    <w:rsid w:val="00F05B1F"/>
    <w:rsid w:val="00F05EB3"/>
    <w:rsid w:val="00F0779C"/>
    <w:rsid w:val="00F07F6E"/>
    <w:rsid w:val="00F10AED"/>
    <w:rsid w:val="00F10BAB"/>
    <w:rsid w:val="00F10E0E"/>
    <w:rsid w:val="00F10F7B"/>
    <w:rsid w:val="00F150F1"/>
    <w:rsid w:val="00F16C00"/>
    <w:rsid w:val="00F16F26"/>
    <w:rsid w:val="00F20205"/>
    <w:rsid w:val="00F20EFA"/>
    <w:rsid w:val="00F27004"/>
    <w:rsid w:val="00F318A4"/>
    <w:rsid w:val="00F35ABE"/>
    <w:rsid w:val="00F4385F"/>
    <w:rsid w:val="00F449BD"/>
    <w:rsid w:val="00F4520C"/>
    <w:rsid w:val="00F501FB"/>
    <w:rsid w:val="00F512A5"/>
    <w:rsid w:val="00F54864"/>
    <w:rsid w:val="00F55A35"/>
    <w:rsid w:val="00F62CFB"/>
    <w:rsid w:val="00F636F8"/>
    <w:rsid w:val="00F64981"/>
    <w:rsid w:val="00F67235"/>
    <w:rsid w:val="00F677B2"/>
    <w:rsid w:val="00F709E2"/>
    <w:rsid w:val="00F70C00"/>
    <w:rsid w:val="00F70D35"/>
    <w:rsid w:val="00F71552"/>
    <w:rsid w:val="00F74943"/>
    <w:rsid w:val="00F75DF5"/>
    <w:rsid w:val="00F7613C"/>
    <w:rsid w:val="00F76B1B"/>
    <w:rsid w:val="00F802C8"/>
    <w:rsid w:val="00F838BE"/>
    <w:rsid w:val="00F83A95"/>
    <w:rsid w:val="00F84CA4"/>
    <w:rsid w:val="00F85570"/>
    <w:rsid w:val="00F86295"/>
    <w:rsid w:val="00F865E8"/>
    <w:rsid w:val="00F9023E"/>
    <w:rsid w:val="00F912FD"/>
    <w:rsid w:val="00F91913"/>
    <w:rsid w:val="00F9359C"/>
    <w:rsid w:val="00F9506A"/>
    <w:rsid w:val="00FA022C"/>
    <w:rsid w:val="00FA0BEA"/>
    <w:rsid w:val="00FA0C9D"/>
    <w:rsid w:val="00FA1EF8"/>
    <w:rsid w:val="00FA2079"/>
    <w:rsid w:val="00FA2A9D"/>
    <w:rsid w:val="00FA3D99"/>
    <w:rsid w:val="00FA472A"/>
    <w:rsid w:val="00FA6ADD"/>
    <w:rsid w:val="00FA6C5D"/>
    <w:rsid w:val="00FA6D0F"/>
    <w:rsid w:val="00FB08BF"/>
    <w:rsid w:val="00FB1D2B"/>
    <w:rsid w:val="00FB5B97"/>
    <w:rsid w:val="00FC0930"/>
    <w:rsid w:val="00FC3C84"/>
    <w:rsid w:val="00FC5F66"/>
    <w:rsid w:val="00FC6390"/>
    <w:rsid w:val="00FD44E7"/>
    <w:rsid w:val="00FD4736"/>
    <w:rsid w:val="00FD4E58"/>
    <w:rsid w:val="00FE0172"/>
    <w:rsid w:val="00FE02B0"/>
    <w:rsid w:val="00FE0C6E"/>
    <w:rsid w:val="00FE2BFC"/>
    <w:rsid w:val="00FE2CC6"/>
    <w:rsid w:val="00FE3AB4"/>
    <w:rsid w:val="00FE7D62"/>
    <w:rsid w:val="00FF3376"/>
    <w:rsid w:val="00FF41A9"/>
    <w:rsid w:val="00FF469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6A37169"/>
  <w15:docId w15:val="{D3576421-F74C-4497-B756-93C82B3E1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3D40EF"/>
    <w:pPr>
      <w:keepNext/>
      <w:numPr>
        <w:numId w:val="1"/>
      </w:numPr>
      <w:tabs>
        <w:tab w:val="clear" w:pos="450"/>
        <w:tab w:val="num" w:pos="360"/>
      </w:tabs>
      <w:spacing w:before="120" w:after="120"/>
      <w:ind w:left="363" w:hanging="357"/>
      <w:outlineLvl w:val="0"/>
    </w:pPr>
    <w:rPr>
      <w:b/>
      <w:caps/>
      <w:sz w:val="18"/>
    </w:rPr>
  </w:style>
  <w:style w:type="paragraph" w:styleId="Heading2">
    <w:name w:val="heading 2"/>
    <w:basedOn w:val="Normal"/>
    <w:next w:val="Normal"/>
    <w:link w:val="Heading2Char"/>
    <w:qFormat/>
    <w:rsid w:val="00DB0DE5"/>
    <w:pPr>
      <w:keepNext/>
      <w:numPr>
        <w:numId w:val="8"/>
      </w:numPr>
      <w:spacing w:before="120" w:after="120"/>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3D40EF"/>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DB0DE5"/>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DB0DE5"/>
    <w:pPr>
      <w:spacing w:after="120"/>
      <w:ind w:left="425"/>
      <w:jc w:val="both"/>
    </w:pPr>
    <w:rPr>
      <w:sz w:val="18"/>
    </w:rPr>
  </w:style>
  <w:style w:type="character" w:customStyle="1" w:styleId="BodyTextChar">
    <w:name w:val="Body Text Char"/>
    <w:basedOn w:val="DefaultParagraphFont"/>
    <w:link w:val="BodyText"/>
    <w:rsid w:val="00DB0DE5"/>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DefaultParagraphFont"/>
    <w:rsid w:val="00F677B2"/>
  </w:style>
  <w:style w:type="paragraph" w:customStyle="1" w:styleId="odstavecbezcisla">
    <w:name w:val="odstavecbezcisla"/>
    <w:basedOn w:val="BodyText3"/>
    <w:link w:val="odstavecbezcislaChar"/>
    <w:rsid w:val="0062210B"/>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62210B"/>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62210B"/>
    <w:pPr>
      <w:spacing w:after="120"/>
    </w:pPr>
    <w:rPr>
      <w:sz w:val="16"/>
      <w:szCs w:val="16"/>
    </w:rPr>
  </w:style>
  <w:style w:type="character" w:customStyle="1" w:styleId="BodyText3Char">
    <w:name w:val="Body Text 3 Char"/>
    <w:basedOn w:val="DefaultParagraphFont"/>
    <w:link w:val="BodyText3"/>
    <w:uiPriority w:val="99"/>
    <w:semiHidden/>
    <w:rsid w:val="0062210B"/>
    <w:rPr>
      <w:rFonts w:ascii="Times New Roman" w:eastAsia="Times New Roman" w:hAnsi="Times New Roman" w:cs="Times New Roman"/>
      <w:sz w:val="16"/>
      <w:szCs w:val="16"/>
    </w:rPr>
  </w:style>
  <w:style w:type="paragraph" w:styleId="NormalWeb">
    <w:name w:val="Normal (Web)"/>
    <w:basedOn w:val="Normal"/>
    <w:uiPriority w:val="99"/>
    <w:semiHidden/>
    <w:unhideWhenUsed/>
    <w:rsid w:val="002B68D5"/>
    <w:pPr>
      <w:spacing w:before="100" w:beforeAutospacing="1" w:after="100" w:afterAutospacing="1"/>
    </w:pPr>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8539172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58356390">
      <w:bodyDiv w:val="1"/>
      <w:marLeft w:val="0"/>
      <w:marRight w:val="0"/>
      <w:marTop w:val="0"/>
      <w:marBottom w:val="0"/>
      <w:divBdr>
        <w:top w:val="none" w:sz="0" w:space="0" w:color="auto"/>
        <w:left w:val="none" w:sz="0" w:space="0" w:color="auto"/>
        <w:bottom w:val="none" w:sz="0" w:space="0" w:color="auto"/>
        <w:right w:val="none" w:sz="0" w:space="0" w:color="auto"/>
      </w:divBdr>
    </w:div>
    <w:div w:id="106869561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326975512">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81732846">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ACB9AC-2554-894B-A786-AB1B5C929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4843</TotalTime>
  <Pages>5</Pages>
  <Words>2226</Words>
  <Characters>12693</Characters>
  <Application>Microsoft Office Word</Application>
  <DocSecurity>0</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Zuzana Motyčáková</cp:lastModifiedBy>
  <cp:revision>130</cp:revision>
  <cp:lastPrinted>2019-04-30T18:23:00Z</cp:lastPrinted>
  <dcterms:created xsi:type="dcterms:W3CDTF">2019-04-25T12:46:00Z</dcterms:created>
  <dcterms:modified xsi:type="dcterms:W3CDTF">2025-06-30T17:18:00Z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063844f-1e0e-4977-a128-2dabbce321b8_Enabled">
    <vt:lpwstr>true</vt:lpwstr>
  </property>
  <property fmtid="{D5CDD505-2E9C-101B-9397-08002B2CF9AE}" pid="3" name="MSIP_Label_b063844f-1e0e-4977-a128-2dabbce321b8_SetDate">
    <vt:lpwstr>2025-06-30T17:16:54Z</vt:lpwstr>
  </property>
  <property fmtid="{D5CDD505-2E9C-101B-9397-08002B2CF9AE}" pid="4" name="MSIP_Label_b063844f-1e0e-4977-a128-2dabbce321b8_Method">
    <vt:lpwstr>Standard</vt:lpwstr>
  </property>
  <property fmtid="{D5CDD505-2E9C-101B-9397-08002B2CF9AE}" pid="5" name="MSIP_Label_b063844f-1e0e-4977-a128-2dabbce321b8_Name">
    <vt:lpwstr>(SVK) Confidential</vt:lpwstr>
  </property>
  <property fmtid="{D5CDD505-2E9C-101B-9397-08002B2CF9AE}" pid="6" name="MSIP_Label_b063844f-1e0e-4977-a128-2dabbce321b8_SiteId">
    <vt:lpwstr>b9e9ed43-edf4-4755-925b-76f18f50dbe7</vt:lpwstr>
  </property>
  <property fmtid="{D5CDD505-2E9C-101B-9397-08002B2CF9AE}" pid="7" name="MSIP_Label_b063844f-1e0e-4977-a128-2dabbce321b8_ActionId">
    <vt:lpwstr>6a8d31cb-1d2f-4cd7-a00e-07c69899fd29</vt:lpwstr>
  </property>
  <property fmtid="{D5CDD505-2E9C-101B-9397-08002B2CF9AE}" pid="8" name="MSIP_Label_b063844f-1e0e-4977-a128-2dabbce321b8_ContentBits">
    <vt:lpwstr>0</vt:lpwstr>
  </property>
  <property fmtid="{D5CDD505-2E9C-101B-9397-08002B2CF9AE}" pid="9" name="MSIP_Label_b063844f-1e0e-4977-a128-2dabbce321b8_Tag">
    <vt:lpwstr>10, 3, 0, 1</vt:lpwstr>
  </property>
</Properties>
</file>