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EAF" w:rsidRDefault="00FD7EAF" w:rsidP="00FD7EA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OMP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Medical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s.r.o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FD7EAF" w:rsidRDefault="00FD7EAF" w:rsidP="00FD7EA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Železničná 1869/12, 020 01 Púchov</w:t>
      </w:r>
    </w:p>
    <w:p w:rsidR="00FD7EAF" w:rsidRDefault="00FD7EAF" w:rsidP="00FD7EA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 04. 2011</w:t>
      </w:r>
    </w:p>
    <w:p w:rsidR="00FD7EAF" w:rsidRDefault="00FD7EAF" w:rsidP="00FD7EA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                                        46010131</w:t>
      </w:r>
    </w:p>
    <w:p w:rsidR="00FD7EAF" w:rsidRDefault="00FD7EAF" w:rsidP="00FD7EA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                                        2023231474 </w:t>
      </w:r>
    </w:p>
    <w:p w:rsidR="00FD7EAF" w:rsidRDefault="00FD7EAF" w:rsidP="00FD7EA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 DPH:                                spoločnosť nie je platcom DPH</w:t>
      </w:r>
    </w:p>
    <w:p w:rsidR="00FD7EAF" w:rsidRDefault="00FD7EAF" w:rsidP="00FD7EA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Konatelia:                                MUDr.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Polacká</w:t>
      </w:r>
      <w:proofErr w:type="spellEnd"/>
    </w:p>
    <w:p w:rsidR="00FD7EAF" w:rsidRDefault="00FD7EAF" w:rsidP="00FD7E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Polacký</w:t>
      </w:r>
      <w:proofErr w:type="spellEnd"/>
    </w:p>
    <w:p w:rsidR="00FD7EAF" w:rsidRDefault="00FD7EAF" w:rsidP="00FD7E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FD7EAF" w:rsidRDefault="00FD7EAF" w:rsidP="00FD7EA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</w:t>
      </w:r>
    </w:p>
    <w:p w:rsidR="00FD7EAF" w:rsidRDefault="00FD7EAF" w:rsidP="00FD7EA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krátkodobej pomoci pri opatere detí a starších osôb.</w:t>
      </w:r>
    </w:p>
    <w:p w:rsidR="00FD7EAF" w:rsidRDefault="00FD7EAF" w:rsidP="00FD7EA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2024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prevažne v poskytovaní zdravotnej starostlivosti v ambulancii praktického lekára pre dospelých.</w:t>
      </w:r>
    </w:p>
    <w:p w:rsidR="00FD7EAF" w:rsidRDefault="00FD7EAF" w:rsidP="00FD7E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3  z toho jeden vedúci</w:t>
      </w:r>
    </w:p>
    <w:p w:rsidR="00FD7EAF" w:rsidRDefault="00FD7EAF" w:rsidP="00FD7EA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FD7EAF" w:rsidRDefault="00FD7EAF" w:rsidP="00FD7EA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FD7EAF" w:rsidRDefault="00FD7EAF" w:rsidP="00FD7EA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FD7EAF" w:rsidRDefault="00FD7EAF" w:rsidP="00FD7E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ČLENOVIA ŠTATUTÁRNYCH ORGÁNOV SPOLOČNOSTI</w:t>
      </w: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5.000,- € a spoločníci majú rovnaký podiel 50 %.</w:t>
      </w:r>
    </w:p>
    <w:p w:rsidR="00FD7EAF" w:rsidRDefault="00FD7EAF" w:rsidP="00FD7E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FD7EAF" w:rsidRDefault="00FD7EAF" w:rsidP="00FD7E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ZÁSADY A ÚČTOVNÉ METÓDY</w:t>
      </w: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FD7EAF" w:rsidRDefault="00FD7EAF" w:rsidP="00FD7EA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FD7EAF" w:rsidRDefault="00FD7EAF" w:rsidP="00FD7EA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Dlhodobý hmotný majetok vo vlastníctve spoločnosti sú dve osobné autá, </w:t>
      </w:r>
      <w:proofErr w:type="spellStart"/>
      <w:r>
        <w:rPr>
          <w:rFonts w:ascii="Times New Roman" w:hAnsi="Times New Roman" w:cs="Times New Roman"/>
          <w:sz w:val="24"/>
          <w:szCs w:val="24"/>
        </w:rPr>
        <w:t>eČasenka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klimatizácia. Pre zlepšenie komunikácie s pacientami bol zakúpený prístroj e Časenka. Taktiež v roku 2022 bola obstaraná klíma do ambulancie.  Osobné auto za kúpené v roku 20</w:t>
      </w:r>
      <w:r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 bolo predané a bolo zakúpené nové osobné auto. Iný dlhodobý hmotný majetok spoločnosť nevlastní.</w:t>
      </w:r>
    </w:p>
    <w:p w:rsidR="00FD7EAF" w:rsidRDefault="00FD7EAF" w:rsidP="00FD7EA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FD7EAF" w:rsidRDefault="00FD7EAF" w:rsidP="00FD7EA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</w:t>
      </w: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FD7EAF" w:rsidRDefault="00FD7EAF" w:rsidP="00FD7EA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FD7EAF" w:rsidRDefault="00FD7EAF" w:rsidP="00FD7EA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FD7EAF" w:rsidRDefault="00FD7EAF" w:rsidP="00FD7EA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FD7EAF" w:rsidRDefault="00FD7EAF" w:rsidP="00FD7EA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FD7EAF" w:rsidRDefault="00FD7EAF" w:rsidP="00FD7EA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FD7EAF" w:rsidRDefault="00FD7EAF" w:rsidP="00FD7EA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FD7EAF" w:rsidRDefault="00FD7EAF" w:rsidP="00FD7EA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FD7EAF" w:rsidRDefault="00FD7EAF" w:rsidP="00FD7EA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AKTÍV SÚVAHY</w:t>
      </w: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k 31. 12. 202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nasledovné DHM: dve osobné autá a prístroj e Časenka, klíma v zostatkovej hodnote </w:t>
      </w:r>
      <w:r>
        <w:rPr>
          <w:rFonts w:ascii="Times New Roman" w:hAnsi="Times New Roman" w:cs="Times New Roman"/>
          <w:sz w:val="24"/>
          <w:szCs w:val="24"/>
        </w:rPr>
        <w:t>64.015</w:t>
      </w:r>
      <w:r>
        <w:rPr>
          <w:rFonts w:ascii="Times New Roman" w:hAnsi="Times New Roman" w:cs="Times New Roman"/>
          <w:sz w:val="24"/>
          <w:szCs w:val="24"/>
        </w:rPr>
        <w:t>,- €,  účtovné odpisy sú vo výške 1</w:t>
      </w:r>
      <w:r>
        <w:rPr>
          <w:rFonts w:ascii="Times New Roman" w:hAnsi="Times New Roman" w:cs="Times New Roman"/>
          <w:sz w:val="24"/>
          <w:szCs w:val="24"/>
        </w:rPr>
        <w:t>9.498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€ </w:t>
      </w:r>
      <w:r>
        <w:rPr>
          <w:rFonts w:ascii="Times New Roman" w:hAnsi="Times New Roman" w:cs="Times New Roman"/>
          <w:sz w:val="24"/>
          <w:szCs w:val="24"/>
        </w:rPr>
        <w:t xml:space="preserve"> a daňové odpisy sú vo výške 1</w:t>
      </w:r>
      <w:r>
        <w:rPr>
          <w:rFonts w:ascii="Times New Roman" w:hAnsi="Times New Roman" w:cs="Times New Roman"/>
          <w:sz w:val="24"/>
          <w:szCs w:val="24"/>
        </w:rPr>
        <w:t>9.498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FD7EAF" w:rsidRDefault="00FD7EAF" w:rsidP="00FD7EA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obchodného styku vo výške 1</w:t>
      </w:r>
      <w:r>
        <w:rPr>
          <w:rFonts w:ascii="Times New Roman" w:hAnsi="Times New Roman" w:cs="Times New Roman"/>
          <w:sz w:val="24"/>
          <w:szCs w:val="24"/>
        </w:rPr>
        <w:t>6.377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€. Sú to pohľadávky z roku 2023, 2024</w:t>
      </w:r>
      <w:r>
        <w:rPr>
          <w:rFonts w:ascii="Times New Roman" w:hAnsi="Times New Roman" w:cs="Times New Roman"/>
          <w:sz w:val="24"/>
          <w:szCs w:val="24"/>
        </w:rPr>
        <w:t xml:space="preserve"> – fakturácia výkonov jednotlivým zdravotným poisťovniam.</w:t>
      </w:r>
    </w:p>
    <w:p w:rsidR="00FD7EAF" w:rsidRDefault="00FD7EAF" w:rsidP="00FD7EA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FD7EAF" w:rsidRDefault="00FD7EAF" w:rsidP="00FD7EA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hotovosti v pokladnici vo v</w:t>
      </w:r>
      <w:r>
        <w:rPr>
          <w:rFonts w:ascii="Times New Roman" w:hAnsi="Times New Roman" w:cs="Times New Roman"/>
          <w:sz w:val="24"/>
          <w:szCs w:val="24"/>
        </w:rPr>
        <w:t>ýške 564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D7EAF" w:rsidRDefault="00FD7EAF" w:rsidP="00FD7EA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</w:t>
      </w:r>
      <w:r>
        <w:rPr>
          <w:rFonts w:ascii="Times New Roman" w:hAnsi="Times New Roman" w:cs="Times New Roman"/>
          <w:sz w:val="24"/>
          <w:szCs w:val="24"/>
        </w:rPr>
        <w:t>nskej sporiteľni vo výške 31.744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D7EAF" w:rsidRDefault="00FD7EAF" w:rsidP="00FD7EA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FD7EAF" w:rsidRDefault="00FD7EAF" w:rsidP="00FD7EA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</w:t>
      </w:r>
      <w:r>
        <w:rPr>
          <w:rFonts w:ascii="Times New Roman" w:hAnsi="Times New Roman" w:cs="Times New Roman"/>
          <w:sz w:val="24"/>
          <w:szCs w:val="24"/>
        </w:rPr>
        <w:t>klady budúcich období vo výške 68,</w:t>
      </w: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€.</w:t>
      </w:r>
    </w:p>
    <w:p w:rsidR="00FD7EAF" w:rsidRDefault="00FD7EAF" w:rsidP="00FD7E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PASÍV</w:t>
      </w: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5.000 €</w:t>
      </w:r>
    </w:p>
    <w:p w:rsidR="00FD7EAF" w:rsidRDefault="00FD7EAF" w:rsidP="00FD7EAF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vykazuje za rok 2011 stratu, ktorá predstavuje sumu 379 €, ktorá je evidovaná ako neuhradená a za rok 2012 a 2013, 2014 a 2015. 2016 zisk, ktorý je po zdanení vo výške 11.623,- € a je evidovaný ako nerozdelený. V roku 2017 spoločnosť dosiahla stratu 1703,- €. Spoločníci sa rozhodli stratu z roku 2011 a 2017 uhradiť z nerozdeleného zisku. V roku 2018 spoločnosť vykázala stratu vo výške 1.119,- € a spoločnosť sa rozhodla ju uhradiť z nerozdeleného zisku. V roku 2019 dosiahla zisk vo výške 500,- Eur po zdanení. Spoločnosť rozhodla vyplatiť rovnakým dielom zisk vo výške 8.596,- Eur. Spoločnosť dosiahla  v roku 2020 zisk, ktorý po zdanení predstavuje sumu 7.086,- €, ktorý eviduje ako nerozdelený. V roku 2021 spoločnosť dosiahla zisk 4.520,- €, v roku 2022 spoločnosť dosiahla zisk vo výške 13.651,- €. V roku 2023 spoločnosť dosiahla zisk  a ten po zdanení </w:t>
      </w:r>
      <w:r>
        <w:rPr>
          <w:rFonts w:ascii="Times New Roman" w:hAnsi="Times New Roman" w:cs="Times New Roman"/>
          <w:sz w:val="24"/>
          <w:szCs w:val="24"/>
        </w:rPr>
        <w:lastRenderedPageBreak/>
        <w:t>predstavoval hodnotu 37.761,- €.</w:t>
      </w:r>
      <w:r>
        <w:rPr>
          <w:rFonts w:ascii="Times New Roman" w:hAnsi="Times New Roman" w:cs="Times New Roman"/>
          <w:sz w:val="24"/>
          <w:szCs w:val="24"/>
        </w:rPr>
        <w:t xml:space="preserve"> V roku 2024 dosiahla spoločnosť zisk 20.643,- €, ktorý po zdanení predstavoval hodnotu </w:t>
      </w:r>
      <w:r w:rsidR="007B2CEC">
        <w:rPr>
          <w:rFonts w:ascii="Times New Roman" w:hAnsi="Times New Roman" w:cs="Times New Roman"/>
          <w:sz w:val="24"/>
          <w:szCs w:val="24"/>
        </w:rPr>
        <w:t>15.595,- €</w:t>
      </w:r>
    </w:p>
    <w:p w:rsidR="00FD7EAF" w:rsidRDefault="00FD7EAF" w:rsidP="00FD7EAF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 roku 202</w:t>
      </w:r>
      <w:r w:rsidR="007B2CEC">
        <w:rPr>
          <w:rFonts w:ascii="Times New Roman" w:hAnsi="Times New Roman" w:cs="Times New Roman"/>
          <w:sz w:val="24"/>
          <w:szCs w:val="24"/>
        </w:rPr>
        <w:t>5 sú vo výške 34.251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FD7EAF" w:rsidRDefault="00FD7EAF" w:rsidP="00FD7EA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</w:t>
      </w:r>
      <w:r w:rsidR="007B2CEC">
        <w:rPr>
          <w:rFonts w:ascii="Times New Roman" w:hAnsi="Times New Roman" w:cs="Times New Roman"/>
          <w:sz w:val="24"/>
          <w:szCs w:val="24"/>
        </w:rPr>
        <w:t>5.906</w:t>
      </w:r>
      <w:r>
        <w:rPr>
          <w:rFonts w:ascii="Times New Roman" w:hAnsi="Times New Roman" w:cs="Times New Roman"/>
          <w:sz w:val="24"/>
          <w:szCs w:val="24"/>
        </w:rPr>
        <w:t>,- € odvody do sociálnej a zdr</w:t>
      </w:r>
      <w:r w:rsidR="007B2CEC">
        <w:rPr>
          <w:rFonts w:ascii="Times New Roman" w:hAnsi="Times New Roman" w:cs="Times New Roman"/>
          <w:sz w:val="24"/>
          <w:szCs w:val="24"/>
        </w:rPr>
        <w:t>avotnej poisťovne vo výške 2.977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D7EAF" w:rsidRDefault="007B2CEC" w:rsidP="00FD7EA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záväzky: daň z príjmu, daň zo závislej činnosti,</w:t>
      </w:r>
      <w:r w:rsidR="00FD7E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daň z motorových vozidiel predstavujú hodnotu</w:t>
      </w:r>
      <w:r w:rsidR="00FD7E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1.</w:t>
      </w:r>
      <w:r w:rsidR="00FD7E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398</w:t>
      </w:r>
      <w:r w:rsidR="00FD7EAF">
        <w:rPr>
          <w:rFonts w:ascii="Times New Roman" w:hAnsi="Times New Roman" w:cs="Times New Roman"/>
          <w:sz w:val="24"/>
          <w:szCs w:val="24"/>
        </w:rPr>
        <w:t>,- €.</w:t>
      </w:r>
    </w:p>
    <w:p w:rsidR="00FD7EAF" w:rsidRDefault="007B2CEC" w:rsidP="00FD7EA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je vo výške 2.322</w:t>
      </w:r>
      <w:r w:rsidR="00FD7EAF">
        <w:rPr>
          <w:rFonts w:ascii="Times New Roman" w:hAnsi="Times New Roman" w:cs="Times New Roman"/>
          <w:sz w:val="24"/>
          <w:szCs w:val="24"/>
        </w:rPr>
        <w:t>,- €. Spoločnosť v roku 2</w:t>
      </w:r>
      <w:r>
        <w:rPr>
          <w:rFonts w:ascii="Times New Roman" w:hAnsi="Times New Roman" w:cs="Times New Roman"/>
          <w:sz w:val="24"/>
          <w:szCs w:val="24"/>
        </w:rPr>
        <w:t>024</w:t>
      </w:r>
      <w:r w:rsidR="00FD7EAF">
        <w:rPr>
          <w:rFonts w:ascii="Times New Roman" w:hAnsi="Times New Roman" w:cs="Times New Roman"/>
          <w:sz w:val="24"/>
          <w:szCs w:val="24"/>
        </w:rPr>
        <w:t xml:space="preserve"> sociálny fond nečerpala.</w:t>
      </w:r>
    </w:p>
    <w:p w:rsidR="00FD7EAF" w:rsidRDefault="00FD7EAF" w:rsidP="00FD7EA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Neuhradený vklad podnikateľa z roku 202</w:t>
      </w:r>
      <w:r w:rsidR="007B2CE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je vo výške 20.000,- €.</w:t>
      </w:r>
    </w:p>
    <w:p w:rsidR="00FD7EAF" w:rsidRDefault="00FD7EAF" w:rsidP="00FD7EA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 sú vo výške 1</w:t>
      </w:r>
      <w:r w:rsidR="007B2CEC">
        <w:rPr>
          <w:rFonts w:ascii="Times New Roman" w:hAnsi="Times New Roman" w:cs="Times New Roman"/>
          <w:sz w:val="24"/>
          <w:szCs w:val="24"/>
        </w:rPr>
        <w:t>.648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FD7EAF" w:rsidRDefault="00FD7EAF" w:rsidP="00FD7E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</w:t>
      </w: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poisťovniach. Tržby v roku 202</w:t>
      </w:r>
      <w:r w:rsidR="007B2CE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sa dosiahli vo výške 20</w:t>
      </w:r>
      <w:r w:rsidR="007B2CEC">
        <w:rPr>
          <w:rFonts w:ascii="Times New Roman" w:hAnsi="Times New Roman" w:cs="Times New Roman"/>
          <w:sz w:val="24"/>
          <w:szCs w:val="24"/>
        </w:rPr>
        <w:t>0.605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  <w:r w:rsidR="007B2CEC">
        <w:rPr>
          <w:rFonts w:ascii="Times New Roman" w:hAnsi="Times New Roman" w:cs="Times New Roman"/>
          <w:sz w:val="24"/>
          <w:szCs w:val="24"/>
        </w:rPr>
        <w:t>Tržby z predaja osobného auta boli vo výške 7.000,- €.</w:t>
      </w: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boli hlavne náklady na zdravotný materiál, pohonné hmoty ostatné ma</w:t>
      </w:r>
      <w:r w:rsidR="007B2CEC">
        <w:rPr>
          <w:rFonts w:ascii="Times New Roman" w:hAnsi="Times New Roman" w:cs="Times New Roman"/>
          <w:sz w:val="24"/>
          <w:szCs w:val="24"/>
        </w:rPr>
        <w:t>teriálové náklady vo výške 29.460</w:t>
      </w:r>
      <w:r>
        <w:rPr>
          <w:rFonts w:ascii="Times New Roman" w:hAnsi="Times New Roman" w:cs="Times New Roman"/>
          <w:sz w:val="24"/>
          <w:szCs w:val="24"/>
        </w:rPr>
        <w:t xml:space="preserve">,- €, služby ako oprava auta  </w:t>
      </w:r>
      <w:r w:rsidR="007B2CEC">
        <w:rPr>
          <w:rFonts w:ascii="Times New Roman" w:hAnsi="Times New Roman" w:cs="Times New Roman"/>
          <w:sz w:val="24"/>
          <w:szCs w:val="24"/>
        </w:rPr>
        <w:t>3.000</w:t>
      </w:r>
      <w:r>
        <w:rPr>
          <w:rFonts w:ascii="Times New Roman" w:hAnsi="Times New Roman" w:cs="Times New Roman"/>
          <w:sz w:val="24"/>
          <w:szCs w:val="24"/>
        </w:rPr>
        <w:t>,- €, poštovné,  nájom a ostatné náklady na služby - účtovná skupina 518 bola vo výške 1</w:t>
      </w:r>
      <w:r w:rsidR="007B2CEC">
        <w:rPr>
          <w:rFonts w:ascii="Times New Roman" w:hAnsi="Times New Roman" w:cs="Times New Roman"/>
          <w:sz w:val="24"/>
          <w:szCs w:val="24"/>
        </w:rPr>
        <w:t>4.022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D7EAF" w:rsidRDefault="00FD7EAF" w:rsidP="00FD7EAF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</w:t>
      </w:r>
      <w:r w:rsidR="007B2CE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predstavovali výšku </w:t>
      </w:r>
      <w:r w:rsidR="007B2CEC">
        <w:rPr>
          <w:rFonts w:ascii="Times New Roman" w:hAnsi="Times New Roman" w:cs="Times New Roman"/>
          <w:sz w:val="24"/>
          <w:szCs w:val="24"/>
        </w:rPr>
        <w:t>81.515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D7EAF" w:rsidRDefault="00FD7EAF" w:rsidP="00FD7EAF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za spoločnosť boli evidované v roku 202</w:t>
      </w:r>
      <w:r w:rsidR="006E0DC8">
        <w:rPr>
          <w:rFonts w:ascii="Times New Roman" w:hAnsi="Times New Roman" w:cs="Times New Roman"/>
          <w:sz w:val="24"/>
          <w:szCs w:val="24"/>
        </w:rPr>
        <w:t>4 vo výške 25.062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D7EAF" w:rsidRDefault="00FD7EAF" w:rsidP="00FD7EAF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 vo výške, práceneschopnosť, finančný príspevok na stravu zamestnancov boli vo výške </w:t>
      </w:r>
      <w:r w:rsidR="006E0DC8">
        <w:rPr>
          <w:rFonts w:ascii="Times New Roman" w:hAnsi="Times New Roman" w:cs="Times New Roman"/>
          <w:sz w:val="24"/>
          <w:szCs w:val="24"/>
        </w:rPr>
        <w:t>2.828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FD7EAF" w:rsidRDefault="00FD7EAF" w:rsidP="00FD7EAF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6E0DC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spoločnosť vlastnila dve osobné autá, prístroj e Časenka a klímu do ambulancie. Odpisy DHM boli v roku 202</w:t>
      </w:r>
      <w:r w:rsidR="006E0DC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vo výške 1</w:t>
      </w:r>
      <w:r w:rsidR="006E0DC8">
        <w:rPr>
          <w:rFonts w:ascii="Times New Roman" w:hAnsi="Times New Roman" w:cs="Times New Roman"/>
          <w:sz w:val="24"/>
          <w:szCs w:val="24"/>
        </w:rPr>
        <w:t>9.498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FD7EAF" w:rsidRDefault="00FD7EAF" w:rsidP="00FD7EAF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spoločnosti v roku 202 predstavovali hodnotu 1</w:t>
      </w:r>
      <w:r w:rsidR="006E0DC8">
        <w:rPr>
          <w:rFonts w:ascii="Times New Roman" w:hAnsi="Times New Roman" w:cs="Times New Roman"/>
          <w:sz w:val="24"/>
          <w:szCs w:val="24"/>
        </w:rPr>
        <w:t>86.962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D7EAF" w:rsidRDefault="00FD7EAF" w:rsidP="00FD7E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DAŇ Z PRÍJMU</w:t>
      </w: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predstavoval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zisk vo výške </w:t>
      </w:r>
      <w:r w:rsidR="006E0DC8">
        <w:rPr>
          <w:rFonts w:ascii="Times New Roman" w:hAnsi="Times New Roman" w:cs="Times New Roman"/>
          <w:sz w:val="24"/>
          <w:szCs w:val="24"/>
        </w:rPr>
        <w:t>20.643</w:t>
      </w:r>
      <w:r>
        <w:rPr>
          <w:rFonts w:ascii="Times New Roman" w:hAnsi="Times New Roman" w:cs="Times New Roman"/>
          <w:sz w:val="24"/>
          <w:szCs w:val="24"/>
        </w:rPr>
        <w:t xml:space="preserve">,- € a bol navýšený o 20 % z hodnoty PHM a ostatné daňovo neuznané náklady.   Základ dane bol vo výške </w:t>
      </w:r>
      <w:r w:rsidR="006E0DC8">
        <w:rPr>
          <w:rFonts w:ascii="Times New Roman" w:hAnsi="Times New Roman" w:cs="Times New Roman"/>
          <w:sz w:val="24"/>
          <w:szCs w:val="24"/>
        </w:rPr>
        <w:t>24.034</w:t>
      </w:r>
      <w:r>
        <w:rPr>
          <w:rFonts w:ascii="Times New Roman" w:hAnsi="Times New Roman" w:cs="Times New Roman"/>
          <w:sz w:val="24"/>
          <w:szCs w:val="24"/>
        </w:rPr>
        <w:t>,- € čomu zodpovedá daň platná pre rok 202</w:t>
      </w:r>
      <w:r w:rsidR="006E0DC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</w:t>
      </w:r>
      <w:r w:rsidR="006E0DC8">
        <w:rPr>
          <w:rFonts w:ascii="Times New Roman" w:hAnsi="Times New Roman" w:cs="Times New Roman"/>
          <w:sz w:val="24"/>
          <w:szCs w:val="24"/>
        </w:rPr>
        <w:t>5.047</w:t>
      </w:r>
      <w:r>
        <w:rPr>
          <w:rFonts w:ascii="Times New Roman" w:hAnsi="Times New Roman" w:cs="Times New Roman"/>
          <w:sz w:val="24"/>
          <w:szCs w:val="24"/>
        </w:rPr>
        <w:t>,- €. Spoločnosti vznikla povinnosť pre rok 202</w:t>
      </w:r>
      <w:r w:rsidR="006E0DC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platiť štvrťročné preddavky na daň. </w:t>
      </w:r>
    </w:p>
    <w:p w:rsidR="00FD7EAF" w:rsidRDefault="00FD7EAF" w:rsidP="00FD7E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OSTATNÉ ÚDAJE</w:t>
      </w: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7EAF" w:rsidRDefault="00FD7EAF" w:rsidP="00FD7EAF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6E0DC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FD7EAF" w:rsidRDefault="00FD7EAF" w:rsidP="00FD7EAF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FD7EAF" w:rsidRDefault="00FD7EAF" w:rsidP="00FD7EAF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FD7EAF" w:rsidRDefault="00FD7EAF" w:rsidP="00FD7EA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D7EAF" w:rsidRDefault="00FD7EAF" w:rsidP="00FD7EAF"/>
    <w:p w:rsidR="00FD7EAF" w:rsidRDefault="00FD7EAF" w:rsidP="00FD7EAF"/>
    <w:p w:rsidR="00FD7EAF" w:rsidRDefault="00FD7EAF" w:rsidP="00FD7EAF">
      <w:bookmarkStart w:id="0" w:name="_GoBack"/>
      <w:bookmarkEnd w:id="0"/>
    </w:p>
    <w:p w:rsidR="00FD7EAF" w:rsidRDefault="00FD7EAF" w:rsidP="00FD7EAF"/>
    <w:p w:rsidR="00AF335D" w:rsidRDefault="00AF335D"/>
    <w:sectPr w:rsidR="00AF33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EAF"/>
    <w:rsid w:val="006E0DC8"/>
    <w:rsid w:val="007B2CEC"/>
    <w:rsid w:val="00AF335D"/>
    <w:rsid w:val="00FD7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A77A0"/>
  <w15:chartTrackingRefBased/>
  <w15:docId w15:val="{C6DE9DE2-C912-4C75-8B16-38DF2AD77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7EAF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7E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175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1002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2025-06-30T08:44:00Z</dcterms:created>
  <dcterms:modified xsi:type="dcterms:W3CDTF">2025-06-30T09:10:00Z</dcterms:modified>
</cp:coreProperties>
</file>