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EA6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3A61F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718FF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37173664" w14:textId="7FFE453C" w:rsidR="005D430E" w:rsidRDefault="005D430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názov: </w:t>
      </w:r>
      <w:r w:rsidRPr="005D430E">
        <w:rPr>
          <w:b/>
          <w:bCs/>
          <w:color w:val="auto"/>
          <w:sz w:val="23"/>
          <w:szCs w:val="23"/>
        </w:rPr>
        <w:t xml:space="preserve">PAK </w:t>
      </w:r>
      <w:proofErr w:type="spellStart"/>
      <w:r w:rsidRPr="005D430E">
        <w:rPr>
          <w:b/>
          <w:bCs/>
          <w:color w:val="auto"/>
          <w:sz w:val="23"/>
          <w:szCs w:val="23"/>
        </w:rPr>
        <w:t>trans</w:t>
      </w:r>
      <w:proofErr w:type="spellEnd"/>
      <w:r w:rsidRPr="005D430E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5D430E">
        <w:rPr>
          <w:b/>
          <w:bCs/>
          <w:color w:val="auto"/>
          <w:sz w:val="23"/>
          <w:szCs w:val="23"/>
        </w:rPr>
        <w:t>s.r.o</w:t>
      </w:r>
      <w:proofErr w:type="spellEnd"/>
      <w:r w:rsidRPr="005D430E">
        <w:rPr>
          <w:b/>
          <w:bCs/>
          <w:color w:val="auto"/>
          <w:sz w:val="23"/>
          <w:szCs w:val="23"/>
        </w:rPr>
        <w:t>.</w:t>
      </w:r>
    </w:p>
    <w:p w14:paraId="151EA155" w14:textId="2C11BF07" w:rsidR="005D536A" w:rsidRPr="005D430E" w:rsidRDefault="005D430E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sídlo: </w:t>
      </w:r>
      <w:r>
        <w:rPr>
          <w:b/>
          <w:bCs/>
          <w:color w:val="auto"/>
          <w:sz w:val="23"/>
          <w:szCs w:val="23"/>
        </w:rPr>
        <w:t>Dr. Clementisa 1174/20, 909 01  Skalica</w:t>
      </w:r>
    </w:p>
    <w:p w14:paraId="32FEF4A1" w14:textId="77777777" w:rsidR="005D430E" w:rsidRDefault="005D430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31FEDF4" w14:textId="3CC3BB5D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5D430E">
        <w:rPr>
          <w:color w:val="auto"/>
          <w:sz w:val="23"/>
          <w:szCs w:val="23"/>
        </w:rPr>
        <w:t xml:space="preserve"> - </w:t>
      </w:r>
      <w:r w:rsidR="005D430E" w:rsidRPr="005D430E">
        <w:rPr>
          <w:color w:val="auto"/>
          <w:sz w:val="23"/>
          <w:szCs w:val="23"/>
        </w:rPr>
        <w:t xml:space="preserve">spoločnosť </w:t>
      </w:r>
      <w:r w:rsidR="005D430E" w:rsidRPr="005D430E">
        <w:rPr>
          <w:b/>
          <w:bCs/>
          <w:color w:val="auto"/>
          <w:sz w:val="23"/>
          <w:szCs w:val="23"/>
        </w:rPr>
        <w:t>nie je</w:t>
      </w:r>
      <w:r w:rsidR="005D430E" w:rsidRPr="005D430E">
        <w:rPr>
          <w:color w:val="auto"/>
          <w:sz w:val="23"/>
          <w:szCs w:val="23"/>
        </w:rPr>
        <w:t xml:space="preserve"> súčasťou žiadneho konsolidovaného celku.</w:t>
      </w:r>
    </w:p>
    <w:p w14:paraId="0AF88C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C3A677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79F77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CB6D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6459D8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7B8278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D0E21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E7DB4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89B0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39CD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C801A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E27753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DA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823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52D98B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C6A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AB2E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520718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6DB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4BE2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91839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36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E899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79061C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AC2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6BA9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904215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E7F6E0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9ACEC9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9FC515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FC94834" w14:textId="2057E63A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D430E">
        <w:rPr>
          <w:color w:val="auto"/>
          <w:sz w:val="23"/>
          <w:szCs w:val="23"/>
        </w:rPr>
        <w:t>– bežné účtovné obdobie: 1</w:t>
      </w:r>
    </w:p>
    <w:p w14:paraId="07E3C55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81560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2067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1304F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55A66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82AD24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D1111B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5D430E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88A1E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5C3476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6EF43ED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>a) Dlhodobý nehmotný majetok, dlhodobý hmotný majetok, dlhodobý finančný majetok:</w:t>
      </w:r>
    </w:p>
    <w:p w14:paraId="440DAECB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Dlhodobý nehmotný majetok sa oceňuje obstarávacou cenou a v účtovnej závierke je vykázaný v  </w:t>
      </w:r>
    </w:p>
    <w:p w14:paraId="5BF77776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obstarávacej cene zníženej o oprávky.</w:t>
      </w:r>
    </w:p>
    <w:p w14:paraId="3FAEE247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Dlhodobý hmotný majetok sa oceňuje obstarávacou cenou, ktorá zahŕňa aj náklady na obstaranie a v </w:t>
      </w:r>
    </w:p>
    <w:p w14:paraId="332B93A9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účtovnej závierke je vykázaný v obstarávacej cene zníženej o oprávky.</w:t>
      </w:r>
    </w:p>
    <w:p w14:paraId="29CC9A61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Dlhodobý finančný majetok účtovná jednotka nevlastní.</w:t>
      </w:r>
    </w:p>
    <w:p w14:paraId="294B48DE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>b) Zásoby obstarané kúpou, zásoby vytvorené vlastnou činnosťou:</w:t>
      </w:r>
    </w:p>
    <w:p w14:paraId="48372704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 Zásoby obstarané kúpou sa oceňujú obstarávacou cenou. Vyskladnenie zásob rovnakého druhu sa oceňuje </w:t>
      </w:r>
    </w:p>
    <w:p w14:paraId="06E0B167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 cenou zistenou váženým aritmetickým priemerom z obstarávacích cien. V účtovnej závierke sú zásoby </w:t>
      </w:r>
    </w:p>
    <w:p w14:paraId="750273F0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 vykázané v obstarávacej cene zníženej o opravnú položku tvorenú ku dňu zostavenia účtovnej závierky vo </w:t>
      </w:r>
    </w:p>
    <w:p w14:paraId="7A26AEE0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 výške rozdielu medzi účtovnou hodnotou ťažko predajného tovaru a predpokladanými príjmami z predaja </w:t>
      </w:r>
    </w:p>
    <w:p w14:paraId="390FCEC5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 tohto tovaru.</w:t>
      </w:r>
    </w:p>
    <w:p w14:paraId="2E7C3E19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>c) Pohľadávky:</w:t>
      </w:r>
    </w:p>
    <w:p w14:paraId="6F671973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Pohľadávky sa pri ich vzniku oceňujú menovitou hodnotou. V účtovnej závierke sú vykázané v hodnote </w:t>
      </w:r>
    </w:p>
    <w:p w14:paraId="61483ED8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zníženej o opravnú položku tvorenú ku dňu zostavenia účtovnej závierky z dôvodu existencie reálneho </w:t>
      </w:r>
    </w:p>
    <w:p w14:paraId="2B9FDE3B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predpokladu, že ich dlžník nezaplatí, vo výške rozdielu účtovnej hodnoty pohľadávky a predpokladaného </w:t>
      </w:r>
    </w:p>
    <w:p w14:paraId="2F1D3748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zaplatenia pohľadávky.</w:t>
      </w:r>
    </w:p>
    <w:p w14:paraId="0EDE8154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Účtovná jednotka pohľadávky nadobudnuté postúpením nemá.</w:t>
      </w:r>
    </w:p>
    <w:p w14:paraId="09142186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>d) Krátkodobý finančný majetok:</w:t>
      </w:r>
    </w:p>
    <w:p w14:paraId="6456D962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 Peňažné prostriedky sa oceňujú menovitou hodnotou.</w:t>
      </w:r>
    </w:p>
    <w:p w14:paraId="72DE7E48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 Iný krátkodobý finančný majetok účtovná jednotka nevlastní.</w:t>
      </w:r>
    </w:p>
    <w:p w14:paraId="5C9F8FC2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>e) Záväzky vrátane rezerv, dlhopisov, pôžičiek a úverov:</w:t>
      </w:r>
    </w:p>
    <w:p w14:paraId="705AEC33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Záväzky sa pri ich vzniku oceňujú menovitou hodnotou. Prevzaté záväzky účtovná jednotka nemá.</w:t>
      </w:r>
    </w:p>
    <w:p w14:paraId="6B2461DA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Účtovná jednotka netvorila ku dňu, ku ktorému sa zostavuje účtovná závierka, krátkodobé rezervy na </w:t>
      </w:r>
    </w:p>
    <w:p w14:paraId="6DCAD5D0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nevyfakturované dodávky energií a na nevyčerpané dovolenky zamestnancov vrátane povinného poistného.</w:t>
      </w:r>
    </w:p>
    <w:p w14:paraId="197982E1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Účtovná jednotka dlhopisy neemitovala.</w:t>
      </w:r>
    </w:p>
    <w:p w14:paraId="659E9E05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Účtovná jednotka má záväzok z bankového úveru ocenený menovitou hodnotou.</w:t>
      </w:r>
    </w:p>
    <w:p w14:paraId="11210D12" w14:textId="77777777" w:rsidR="002A4CF7" w:rsidRPr="002A4CF7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>f) Derivátové operácie:</w:t>
      </w:r>
    </w:p>
    <w:p w14:paraId="2F9783D4" w14:textId="3BFF2A8E" w:rsidR="005D536A" w:rsidRDefault="002A4CF7" w:rsidP="002A4CF7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 xml:space="preserve">    Účtovná jednotka derivátové operácie nevykonávala.</w:t>
      </w:r>
    </w:p>
    <w:p w14:paraId="4213253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86A3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F4DFC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DECC5A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D4649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2C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37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AB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7A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6B00A3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075CC" w14:textId="26D80CFC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2A4CF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Fiat </w:t>
            </w:r>
            <w:proofErr w:type="spellStart"/>
            <w:r w:rsidR="002A4CF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ducato</w:t>
            </w:r>
            <w:proofErr w:type="spellEnd"/>
            <w:r w:rsidR="002A4CF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3E933" w14:textId="53C04BC2" w:rsidR="00536B52" w:rsidRPr="00536B52" w:rsidRDefault="002A4CF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63E6B" w14:textId="3D2D2372" w:rsidR="00536B52" w:rsidRPr="00536B52" w:rsidRDefault="002A4CF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25 %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155022" w14:textId="0F3B6988" w:rsidR="00536B52" w:rsidRPr="00536B52" w:rsidRDefault="002A4CF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0F8CF3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475A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1B4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C1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C1D4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8BA7C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2C97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711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360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7C38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AF21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F9D7BC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A2AE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716E8B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96C19A" w14:textId="03EE90DE" w:rsidR="00536B52" w:rsidRDefault="002A4CF7" w:rsidP="005D536A">
      <w:pPr>
        <w:pStyle w:val="Default"/>
        <w:jc w:val="both"/>
        <w:rPr>
          <w:color w:val="auto"/>
          <w:sz w:val="23"/>
          <w:szCs w:val="23"/>
        </w:rPr>
      </w:pPr>
      <w:r w:rsidRPr="002A4CF7">
        <w:rPr>
          <w:color w:val="auto"/>
          <w:sz w:val="23"/>
          <w:szCs w:val="23"/>
        </w:rPr>
        <w:t>Účtovná jednotka neuskutočnila zmeny účtovných zásad a účtovných metód.</w:t>
      </w:r>
    </w:p>
    <w:p w14:paraId="717F0476" w14:textId="77777777" w:rsidR="002A4CF7" w:rsidRDefault="002A4CF7" w:rsidP="005D536A">
      <w:pPr>
        <w:pStyle w:val="Default"/>
        <w:jc w:val="both"/>
        <w:rPr>
          <w:color w:val="auto"/>
          <w:sz w:val="23"/>
          <w:szCs w:val="23"/>
        </w:rPr>
      </w:pPr>
    </w:p>
    <w:p w14:paraId="612B034D" w14:textId="77777777" w:rsidR="002A4CF7" w:rsidRDefault="002A4CF7" w:rsidP="005D536A">
      <w:pPr>
        <w:pStyle w:val="Default"/>
        <w:jc w:val="both"/>
        <w:rPr>
          <w:color w:val="auto"/>
          <w:sz w:val="23"/>
          <w:szCs w:val="23"/>
        </w:rPr>
      </w:pPr>
    </w:p>
    <w:p w14:paraId="378E0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FC4CCB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BEF70A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BC1E2DA" w14:textId="4A61DDC2" w:rsidR="0098325B" w:rsidRDefault="002A4CF7" w:rsidP="005D536A">
      <w:pPr>
        <w:pStyle w:val="Default"/>
        <w:jc w:val="both"/>
        <w:rPr>
          <w:color w:val="auto"/>
          <w:sz w:val="22"/>
          <w:szCs w:val="22"/>
        </w:rPr>
      </w:pPr>
      <w:r w:rsidRPr="002A4CF7">
        <w:rPr>
          <w:color w:val="auto"/>
          <w:sz w:val="22"/>
          <w:szCs w:val="22"/>
        </w:rPr>
        <w:t>Účtovná jednotka nie je príjemcom dotácií.</w:t>
      </w:r>
    </w:p>
    <w:p w14:paraId="6828AEC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C592C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59CECF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3C29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88BB1E8" w14:textId="1571CDDE" w:rsidR="00E23D62" w:rsidRDefault="00D43FC7" w:rsidP="005D536A">
      <w:pPr>
        <w:pStyle w:val="Default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Účtovná jednotka neúčtovala o oprave chýb minulých účtovných období.</w:t>
      </w:r>
    </w:p>
    <w:p w14:paraId="7234CB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E7B4BF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B1F24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4D816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E4F3A3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A638F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25A0BB" w14:textId="7877E9F4" w:rsidR="00E23D62" w:rsidRDefault="00D43FC7" w:rsidP="005D536A">
      <w:pPr>
        <w:pStyle w:val="Default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Účtovnej jednotke nevznikli náklady a výnosy s výnimočným rozsahom alebo výskytom.</w:t>
      </w:r>
    </w:p>
    <w:p w14:paraId="7C93FC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3E26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F63B2B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CCA07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5E05DD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3B9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FBF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CD65B7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BC5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7C59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03DBD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0BF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32DB9" w14:textId="2B572CDA" w:rsidR="008420B2" w:rsidRPr="00E23D62" w:rsidRDefault="00D43FC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86069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0CAD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338A1" w14:textId="4A6080BC" w:rsidR="008420B2" w:rsidRPr="00E23D62" w:rsidRDefault="00D43FC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4821EC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0AF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D375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6CDC44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361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627B4" w14:textId="347ADA61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0041E0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0F31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9FAB7" w14:textId="6818880A" w:rsidR="008420B2" w:rsidRPr="00E23D62" w:rsidRDefault="00D43FC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90049A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159EF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77FA27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6E5098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8DF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FD13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847DDD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BAA7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92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149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76CBCF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704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E30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40439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584CD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AE8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70D6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FA674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E41D3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7DD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9165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EC0E0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7AF03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23A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A0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BA77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513D2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D18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A0F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0AEDC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A46BE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2CCF3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41649A" w14:textId="77777777" w:rsidR="00D43FC7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</w:t>
      </w:r>
    </w:p>
    <w:p w14:paraId="0B8EADD3" w14:textId="77777777" w:rsidR="00D43FC7" w:rsidRDefault="00D43FC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A33C54" w14:textId="097682B9" w:rsidR="00D43FC7" w:rsidRDefault="00D43FC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Účtovná jednotka nemá formu akciovej spoločnosti, vlastné akcie nenadobudla.</w:t>
      </w:r>
    </w:p>
    <w:p w14:paraId="6334A012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5F2C016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(4) Informácie o orgánoch účtovnej jednotky, a to </w:t>
      </w:r>
    </w:p>
    <w:p w14:paraId="3CBFEA8D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a) výške jednotlivých druhov záruk alebo iných zabezpečení poskytnutých pre členov štatutárneho orgánu, dozorného orgánu a iného orgánu účtovnej jednotky, a to v členení za jednotlivé orgány, účtovná jednotka záruky a iné zabezpečenie neeviduje,</w:t>
      </w:r>
    </w:p>
    <w:p w14:paraId="299605E8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b) pôžičkách poskytnutých členom štatutárneho orgánu, dozorného orgánu a iného orgánu účtovnej jednotky:</w:t>
      </w:r>
    </w:p>
    <w:p w14:paraId="7B6D5138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účtovná jednotka pôžičky neeviduje</w:t>
      </w:r>
    </w:p>
    <w:p w14:paraId="2BD1DD89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lastRenderedPageBreak/>
        <w:t>c) hlavných podmienkach, na základe ktorých im boli záruky alebo iné zabezpečenie a pôžičky poskytnuté; pri pôžičkách sa uvádzajú úrokové sadzby, neboli poskytnuté,</w:t>
      </w:r>
    </w:p>
    <w:p w14:paraId="0BB847AE" w14:textId="2D2CA4EA" w:rsid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d) celkovej sume použitých finančných prostriedkov alebo iného plnenia na súkromné účely členmi štatutárneho orgánu, dozorného orgánu a iného orgánu účtovnej jednotky, ktoré je potrebné vyúčtovať: účtovná jednotka na takýto účel finančné prostriedky nepoužila.</w:t>
      </w:r>
    </w:p>
    <w:p w14:paraId="61583DAB" w14:textId="77777777" w:rsid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E7C360A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(5) Informácie o povinnostiach účtovnej jednotky, a to </w:t>
      </w:r>
    </w:p>
    <w:p w14:paraId="1E31EC29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účtovná jednotka takúto povinnosť nemá,</w:t>
      </w:r>
    </w:p>
    <w:p w14:paraId="7C3DA227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b) celkovej sume významných podmienených záväzkov – účtovná jednotka takúto povinnosť nemá, ktorými sa rozumie </w:t>
      </w:r>
    </w:p>
    <w:p w14:paraId="6382BA63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9354A7F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C77BE81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8D448F0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2b. výška tejto povinnosti sa nedá spoľahlivo oceniť, </w:t>
      </w:r>
    </w:p>
    <w:p w14:paraId="22FECC39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účtovná jednotka takúto povinnosť nemá,</w:t>
      </w:r>
    </w:p>
    <w:p w14:paraId="23ED608E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49DE3C0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účtovná jednotka finančné povinnosti a podmienené záväzky nemá,</w:t>
      </w:r>
    </w:p>
    <w:p w14:paraId="1837377C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95857C2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účtovná jednotka takého záväzky nemá,</w:t>
      </w:r>
    </w:p>
    <w:p w14:paraId="6D2B5A6E" w14:textId="77777777" w:rsidR="00D43FC7" w:rsidRP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4306C03" w14:textId="33392D91" w:rsidR="00D43FC7" w:rsidRDefault="00D43FC7" w:rsidP="00D43FC7">
      <w:pPr>
        <w:pStyle w:val="Default"/>
        <w:spacing w:after="28"/>
        <w:jc w:val="both"/>
        <w:rPr>
          <w:color w:val="auto"/>
          <w:sz w:val="23"/>
          <w:szCs w:val="23"/>
        </w:rPr>
      </w:pPr>
      <w:r w:rsidRPr="00D43FC7">
        <w:rPr>
          <w:color w:val="auto"/>
          <w:sz w:val="23"/>
          <w:szCs w:val="23"/>
        </w:rPr>
        <w:t>účtovná jednotka takého povinnosti nemá.</w:t>
      </w:r>
    </w:p>
    <w:p w14:paraId="2C0B0143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1DF8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60772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C6C17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E765B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74083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6B250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7866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E5624E" w14:textId="77777777" w:rsidR="00D43FC7" w:rsidRDefault="00D43FC7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6509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3A5D3504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9ECA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11B03E82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D430E" w14:paraId="1A073BBB" w14:textId="77777777" w:rsidTr="00185D24">
      <w:tc>
        <w:tcPr>
          <w:tcW w:w="3890" w:type="dxa"/>
        </w:tcPr>
        <w:p w14:paraId="1B34603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35CE00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0B142E" w14:textId="4FE6A39D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D1205ED" w14:textId="5E1F98D9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77A0714" w14:textId="7D379C5D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F6E43A8" w14:textId="59768C54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426897A" w14:textId="33F245C3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574FA7F" w14:textId="706B1C1C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3BA8046" w14:textId="582248F2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4D7E8BA" w14:textId="36553F9C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08059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0CBE394" w14:textId="7F761963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8E65758" w14:textId="70B8E35F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B195BF" w14:textId="7FF7AFD0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2CAA4DF" w14:textId="5C20CBF3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323A261" w14:textId="713D2030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91932E3" w14:textId="5108B564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56C22287" w14:textId="5623A328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0B37CD1" w14:textId="3037099A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30C84DB8" w14:textId="4A782B24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F5A65FC" w14:textId="7F1BE7E1" w:rsidR="00536B52" w:rsidRDefault="005D43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8B3DD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A4CF7"/>
    <w:rsid w:val="0031338E"/>
    <w:rsid w:val="003B69B1"/>
    <w:rsid w:val="0040300D"/>
    <w:rsid w:val="00426E80"/>
    <w:rsid w:val="00536B52"/>
    <w:rsid w:val="005D430E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50000"/>
    <w:rsid w:val="00B7370E"/>
    <w:rsid w:val="00BD039E"/>
    <w:rsid w:val="00D10215"/>
    <w:rsid w:val="00D20B35"/>
    <w:rsid w:val="00D43FC7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26F4"/>
  <w15:docId w15:val="{93116C3F-BA0B-41FD-A39E-78CFE0DC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1349</Words>
  <Characters>7695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Ivana Murinova</cp:lastModifiedBy>
  <cp:revision>2</cp:revision>
  <dcterms:created xsi:type="dcterms:W3CDTF">2025-06-24T15:18:00Z</dcterms:created>
  <dcterms:modified xsi:type="dcterms:W3CDTF">2025-06-24T15:18:00Z</dcterms:modified>
</cp:coreProperties>
</file>