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>IČO:</w:t>
      </w:r>
      <w:r w:rsidR="00417E90">
        <w:rPr>
          <w:rFonts w:ascii="Arial" w:hAnsi="Arial" w:cs="Arial"/>
          <w:bdr w:val="single" w:sz="4" w:space="0" w:color="auto"/>
        </w:rPr>
        <w:t>53185862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</w:t>
      </w:r>
      <w:r w:rsidR="00417E90">
        <w:rPr>
          <w:rFonts w:ascii="Arial" w:hAnsi="Arial" w:cs="Arial"/>
          <w:bdr w:val="single" w:sz="4" w:space="0" w:color="auto"/>
        </w:rPr>
        <w:t>2121307584</w:t>
      </w:r>
      <w:r w:rsidRPr="002534B4">
        <w:rPr>
          <w:rFonts w:ascii="Arial" w:hAnsi="Arial" w:cs="Arial"/>
          <w:bdr w:val="single" w:sz="4" w:space="0" w:color="auto"/>
        </w:rPr>
        <w:t xml:space="preserve"> 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417E90">
        <w:rPr>
          <w:rFonts w:ascii="ArialNarrow,Bold" w:hAnsi="ArialNarrow,Bold" w:cs="ArialNarrow,Bold"/>
          <w:b/>
          <w:bCs/>
        </w:rPr>
        <w:t xml:space="preserve">ES FIT , </w:t>
      </w:r>
      <w:proofErr w:type="spellStart"/>
      <w:r w:rsidR="00417E90">
        <w:rPr>
          <w:rFonts w:ascii="ArialNarrow,Bold" w:hAnsi="ArialNarrow,Bold" w:cs="ArialNarrow,Bold"/>
          <w:b/>
          <w:bCs/>
        </w:rPr>
        <w:t>s.r.o</w:t>
      </w:r>
      <w:proofErr w:type="spellEnd"/>
      <w:r w:rsidR="00417E90">
        <w:rPr>
          <w:rFonts w:ascii="ArialNarrow,Bold" w:hAnsi="ArialNarrow,Bold" w:cs="ArialNarrow,Bold"/>
          <w:b/>
          <w:bCs/>
        </w:rPr>
        <w:t xml:space="preserve"> </w:t>
      </w:r>
    </w:p>
    <w:p w:rsidR="009C0EAF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</w:t>
      </w:r>
      <w:r w:rsidR="009C0EAF">
        <w:rPr>
          <w:rFonts w:ascii="ArialNarrow" w:hAnsi="ArialNarrow" w:cs="ArialNarrow"/>
        </w:rPr>
        <w:t xml:space="preserve"> </w:t>
      </w:r>
      <w:r w:rsidR="00417E90">
        <w:rPr>
          <w:rFonts w:ascii="ArialNarrow" w:hAnsi="ArialNarrow" w:cs="ArialNarrow"/>
        </w:rPr>
        <w:t>Štiavnik 737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 Právna forma:       Spoločnosť s ručením obmedzeným</w:t>
      </w: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9C0EAF">
        <w:rPr>
          <w:rFonts w:ascii="ArialNarrow" w:hAnsi="ArialNarrow" w:cs="ArialNarrow"/>
        </w:rPr>
        <w:t>ecembru 2022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77629A">
        <w:rPr>
          <w:rFonts w:ascii="ArialNarrow" w:hAnsi="ArialNarrow" w:cs="ArialNarrow"/>
        </w:rPr>
        <w:t>2024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9C0EAF">
        <w:rPr>
          <w:rFonts w:ascii="ArialNarrow" w:hAnsi="ArialNarrow" w:cs="ArialNarrow"/>
        </w:rPr>
        <w:t>nosti k 31. 12. 2023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9C0EAF">
        <w:rPr>
          <w:rFonts w:ascii="ArialNarrow" w:hAnsi="ArialNarrow" w:cs="ArialNarrow"/>
        </w:rPr>
        <w:t>obie od 1. januára 2023 do 31. decembra 2023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EE2FEB" w:rsidRPr="00571E7A" w:rsidRDefault="0016489D" w:rsidP="00571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udalostí, je pravdepodobné, že v budúcnosti zníži ekonomické úžitky, prič</w:t>
      </w:r>
      <w:r w:rsidR="00571E7A">
        <w:rPr>
          <w:rFonts w:ascii="Arial" w:hAnsi="Arial" w:cs="Arial"/>
        </w:rPr>
        <w:t>om nie je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lastRenderedPageBreak/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77629A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31.12.2024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00C6A"/>
    <w:rsid w:val="003557C6"/>
    <w:rsid w:val="003A1FB6"/>
    <w:rsid w:val="003D4390"/>
    <w:rsid w:val="00417E90"/>
    <w:rsid w:val="004E3A5A"/>
    <w:rsid w:val="00571E7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77629A"/>
    <w:rsid w:val="00823952"/>
    <w:rsid w:val="008872F0"/>
    <w:rsid w:val="008D3FEC"/>
    <w:rsid w:val="0090067D"/>
    <w:rsid w:val="00994345"/>
    <w:rsid w:val="009C0EAF"/>
    <w:rsid w:val="009F51F0"/>
    <w:rsid w:val="00A22FFC"/>
    <w:rsid w:val="00BF35B0"/>
    <w:rsid w:val="00C73DCB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3</cp:revision>
  <cp:lastPrinted>2021-03-09T12:54:00Z</cp:lastPrinted>
  <dcterms:created xsi:type="dcterms:W3CDTF">2025-06-30T14:03:00Z</dcterms:created>
  <dcterms:modified xsi:type="dcterms:W3CDTF">2025-06-30T20:04:00Z</dcterms:modified>
</cp:coreProperties>
</file>