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56703E" w:rsidRPr="002C0794" w:rsidRDefault="00360F88" w:rsidP="0056703E">
      <w:pPr>
        <w:pStyle w:val="Odsekzoznamu"/>
        <w:keepNext/>
        <w:numPr>
          <w:ilvl w:val="0"/>
          <w:numId w:val="8"/>
        </w:numPr>
        <w:spacing w:after="0" w:line="240" w:lineRule="auto"/>
        <w:ind w:left="357" w:hanging="357"/>
        <w:jc w:val="both"/>
        <w:outlineLvl w:val="1"/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56703E" w:rsidRPr="002C0794" w:rsidTr="0056703E">
        <w:trPr>
          <w:trHeight w:val="1327"/>
        </w:trPr>
        <w:tc>
          <w:tcPr>
            <w:tcW w:w="1096" w:type="pct"/>
            <w:vAlign w:val="center"/>
          </w:tcPr>
          <w:p w:rsidR="0056703E" w:rsidRPr="002C0794" w:rsidRDefault="0056703E" w:rsidP="0056703E">
            <w:pPr>
              <w:rPr>
                <w:rFonts w:cs="Arial Narrow"/>
              </w:rPr>
            </w:pPr>
          </w:p>
          <w:p w:rsidR="0056703E" w:rsidRPr="002C0794" w:rsidRDefault="0056703E" w:rsidP="0056703E">
            <w:pPr>
              <w:rPr>
                <w:rFonts w:cs="Arial Narrow"/>
              </w:rPr>
            </w:pPr>
            <w:r w:rsidRPr="0056703E">
              <w:rPr>
                <w:rFonts w:cs="Arial Narrow"/>
                <w:b/>
              </w:rPr>
              <w:t>Obchodné meno</w:t>
            </w:r>
            <w:r w:rsidRPr="002C0794">
              <w:rPr>
                <w:rFonts w:cs="Arial Narrow"/>
              </w:rPr>
              <w:t>:</w:t>
            </w:r>
          </w:p>
        </w:tc>
        <w:tc>
          <w:tcPr>
            <w:tcW w:w="3904" w:type="pct"/>
            <w:vAlign w:val="center"/>
          </w:tcPr>
          <w:p w:rsidR="0056703E" w:rsidRPr="002C0794" w:rsidRDefault="0056703E" w:rsidP="00AB6A32">
            <w:pPr>
              <w:rPr>
                <w:rFonts w:cs="Arial Narrow"/>
              </w:rPr>
            </w:pPr>
            <w:r w:rsidRPr="002C0794">
              <w:rPr>
                <w:rFonts w:cs="Arial Narrow"/>
              </w:rPr>
              <w:t> </w:t>
            </w:r>
            <w:r w:rsidR="00D1369E">
              <w:rPr>
                <w:rFonts w:cs="Arial Narrow"/>
              </w:rPr>
              <w:t>4NOX ONE</w:t>
            </w:r>
            <w:r w:rsidR="00AB6A32">
              <w:rPr>
                <w:rFonts w:cs="Arial Narrow"/>
              </w:rPr>
              <w:t xml:space="preserve"> </w:t>
            </w:r>
            <w:r w:rsidR="00A95DAC">
              <w:rPr>
                <w:rFonts w:cs="Arial Narrow"/>
              </w:rPr>
              <w:t>s.r.o.</w:t>
            </w:r>
          </w:p>
        </w:tc>
      </w:tr>
      <w:tr w:rsidR="0056703E" w:rsidRPr="002C0794" w:rsidTr="0056703E">
        <w:trPr>
          <w:trHeight w:val="340"/>
        </w:trPr>
        <w:tc>
          <w:tcPr>
            <w:tcW w:w="1096" w:type="pct"/>
            <w:vAlign w:val="center"/>
          </w:tcPr>
          <w:p w:rsidR="0056703E" w:rsidRPr="0056703E" w:rsidRDefault="0056703E" w:rsidP="0056703E">
            <w:pPr>
              <w:spacing w:after="0"/>
              <w:rPr>
                <w:rFonts w:cs="Arial Narrow"/>
                <w:b/>
              </w:rPr>
            </w:pPr>
            <w:r w:rsidRPr="0056703E">
              <w:rPr>
                <w:rFonts w:cs="Arial Narrow"/>
                <w:b/>
              </w:rPr>
              <w:t>Sídlo:</w:t>
            </w:r>
          </w:p>
        </w:tc>
        <w:tc>
          <w:tcPr>
            <w:tcW w:w="3904" w:type="pct"/>
            <w:vAlign w:val="center"/>
          </w:tcPr>
          <w:p w:rsidR="0056703E" w:rsidRPr="002C0794" w:rsidRDefault="00D1369E" w:rsidP="00AB6A32">
            <w:pPr>
              <w:spacing w:after="0"/>
              <w:rPr>
                <w:rFonts w:cs="Arial Narrow"/>
              </w:rPr>
            </w:pPr>
            <w:r>
              <w:rPr>
                <w:rFonts w:cs="Arial Narrow"/>
              </w:rPr>
              <w:t>Polianka 36, 90701  Polianka</w:t>
            </w:r>
          </w:p>
        </w:tc>
      </w:tr>
    </w:tbl>
    <w:p w:rsidR="0056703E" w:rsidRDefault="0056703E" w:rsidP="0056703E">
      <w:pPr>
        <w:jc w:val="both"/>
        <w:rPr>
          <w:bCs/>
        </w:rPr>
      </w:pPr>
    </w:p>
    <w:p w:rsidR="0056703E" w:rsidRDefault="0056703E" w:rsidP="0056703E">
      <w:pPr>
        <w:jc w:val="both"/>
        <w:rPr>
          <w:bCs/>
        </w:rPr>
      </w:pPr>
      <w:r w:rsidRPr="0056703E">
        <w:rPr>
          <w:b/>
          <w:bCs/>
        </w:rPr>
        <w:t xml:space="preserve">   Opis vykonávanej  činnosti účtovnej jednotky</w:t>
      </w:r>
      <w:r w:rsidR="00D1369E">
        <w:rPr>
          <w:bCs/>
        </w:rPr>
        <w:t>: nákup tovaru na jeho ďalší predaj</w:t>
      </w:r>
    </w:p>
    <w:p w:rsidR="00235311" w:rsidRPr="0056703E" w:rsidRDefault="00235311" w:rsidP="0056703E">
      <w:pPr>
        <w:jc w:val="both"/>
        <w:rPr>
          <w:bCs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2E2695" w:rsidRDefault="0080463B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2</w:t>
      </w:r>
      <w:r w:rsidR="00ED2903">
        <w:rPr>
          <w:rFonts w:ascii="Times New Roman" w:hAnsi="Times New Roman" w:cs="Times New Roman"/>
          <w:b/>
        </w:rPr>
        <w:t>8</w:t>
      </w:r>
      <w:r>
        <w:rPr>
          <w:rFonts w:ascii="Times New Roman" w:hAnsi="Times New Roman" w:cs="Times New Roman"/>
          <w:b/>
        </w:rPr>
        <w:t>.</w:t>
      </w:r>
      <w:r w:rsidR="00ED2903">
        <w:rPr>
          <w:rFonts w:ascii="Times New Roman" w:hAnsi="Times New Roman" w:cs="Times New Roman"/>
          <w:b/>
        </w:rPr>
        <w:t>3</w:t>
      </w:r>
      <w:r>
        <w:rPr>
          <w:rFonts w:ascii="Times New Roman" w:hAnsi="Times New Roman" w:cs="Times New Roman"/>
          <w:b/>
        </w:rPr>
        <w:t>.202</w:t>
      </w:r>
      <w:r w:rsidR="00ED2903">
        <w:rPr>
          <w:rFonts w:ascii="Times New Roman" w:hAnsi="Times New Roman" w:cs="Times New Roman"/>
          <w:b/>
        </w:rPr>
        <w:t>3</w:t>
      </w:r>
      <w:r>
        <w:rPr>
          <w:rFonts w:ascii="Times New Roman" w:hAnsi="Times New Roman" w:cs="Times New Roman"/>
          <w:b/>
        </w:rPr>
        <w:t xml:space="preserve"> </w:t>
      </w:r>
      <w:r w:rsidR="006448A6">
        <w:rPr>
          <w:rFonts w:ascii="Times New Roman" w:hAnsi="Times New Roman" w:cs="Times New Roman"/>
          <w:b/>
        </w:rPr>
        <w:t>valným zhromaždením spoločnosti</w:t>
      </w: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23286" w:rsidRDefault="00F46366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</w:rPr>
          <w:id w:val="523526714"/>
        </w:sdtPr>
        <w:sdtContent>
          <w:r w:rsidR="0056703E">
            <w:rPr>
              <w:rFonts w:ascii="Segoe UI Symbol" w:eastAsia="MS Gothic" w:hAnsi="Segoe UI Symbol" w:cs="Segoe UI Symbol"/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Riadna    </w:t>
      </w:r>
      <w:sdt>
        <w:sdtPr>
          <w:rPr>
            <w:rFonts w:ascii="Times New Roman" w:eastAsia="MS Gothic" w:hAnsi="Times New Roman" w:cs="Times New Roman"/>
          </w:rPr>
          <w:id w:val="-1693830998"/>
        </w:sdtPr>
        <w:sdtContent>
          <w:r w:rsidR="00900440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F46366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</w:rPr>
      </w:pPr>
      <w:sdt>
        <w:sdtPr>
          <w:rPr>
            <w:rFonts w:ascii="Times New Roman" w:eastAsia="MS Gothic" w:hAnsi="Times New Roman" w:cs="Times New Roman"/>
          </w:rPr>
          <w:id w:val="-42595170"/>
        </w:sdtPr>
        <w:sdtContent>
          <w:r w:rsidR="0056703E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</w:rPr>
        <w:tab/>
      </w:r>
      <w:r w:rsidR="00D0740C" w:rsidRPr="00223286">
        <w:rPr>
          <w:rFonts w:ascii="Times New Roman" w:eastAsia="MS Gothic" w:hAnsi="Times New Roman" w:cs="Times New Roman"/>
        </w:rPr>
        <w:t xml:space="preserve">               </w:t>
      </w:r>
      <w:sdt>
        <w:sdtPr>
          <w:rPr>
            <w:rFonts w:ascii="Times New Roman" w:eastAsia="MS Gothic" w:hAnsi="Times New Roman" w:cs="Times New Roman"/>
          </w:rPr>
          <w:id w:val="806516374"/>
        </w:sdtPr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</w:rPr>
        <w:tab/>
      </w:r>
      <w:r w:rsidR="00D0740C" w:rsidRPr="00223286">
        <w:rPr>
          <w:rFonts w:ascii="Times New Roman" w:eastAsia="MS Gothic" w:hAnsi="Times New Roman" w:cs="Times New Roman"/>
        </w:rPr>
        <w:t xml:space="preserve">              </w:t>
      </w:r>
      <w:sdt>
        <w:sdtPr>
          <w:rPr>
            <w:rFonts w:ascii="Times New Roman" w:eastAsia="MS Gothic" w:hAnsi="Times New Roman" w:cs="Times New Roman"/>
          </w:rPr>
          <w:id w:val="548575889"/>
        </w:sdtPr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splynutie</w:t>
      </w:r>
      <w:r w:rsidR="00D0740C" w:rsidRPr="00223286">
        <w:rPr>
          <w:rFonts w:ascii="Times New Roman" w:eastAsia="MS Gothic" w:hAnsi="Times New Roman" w:cs="Times New Roman"/>
        </w:rPr>
        <w:tab/>
      </w:r>
      <w:r w:rsidR="00D0740C" w:rsidRPr="00223286">
        <w:rPr>
          <w:rFonts w:ascii="Times New Roman" w:eastAsia="MS Gothic" w:hAnsi="Times New Roman" w:cs="Times New Roman"/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</w:rPr>
          <w:id w:val="992673438"/>
        </w:sdtPr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</w:rPr>
        <w:t xml:space="preserve"> zmena práv. formy</w:t>
      </w:r>
    </w:p>
    <w:p w:rsidR="00360F88" w:rsidRPr="002E2695" w:rsidRDefault="00F46366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</w:rPr>
          <w:id w:val="1145394253"/>
        </w:sdtPr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začiatok likvidácie</w:t>
      </w:r>
      <w:r w:rsidR="00B832B9">
        <w:rPr>
          <w:rFonts w:ascii="Times New Roman" w:eastAsia="MS Gothic" w:hAnsi="Times New Roman" w:cs="Times New Roman"/>
        </w:rPr>
        <w:t xml:space="preserve">   </w:t>
      </w:r>
      <w:r w:rsidR="00D0740C" w:rsidRPr="002E2695">
        <w:rPr>
          <w:rFonts w:ascii="Times New Roman" w:eastAsia="MS Gothic" w:hAnsi="Times New Roman" w:cs="Times New Roman"/>
        </w:rPr>
        <w:t xml:space="preserve">   </w:t>
      </w:r>
      <w:sdt>
        <w:sdtPr>
          <w:rPr>
            <w:rFonts w:ascii="Times New Roman" w:eastAsia="MS Gothic" w:hAnsi="Times New Roman" w:cs="Times New Roman"/>
          </w:rPr>
          <w:id w:val="-1532875296"/>
        </w:sdtPr>
        <w:sdtContent>
          <w:r w:rsidR="0056703E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</w:rPr>
        <w:t xml:space="preserve"> </w:t>
      </w:r>
      <w:r w:rsidR="00B832B9">
        <w:rPr>
          <w:rFonts w:ascii="Times New Roman" w:eastAsia="MS Gothic" w:hAnsi="Times New Roman" w:cs="Times New Roman"/>
        </w:rPr>
        <w:t xml:space="preserve">   </w:t>
      </w:r>
      <w:r w:rsidR="00D0740C" w:rsidRPr="002E2695">
        <w:rPr>
          <w:rFonts w:ascii="Times New Roman" w:eastAsia="MS Gothic" w:hAnsi="Times New Roman" w:cs="Times New Roman"/>
        </w:rPr>
        <w:t xml:space="preserve"> </w:t>
      </w:r>
      <w:sdt>
        <w:sdtPr>
          <w:rPr>
            <w:rFonts w:ascii="Times New Roman" w:eastAsia="MS Gothic" w:hAnsi="Times New Roman" w:cs="Times New Roman"/>
          </w:rPr>
          <w:id w:val="11112175"/>
        </w:sdtPr>
        <w:sdtContent>
          <w:r w:rsidR="00D0740C" w:rsidRPr="002E2695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</w:rPr>
        <w:t xml:space="preserve"> vyhlásenie konkurzu</w:t>
      </w:r>
      <w:r w:rsidR="00B832B9">
        <w:rPr>
          <w:rFonts w:ascii="Times New Roman" w:eastAsia="MS Gothic" w:hAnsi="Times New Roman" w:cs="Times New Roman"/>
        </w:rPr>
        <w:t xml:space="preserve">     </w:t>
      </w:r>
      <w:r w:rsidR="00D0740C" w:rsidRPr="002E2695">
        <w:rPr>
          <w:rFonts w:ascii="Times New Roman" w:eastAsia="MS Gothic" w:hAnsi="Times New Roman" w:cs="Times New Roman"/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</w:rPr>
        <w:t xml:space="preserve"> </w:t>
      </w:r>
      <w:sdt>
        <w:sdtPr>
          <w:rPr>
            <w:rFonts w:ascii="Times New Roman" w:eastAsia="MS Gothic" w:hAnsi="Times New Roman" w:cs="Times New Roman"/>
          </w:rPr>
          <w:id w:val="-493499347"/>
        </w:sdtPr>
        <w:sdtContent>
          <w:r w:rsidR="0056703E">
            <w:rPr>
              <w:rFonts w:ascii="Segoe UI Symbol" w:eastAsia="MS Gothic" w:hAnsi="Segoe UI Symbol" w:cs="Segoe UI Symbol"/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</w:rPr>
        <w:t xml:space="preserve"> 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="00BB1B7F">
        <w:rPr>
          <w:rFonts w:ascii="Times New Roman" w:hAnsi="Times New Roman" w:cs="Times New Roman"/>
          <w:b/>
        </w:rPr>
        <w:t>ÚJ nie je súčasťou konsolidovaného celku.</w:t>
      </w:r>
    </w:p>
    <w:p w:rsidR="00090EEC" w:rsidRPr="002E2695" w:rsidRDefault="00F46366" w:rsidP="00090EEC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sk-SK"/>
        </w:rPr>
        <w:pict>
          <v:line id="Rovná spojnica 5" o:spid="_x0000_s2051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  <w:r w:rsidR="00C21550" w:rsidRPr="002E2695">
        <w:rPr>
          <w:rFonts w:ascii="Times New Roman" w:hAnsi="Times New Roman" w:cs="Times New Roman"/>
        </w:rPr>
        <w:t xml:space="preserve">                  </w:t>
      </w:r>
    </w:p>
    <w:p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D1369E" w:rsidP="004906DE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D1369E" w:rsidP="004906DE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CC6DCE" w:rsidRPr="00CC6DCE" w:rsidRDefault="00CC6DCE" w:rsidP="00CC6DCE">
      <w:pPr>
        <w:spacing w:after="0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a)</w:t>
      </w:r>
      <w:r w:rsidR="006E4085" w:rsidRPr="002E2695">
        <w:rPr>
          <w:rFonts w:ascii="Times New Roman" w:hAnsi="Times New Roman" w:cs="Times New Roman"/>
          <w:b/>
        </w:rPr>
        <w:t xml:space="preserve"> </w:t>
      </w:r>
      <w:r w:rsidRPr="00CC6DCE">
        <w:rPr>
          <w:rFonts w:ascii="Times New Roman" w:hAnsi="Times New Roman" w:cs="Times New Roman"/>
          <w:b/>
        </w:rPr>
        <w:t xml:space="preserve">Výška jednotlivých druhov záruk alebo iných zabezpečení pre členov štatutárneho orgánu, </w:t>
      </w:r>
    </w:p>
    <w:p w:rsidR="002E2695" w:rsidRDefault="00CC6DCE" w:rsidP="00CC6DCE">
      <w:pPr>
        <w:spacing w:line="240" w:lineRule="auto"/>
        <w:rPr>
          <w:rFonts w:ascii="Times New Roman" w:hAnsi="Times New Roman" w:cs="Times New Roman"/>
          <w:b/>
        </w:rPr>
      </w:pPr>
      <w:r w:rsidRPr="00CC6DCE">
        <w:rPr>
          <w:rFonts w:ascii="Times New Roman" w:hAnsi="Times New Roman" w:cs="Times New Roman"/>
          <w:b/>
        </w:rPr>
        <w:t>dozorného orgánu a iného orgánu ÚJ</w:t>
      </w:r>
      <w:r>
        <w:rPr>
          <w:rFonts w:ascii="Times New Roman" w:hAnsi="Times New Roman" w:cs="Times New Roman"/>
          <w:b/>
        </w:rPr>
        <w:t xml:space="preserve"> : bez náplne</w:t>
      </w:r>
    </w:p>
    <w:p w:rsidR="00CC6DCE" w:rsidRDefault="00CC6DCE" w:rsidP="00CC6DCE">
      <w:pPr>
        <w:spacing w:line="240" w:lineRule="auto"/>
        <w:rPr>
          <w:b/>
        </w:rPr>
      </w:pPr>
      <w:r>
        <w:rPr>
          <w:rFonts w:ascii="Times New Roman" w:hAnsi="Times New Roman" w:cs="Times New Roman"/>
          <w:b/>
        </w:rPr>
        <w:t>b)</w:t>
      </w:r>
      <w:r w:rsidRPr="00CC6DCE">
        <w:rPr>
          <w:b/>
        </w:rPr>
        <w:t xml:space="preserve"> </w:t>
      </w:r>
      <w:r w:rsidRPr="00CC6DCE">
        <w:rPr>
          <w:rFonts w:ascii="Times New Roman" w:hAnsi="Times New Roman" w:cs="Times New Roman"/>
          <w:b/>
        </w:rPr>
        <w:t>Pôžičky poskytnuté členom štatutárneho orgánu, dozorného orgánu a iného orgánu</w:t>
      </w:r>
      <w:r w:rsidRPr="000817BE">
        <w:rPr>
          <w:b/>
        </w:rPr>
        <w:t xml:space="preserve"> ÚJ</w:t>
      </w:r>
      <w:r>
        <w:rPr>
          <w:b/>
        </w:rPr>
        <w:t xml:space="preserve"> : bez náplne</w:t>
      </w:r>
    </w:p>
    <w:p w:rsidR="00CC6DCE" w:rsidRPr="00CC6DCE" w:rsidRDefault="00CC6DCE" w:rsidP="00CC6DCE">
      <w:pPr>
        <w:spacing w:line="240" w:lineRule="auto"/>
        <w:rPr>
          <w:rFonts w:ascii="Times New Roman" w:hAnsi="Times New Roman" w:cs="Times New Roman"/>
          <w:b/>
        </w:rPr>
      </w:pPr>
      <w:r>
        <w:rPr>
          <w:b/>
        </w:rPr>
        <w:lastRenderedPageBreak/>
        <w:t>d)</w:t>
      </w:r>
      <w:r w:rsidRPr="00CC6DCE">
        <w:rPr>
          <w:rFonts w:ascii="Arial Narrow" w:eastAsia="Times New Roman" w:hAnsi="Arial Narrow" w:cs="Times New Roman"/>
          <w:b/>
        </w:rPr>
        <w:t xml:space="preserve"> </w:t>
      </w:r>
      <w:r w:rsidRPr="00CC6DCE">
        <w:rPr>
          <w:rFonts w:ascii="Times New Roman" w:eastAsia="Times New Roman" w:hAnsi="Times New Roman" w:cs="Times New Roman"/>
          <w:b/>
        </w:rPr>
        <w:t>Celková suma použitých finančných prostriedkov alebo iného plnenia na súkromné účely členmi štatutárneho orgánu, dozorného orgánu a iného orgánu účtovnej jednotky, ktoré je potrebné vyúčtovať</w:t>
      </w:r>
      <w:r>
        <w:rPr>
          <w:rFonts w:ascii="Times New Roman" w:eastAsia="Times New Roman" w:hAnsi="Times New Roman" w:cs="Times New Roman"/>
          <w:b/>
        </w:rPr>
        <w:t>: bez náplne</w:t>
      </w:r>
    </w:p>
    <w:p w:rsidR="002E2695" w:rsidRPr="000D561E" w:rsidRDefault="000D561E" w:rsidP="007A588C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zabezpečenia a pôžičky poskytnuté):</w:t>
      </w:r>
      <w:r w:rsidR="004906DE">
        <w:rPr>
          <w:rFonts w:ascii="Times New Roman" w:hAnsi="Times New Roman" w:cs="Times New Roman"/>
          <w:szCs w:val="24"/>
        </w:rPr>
        <w:t xml:space="preserve"> bez náplne</w:t>
      </w:r>
    </w:p>
    <w:p w:rsidR="003F5AF5" w:rsidRDefault="003F5AF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1D4FB8" w:rsidRPr="004906DE" w:rsidRDefault="00173C34" w:rsidP="004906DE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</w:rPr>
          <w:id w:val="-1594704998"/>
        </w:sdtPr>
        <w:sdtContent>
          <w:r w:rsidR="006448A6">
            <w:rPr>
              <w:rFonts w:ascii="Segoe UI Symbol" w:eastAsia="MS Gothic" w:hAnsi="Segoe UI Symbol" w:cs="Segoe UI Symbol"/>
              <w:b/>
              <w:sz w:val="24"/>
              <w:szCs w:val="24"/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</w:rPr>
          <w:id w:val="-880393264"/>
        </w:sdtPr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</w:rPr>
        <w:t>nie</w:t>
      </w: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4906DE" w:rsidRDefault="004906DE" w:rsidP="00E03DFF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>Účtovná jednotka nezmenila svoje účtovné metódy, účtovné zásady oproti predchádzajúcemu účtovnému obdobiu.</w:t>
      </w: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D4FB8">
        <w:rPr>
          <w:rFonts w:ascii="Times New Roman" w:eastAsia="MS Gothic" w:hAnsi="Times New Roman" w:cs="Times New Roman"/>
          <w:b/>
          <w:szCs w:val="24"/>
        </w:rPr>
        <w:t>III.</w:t>
      </w:r>
      <w:r>
        <w:rPr>
          <w:rFonts w:ascii="Times New Roman" w:eastAsia="MS Gothic" w:hAnsi="Times New Roman" w:cs="Times New Roman"/>
          <w:b/>
          <w:szCs w:val="24"/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</w:rPr>
        <w:t>3</w:t>
      </w:r>
      <w:r w:rsidRPr="001D4FB8">
        <w:rPr>
          <w:rFonts w:ascii="Times New Roman" w:eastAsia="MS Gothic" w:hAnsi="Times New Roman" w:cs="Times New Roman"/>
          <w:b/>
          <w:szCs w:val="24"/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</w:rPr>
        <w:t>é</w:t>
      </w:r>
      <w:r w:rsidRPr="001D4FB8">
        <w:rPr>
          <w:rFonts w:ascii="Times New Roman" w:eastAsia="MS Gothic" w:hAnsi="Times New Roman" w:cs="Times New Roman"/>
          <w:b/>
          <w:szCs w:val="24"/>
        </w:rPr>
        <w:t xml:space="preserve"> sa neuvádzajú v</w:t>
      </w:r>
      <w:r w:rsidR="004906DE">
        <w:rPr>
          <w:rFonts w:ascii="Times New Roman" w:eastAsia="MS Gothic" w:hAnsi="Times New Roman" w:cs="Times New Roman"/>
          <w:b/>
          <w:szCs w:val="24"/>
        </w:rPr>
        <w:t> </w:t>
      </w:r>
      <w:r w:rsidRPr="001D4FB8">
        <w:rPr>
          <w:rFonts w:ascii="Times New Roman" w:eastAsia="MS Gothic" w:hAnsi="Times New Roman" w:cs="Times New Roman"/>
          <w:b/>
          <w:szCs w:val="24"/>
        </w:rPr>
        <w:t>súvahe</w:t>
      </w:r>
      <w:r w:rsidR="004906DE">
        <w:rPr>
          <w:rFonts w:ascii="Times New Roman" w:eastAsia="MS Gothic" w:hAnsi="Times New Roman" w:cs="Times New Roman"/>
          <w:b/>
          <w:szCs w:val="24"/>
        </w:rPr>
        <w:t>: bez náplne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</w:rPr>
        <w:t> </w:t>
      </w:r>
      <w:r w:rsidRPr="004701FB">
        <w:rPr>
          <w:rFonts w:ascii="Times New Roman" w:eastAsia="MS Gothic" w:hAnsi="Times New Roman" w:cs="Times New Roman"/>
          <w:b/>
        </w:rPr>
        <w:t>záväzkov</w:t>
      </w:r>
      <w:r>
        <w:rPr>
          <w:rFonts w:ascii="Times New Roman" w:eastAsia="MS Gothic" w:hAnsi="Times New Roman" w:cs="Times New Roman"/>
          <w:b/>
        </w:rPr>
        <w:t>:</w:t>
      </w:r>
    </w:p>
    <w:tbl>
      <w:tblPr>
        <w:tblW w:w="8766" w:type="dxa"/>
        <w:tblCellMar>
          <w:left w:w="70" w:type="dxa"/>
          <w:right w:w="70" w:type="dxa"/>
        </w:tblCellMar>
        <w:tblLook w:val="04A0"/>
      </w:tblPr>
      <w:tblGrid>
        <w:gridCol w:w="3813"/>
        <w:gridCol w:w="4953"/>
      </w:tblGrid>
      <w:tr w:rsidR="00273548" w:rsidRPr="004701FB" w:rsidTr="00273548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73548" w:rsidRPr="004701FB" w:rsidRDefault="00273548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495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73548" w:rsidRPr="004701FB" w:rsidRDefault="00273548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</w:tr>
      <w:tr w:rsidR="00273548" w:rsidRPr="004701FB" w:rsidTr="00273548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73548" w:rsidRPr="004701FB" w:rsidRDefault="0027354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49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73548" w:rsidRPr="004701FB" w:rsidRDefault="0027354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Obstarávacia cena</w:t>
            </w:r>
          </w:p>
        </w:tc>
      </w:tr>
      <w:tr w:rsidR="00273548" w:rsidRPr="004701FB" w:rsidTr="00273548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73548" w:rsidRPr="004701FB" w:rsidRDefault="0027354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49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73548" w:rsidRPr="004701FB" w:rsidRDefault="0027354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Spoločnosť neobstarala</w:t>
            </w:r>
          </w:p>
        </w:tc>
      </w:tr>
      <w:tr w:rsidR="00273548" w:rsidRPr="004701FB" w:rsidTr="00273548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73548" w:rsidRPr="004701FB" w:rsidRDefault="0027354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49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73548" w:rsidRPr="004701FB" w:rsidRDefault="0027354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Spoločnosť neobstarala</w:t>
            </w:r>
          </w:p>
        </w:tc>
      </w:tr>
      <w:tr w:rsidR="00273548" w:rsidRPr="004701FB" w:rsidTr="00273548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73548" w:rsidRPr="004701FB" w:rsidRDefault="0027354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49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73548" w:rsidRPr="004701FB" w:rsidRDefault="0027354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Spoločnosť neobstarala</w:t>
            </w:r>
          </w:p>
        </w:tc>
      </w:tr>
      <w:tr w:rsidR="00273548" w:rsidRPr="004701FB" w:rsidTr="00273548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73548" w:rsidRPr="004701FB" w:rsidRDefault="0027354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49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73548" w:rsidRPr="004701FB" w:rsidRDefault="00273548" w:rsidP="00D1369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D1369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Obstarávacia cena</w:t>
            </w:r>
          </w:p>
        </w:tc>
      </w:tr>
      <w:tr w:rsidR="00273548" w:rsidRPr="004701FB" w:rsidTr="00273548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73548" w:rsidRPr="004701FB" w:rsidRDefault="0027354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49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73548" w:rsidRPr="004701FB" w:rsidRDefault="0027354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Spoločnosť neobstarala</w:t>
            </w:r>
          </w:p>
        </w:tc>
      </w:tr>
      <w:tr w:rsidR="00273548" w:rsidRPr="004701FB" w:rsidTr="00273548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73548" w:rsidRPr="004701FB" w:rsidRDefault="0027354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49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73548" w:rsidRPr="004701FB" w:rsidRDefault="0027354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Spoločnosť neobstarala</w:t>
            </w:r>
          </w:p>
        </w:tc>
      </w:tr>
      <w:tr w:rsidR="00273548" w:rsidRPr="004701FB" w:rsidTr="00273548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73548" w:rsidRPr="004701FB" w:rsidRDefault="0027354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49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73548" w:rsidRPr="004701FB" w:rsidRDefault="0027354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Spoločnosť neúčtuje</w:t>
            </w:r>
          </w:p>
        </w:tc>
      </w:tr>
      <w:tr w:rsidR="00273548" w:rsidRPr="004701FB" w:rsidTr="00273548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73548" w:rsidRPr="004701FB" w:rsidRDefault="0027354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výstav. nehnuteľ. určenej na predaj</w:t>
            </w:r>
          </w:p>
        </w:tc>
        <w:tc>
          <w:tcPr>
            <w:tcW w:w="49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73548" w:rsidRPr="004701FB" w:rsidRDefault="00273548" w:rsidP="00A95DA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A95DA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Spoločnosť neobstarala</w:t>
            </w:r>
          </w:p>
        </w:tc>
      </w:tr>
      <w:tr w:rsidR="00273548" w:rsidRPr="004701FB" w:rsidTr="00273548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73548" w:rsidRPr="004701FB" w:rsidRDefault="0027354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49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73548" w:rsidRPr="004701FB" w:rsidRDefault="0027354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Menovitou hodnotou</w:t>
            </w:r>
          </w:p>
        </w:tc>
      </w:tr>
      <w:tr w:rsidR="00273548" w:rsidRPr="004701FB" w:rsidTr="00273548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73548" w:rsidRPr="004701FB" w:rsidRDefault="0027354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49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73548" w:rsidRPr="004701FB" w:rsidRDefault="0027354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Menovitou hodnotou</w:t>
            </w:r>
          </w:p>
        </w:tc>
      </w:tr>
      <w:tr w:rsidR="00273548" w:rsidRPr="004701FB" w:rsidTr="00273548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73548" w:rsidRPr="004701FB" w:rsidRDefault="0027354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49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73548" w:rsidRPr="004701FB" w:rsidRDefault="0027354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Aby bola dodržaná zásada časovej a vecnej súvislosti</w:t>
            </w:r>
          </w:p>
        </w:tc>
      </w:tr>
      <w:tr w:rsidR="00273548" w:rsidRPr="004701FB" w:rsidTr="00273548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73548" w:rsidRPr="004701FB" w:rsidRDefault="0027354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49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73548" w:rsidRPr="004701FB" w:rsidRDefault="0027354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Menovitou hodnotou</w:t>
            </w:r>
          </w:p>
        </w:tc>
      </w:tr>
      <w:tr w:rsidR="00273548" w:rsidRPr="004701FB" w:rsidTr="00273548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73548" w:rsidRPr="004701FB" w:rsidRDefault="0027354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49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73548" w:rsidRPr="004701FB" w:rsidRDefault="0027354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Aby bola dodržaná zásada časovej a vecnej súvislosti</w:t>
            </w:r>
          </w:p>
        </w:tc>
      </w:tr>
      <w:tr w:rsidR="00273548" w:rsidRPr="004701FB" w:rsidTr="00273548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73548" w:rsidRPr="004701FB" w:rsidRDefault="0027354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49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73548" w:rsidRPr="004701FB" w:rsidRDefault="0027354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ÚJ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neúčtovala</w:t>
            </w:r>
          </w:p>
        </w:tc>
      </w:tr>
      <w:tr w:rsidR="00273548" w:rsidRPr="004701FB" w:rsidTr="00273548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73548" w:rsidRPr="004701FB" w:rsidRDefault="0027354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Majetok a záväzky zabezpečené derivátmi</w:t>
            </w:r>
          </w:p>
        </w:tc>
        <w:tc>
          <w:tcPr>
            <w:tcW w:w="49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73548" w:rsidRPr="004701FB" w:rsidRDefault="0027354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ÚJ nemá</w:t>
            </w:r>
          </w:p>
        </w:tc>
      </w:tr>
      <w:tr w:rsidR="00273548" w:rsidRPr="004701FB" w:rsidTr="00273548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73548" w:rsidRPr="004701FB" w:rsidRDefault="0027354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49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73548" w:rsidRPr="004701FB" w:rsidRDefault="0027354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ÚJ nemá</w:t>
            </w:r>
          </w:p>
        </w:tc>
      </w:tr>
      <w:tr w:rsidR="00273548" w:rsidRPr="004701FB" w:rsidTr="00273548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73548" w:rsidRPr="004701FB" w:rsidRDefault="0027354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obstar. zmluvou o kúpe prenajatej veci</w:t>
            </w:r>
          </w:p>
        </w:tc>
        <w:tc>
          <w:tcPr>
            <w:tcW w:w="49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73548" w:rsidRPr="004701FB" w:rsidRDefault="0027354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ÚJ nemá</w:t>
            </w:r>
          </w:p>
        </w:tc>
      </w:tr>
      <w:tr w:rsidR="00273548" w:rsidRPr="004701FB" w:rsidTr="00273548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73548" w:rsidRPr="004701FB" w:rsidRDefault="0027354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49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73548" w:rsidRPr="004701FB" w:rsidRDefault="0027354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ÚJ nemá</w:t>
            </w:r>
          </w:p>
        </w:tc>
      </w:tr>
      <w:tr w:rsidR="00273548" w:rsidRPr="004701FB" w:rsidTr="00273548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73548" w:rsidRPr="004701FB" w:rsidRDefault="0027354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495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73548" w:rsidRPr="004701FB" w:rsidRDefault="00273548" w:rsidP="00563C5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Menovitá hodnota, daň sa určuje z účtov.zisku pred zdanením pri sadzbe </w:t>
            </w:r>
            <w:r w:rsidR="0080463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21</w:t>
            </w:r>
            <w:r w:rsidR="001A435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% po úpravách na základ dane..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b</w:t>
      </w:r>
      <w:r w:rsidRPr="004701FB">
        <w:rPr>
          <w:rFonts w:ascii="Times New Roman" w:eastAsia="MS Gothic" w:hAnsi="Times New Roman" w:cs="Times New Roman"/>
          <w:b/>
        </w:rPr>
        <w:t>)   Odhad zníženia hodnoty majetku a tvorba OP k</w:t>
      </w:r>
      <w:r w:rsidR="00273548">
        <w:rPr>
          <w:rFonts w:ascii="Times New Roman" w:eastAsia="MS Gothic" w:hAnsi="Times New Roman" w:cs="Times New Roman"/>
          <w:b/>
        </w:rPr>
        <w:t> </w:t>
      </w:r>
      <w:r w:rsidRPr="004701FB">
        <w:rPr>
          <w:rFonts w:ascii="Times New Roman" w:eastAsia="MS Gothic" w:hAnsi="Times New Roman" w:cs="Times New Roman"/>
          <w:b/>
        </w:rPr>
        <w:t>majetku</w:t>
      </w:r>
      <w:r w:rsidR="00273548">
        <w:rPr>
          <w:rFonts w:ascii="Times New Roman" w:eastAsia="MS Gothic" w:hAnsi="Times New Roman" w:cs="Times New Roman"/>
          <w:b/>
        </w:rPr>
        <w:t xml:space="preserve"> : bez náplne</w:t>
      </w:r>
    </w:p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c</w:t>
      </w:r>
      <w:r w:rsidRPr="004701FB">
        <w:rPr>
          <w:rFonts w:ascii="Times New Roman" w:eastAsia="MS Gothic" w:hAnsi="Times New Roman" w:cs="Times New Roman"/>
          <w:b/>
        </w:rPr>
        <w:t xml:space="preserve">)   </w:t>
      </w:r>
      <w:r w:rsidR="00B05B9D">
        <w:rPr>
          <w:rFonts w:ascii="Times New Roman" w:eastAsia="MS Gothic" w:hAnsi="Times New Roman" w:cs="Times New Roman"/>
          <w:b/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A95D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A95D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4701FB" w:rsidRPr="004701FB" w:rsidTr="00AB6A32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C93789" w:rsidRDefault="004701FB" w:rsidP="00C93789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d</w:t>
      </w:r>
      <w:r w:rsidR="0083794D">
        <w:rPr>
          <w:rFonts w:ascii="Times New Roman" w:eastAsia="MS Gothic" w:hAnsi="Times New Roman" w:cs="Times New Roman"/>
          <w:b/>
        </w:rPr>
        <w:t xml:space="preserve">)  </w:t>
      </w:r>
      <w:r w:rsidRPr="004701FB">
        <w:rPr>
          <w:rFonts w:ascii="Times New Roman" w:eastAsia="MS Gothic" w:hAnsi="Times New Roman" w:cs="Times New Roman"/>
          <w:b/>
        </w:rPr>
        <w:t>Ocenenie finančných nástrojov alebo majetku, ktorý nie je finančným nástrojom pri oceňovaní reálnou hodnotou</w:t>
      </w:r>
      <w:r w:rsidR="00C93789">
        <w:rPr>
          <w:rFonts w:ascii="Times New Roman" w:eastAsia="MS Gothic" w:hAnsi="Times New Roman" w:cs="Times New Roman"/>
          <w:b/>
        </w:rPr>
        <w:t xml:space="preserve"> : bez náplne</w:t>
      </w: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e</w:t>
      </w:r>
      <w:r w:rsidR="00A65198">
        <w:rPr>
          <w:rFonts w:ascii="Times New Roman" w:eastAsia="MS Gothic" w:hAnsi="Times New Roman" w:cs="Times New Roman"/>
          <w:b/>
        </w:rPr>
        <w:t>)</w:t>
      </w:r>
      <w:r w:rsidR="00A65198">
        <w:rPr>
          <w:rFonts w:ascii="Times New Roman" w:eastAsia="MS Gothic" w:hAnsi="Times New Roman" w:cs="Times New Roman"/>
          <w:b/>
        </w:rPr>
        <w:tab/>
      </w:r>
      <w:r w:rsidRPr="00600C1D">
        <w:rPr>
          <w:rFonts w:ascii="Times New Roman" w:eastAsia="MS Gothic" w:hAnsi="Times New Roman" w:cs="Times New Roman"/>
          <w:b/>
        </w:rPr>
        <w:t>Ocenenie finančných nástrojov pri oceňovaní obs</w:t>
      </w:r>
      <w:r>
        <w:rPr>
          <w:rFonts w:ascii="Times New Roman" w:eastAsia="MS Gothic" w:hAnsi="Times New Roman" w:cs="Times New Roman"/>
          <w:b/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</w:rPr>
        <w:t>nákladmi</w:t>
      </w:r>
      <w:r w:rsidR="00C93789">
        <w:rPr>
          <w:rFonts w:ascii="Times New Roman" w:eastAsia="MS Gothic" w:hAnsi="Times New Roman" w:cs="Times New Roman"/>
          <w:b/>
        </w:rPr>
        <w:t xml:space="preserve"> : bez náplne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f</w:t>
      </w:r>
      <w:r w:rsidRPr="004701FB">
        <w:rPr>
          <w:rFonts w:ascii="Times New Roman" w:eastAsia="MS Gothic" w:hAnsi="Times New Roman" w:cs="Times New Roman"/>
          <w:b/>
        </w:rPr>
        <w:t xml:space="preserve">)  </w:t>
      </w:r>
      <w:r>
        <w:rPr>
          <w:rFonts w:ascii="Times New Roman" w:eastAsia="MS Gothic" w:hAnsi="Times New Roman" w:cs="Times New Roman"/>
          <w:b/>
        </w:rPr>
        <w:t xml:space="preserve">    </w:t>
      </w:r>
      <w:r w:rsidRPr="00600C1D">
        <w:rPr>
          <w:rFonts w:ascii="Times New Roman" w:eastAsia="MS Gothic" w:hAnsi="Times New Roman" w:cs="Times New Roman"/>
          <w:b/>
        </w:rPr>
        <w:t>Spôsob stanovenia metódy vlastného imania</w:t>
      </w:r>
      <w:r w:rsidR="00C93789">
        <w:rPr>
          <w:rFonts w:ascii="Times New Roman" w:eastAsia="MS Gothic" w:hAnsi="Times New Roman" w:cs="Times New Roman"/>
          <w:b/>
        </w:rPr>
        <w:t xml:space="preserve"> : bez náplne</w:t>
      </w: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g</w:t>
      </w:r>
      <w:r w:rsidRPr="004701FB">
        <w:rPr>
          <w:rFonts w:ascii="Times New Roman" w:eastAsia="MS Gothic" w:hAnsi="Times New Roman" w:cs="Times New Roman"/>
          <w:b/>
        </w:rPr>
        <w:t>)</w:t>
      </w:r>
      <w:r w:rsidR="00A65198">
        <w:rPr>
          <w:rFonts w:ascii="Times New Roman" w:eastAsia="MS Gothic" w:hAnsi="Times New Roman" w:cs="Times New Roman"/>
          <w:b/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</w:rPr>
        <w:t xml:space="preserve"> </w:t>
      </w:r>
      <w:r w:rsidRPr="00600C1D">
        <w:rPr>
          <w:rFonts w:ascii="Times New Roman" w:eastAsia="MS Gothic" w:hAnsi="Times New Roman" w:cs="Times New Roman"/>
          <w:b/>
        </w:rPr>
        <w:t>Spôsob zostavenia odpisového plánu dlhodobého majetku</w:t>
      </w:r>
    </w:p>
    <w:p w:rsidR="00E42DF0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p w:rsidR="00C93789" w:rsidRPr="00600C1D" w:rsidRDefault="00C93789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595DE0">
        <w:t xml:space="preserve">Dlhodobý hmotný majetok sa odpisuje s ohľadom na opotrebovanie zodpovedajúce bežným podmienkam jeho používania. Pri tvorbe odpisového plánu sa zohľadňuje doba použiteľnosti majetku. Účtovné a daňové odpisy sa </w:t>
      </w:r>
      <w:r w:rsidRPr="00595DE0">
        <w:rPr>
          <w:b/>
        </w:rPr>
        <w:t>nerovnajú</w:t>
      </w:r>
    </w:p>
    <w:tbl>
      <w:tblPr>
        <w:tblStyle w:val="Mriekatabuky"/>
        <w:tblW w:w="9383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253"/>
        <w:gridCol w:w="1594"/>
        <w:gridCol w:w="2268"/>
        <w:gridCol w:w="2268"/>
      </w:tblGrid>
      <w:tr w:rsidR="001F6C83" w:rsidRPr="00C5195B" w:rsidTr="001F6C83">
        <w:tc>
          <w:tcPr>
            <w:tcW w:w="325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F6C83" w:rsidRPr="00504DBD" w:rsidRDefault="001F6C83" w:rsidP="001F6C83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159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F6C83" w:rsidRPr="00504DBD" w:rsidRDefault="001F6C83" w:rsidP="001F6C83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F6C83" w:rsidRPr="00504DBD" w:rsidRDefault="001F6C83" w:rsidP="001F6C83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F6C83" w:rsidRPr="00504DBD" w:rsidRDefault="001F6C83" w:rsidP="001F6C83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>
              <w:rPr>
                <w:rFonts w:ascii="Times New Roman" w:hAnsi="Times New Roman" w:cs="Times New Roman"/>
                <w:b/>
                <w:szCs w:val="24"/>
              </w:rPr>
              <w:t>Účet AHK</w:t>
            </w:r>
          </w:p>
        </w:tc>
      </w:tr>
      <w:tr w:rsidR="001F6C83" w:rsidRPr="00C5195B" w:rsidTr="001F6C83">
        <w:trPr>
          <w:trHeight w:val="340"/>
        </w:trPr>
        <w:tc>
          <w:tcPr>
            <w:tcW w:w="3253" w:type="dxa"/>
            <w:tcBorders>
              <w:left w:val="single" w:sz="18" w:space="0" w:color="auto"/>
              <w:right w:val="single" w:sz="12" w:space="0" w:color="auto"/>
            </w:tcBorders>
          </w:tcPr>
          <w:p w:rsidR="001F6C83" w:rsidRPr="00C5195B" w:rsidRDefault="00860BE8" w:rsidP="001F6C8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Rekonštrukcia prenaj.nehnuteľ.</w:t>
            </w:r>
          </w:p>
        </w:tc>
        <w:tc>
          <w:tcPr>
            <w:tcW w:w="1594" w:type="dxa"/>
            <w:tcBorders>
              <w:left w:val="single" w:sz="12" w:space="0" w:color="auto"/>
              <w:right w:val="single" w:sz="12" w:space="0" w:color="auto"/>
            </w:tcBorders>
          </w:tcPr>
          <w:p w:rsidR="001F6C83" w:rsidRPr="00C5195B" w:rsidRDefault="00860BE8" w:rsidP="001F6C8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40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1F6C83" w:rsidRPr="00C5195B" w:rsidRDefault="00BB1B7F" w:rsidP="001F6C8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1F6C83" w:rsidRPr="00C5195B" w:rsidRDefault="00860BE8" w:rsidP="001F6C8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021</w:t>
            </w:r>
          </w:p>
        </w:tc>
      </w:tr>
      <w:tr w:rsidR="001F6C83" w:rsidRPr="00C5195B" w:rsidTr="001F6C83">
        <w:trPr>
          <w:trHeight w:val="340"/>
        </w:trPr>
        <w:tc>
          <w:tcPr>
            <w:tcW w:w="3253" w:type="dxa"/>
            <w:tcBorders>
              <w:left w:val="single" w:sz="18" w:space="0" w:color="auto"/>
              <w:right w:val="single" w:sz="12" w:space="0" w:color="auto"/>
            </w:tcBorders>
          </w:tcPr>
          <w:p w:rsidR="001F6C83" w:rsidRPr="00C5195B" w:rsidRDefault="00517072" w:rsidP="001F6C8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Bager</w:t>
            </w:r>
          </w:p>
        </w:tc>
        <w:tc>
          <w:tcPr>
            <w:tcW w:w="1594" w:type="dxa"/>
            <w:tcBorders>
              <w:left w:val="single" w:sz="12" w:space="0" w:color="auto"/>
              <w:right w:val="single" w:sz="12" w:space="0" w:color="auto"/>
            </w:tcBorders>
          </w:tcPr>
          <w:p w:rsidR="001F6C83" w:rsidRPr="00C5195B" w:rsidRDefault="00517072" w:rsidP="001F6C8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1F6C83" w:rsidRPr="00C5195B" w:rsidRDefault="00E8576A" w:rsidP="001F6C8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1F6C83" w:rsidRPr="00C5195B" w:rsidRDefault="00E8576A" w:rsidP="001F6C8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022</w:t>
            </w:r>
          </w:p>
        </w:tc>
      </w:tr>
      <w:tr w:rsidR="001F6C83" w:rsidRPr="00C5195B" w:rsidTr="001F6C83">
        <w:trPr>
          <w:trHeight w:val="340"/>
        </w:trPr>
        <w:tc>
          <w:tcPr>
            <w:tcW w:w="3253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1F6C83" w:rsidRPr="00C5195B" w:rsidRDefault="00E8576A" w:rsidP="001F6C8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Notebook</w:t>
            </w:r>
          </w:p>
        </w:tc>
        <w:tc>
          <w:tcPr>
            <w:tcW w:w="159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1F6C83" w:rsidRPr="00C5195B" w:rsidRDefault="00E8576A" w:rsidP="001F6C8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4 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1F6C83" w:rsidRPr="00C5195B" w:rsidRDefault="00E8576A" w:rsidP="001F6C8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1F6C83" w:rsidRPr="00C5195B" w:rsidRDefault="00E8576A" w:rsidP="001F6C8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022</w:t>
            </w:r>
          </w:p>
        </w:tc>
      </w:tr>
    </w:tbl>
    <w:p w:rsidR="00600C1D" w:rsidRDefault="00F46366" w:rsidP="00C93789">
      <w:pPr>
        <w:spacing w:line="240" w:lineRule="auto"/>
        <w:jc w:val="both"/>
        <w:rPr>
          <w:rFonts w:ascii="Times New Roman" w:eastAsia="MS Gothic" w:hAnsi="Times New Roman" w:cs="Times New Roman"/>
        </w:rPr>
      </w:pPr>
      <w:r w:rsidRPr="00F46366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2050" style="position:absolute;left:0;text-align:left;z-index:251665408;visibility:visible;mso-position-horizontal-relative:text;mso-position-vertical-relative:text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</w:rPr>
      </w:pPr>
      <w:r w:rsidRPr="00986157">
        <w:rPr>
          <w:rFonts w:ascii="Times New Roman" w:eastAsia="MS Gothic" w:hAnsi="Times New Roman" w:cs="Times New Roman"/>
          <w:b/>
        </w:rPr>
        <w:t>III</w:t>
      </w:r>
      <w:r w:rsidR="00787C52" w:rsidRPr="00986157">
        <w:rPr>
          <w:rFonts w:ascii="Times New Roman" w:eastAsia="MS Gothic" w:hAnsi="Times New Roman" w:cs="Times New Roman"/>
          <w:b/>
        </w:rPr>
        <w:t>.</w:t>
      </w:r>
      <w:r w:rsidRPr="00986157">
        <w:rPr>
          <w:rFonts w:ascii="Times New Roman" w:eastAsia="MS Gothic" w:hAnsi="Times New Roman" w:cs="Times New Roman"/>
          <w:b/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</w:rPr>
        <w:t xml:space="preserve"> </w:t>
      </w:r>
      <w:r w:rsidRPr="00986157">
        <w:rPr>
          <w:rFonts w:ascii="Times New Roman" w:eastAsia="MS Gothic" w:hAnsi="Times New Roman" w:cs="Times New Roman"/>
          <w:b/>
        </w:rPr>
        <w:t>h)</w:t>
      </w:r>
      <w:r>
        <w:rPr>
          <w:rFonts w:ascii="Times New Roman" w:eastAsia="MS Gothic" w:hAnsi="Times New Roman" w:cs="Times New Roman"/>
          <w:b/>
        </w:rPr>
        <w:tab/>
      </w:r>
      <w:r w:rsidR="00787C52" w:rsidRPr="00986157">
        <w:rPr>
          <w:rFonts w:ascii="Times New Roman" w:eastAsia="MS Gothic" w:hAnsi="Times New Roman" w:cs="Times New Roman"/>
          <w:b/>
        </w:rPr>
        <w:t xml:space="preserve">Dotácie </w:t>
      </w:r>
      <w:r w:rsidR="00BB1B7F">
        <w:rPr>
          <w:rFonts w:ascii="Times New Roman" w:eastAsia="MS Gothic" w:hAnsi="Times New Roman" w:cs="Times New Roman"/>
          <w:b/>
        </w:rPr>
        <w:t>na obstaranie majetku neboli poskytnuté.</w:t>
      </w: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lastRenderedPageBreak/>
        <w:t>III</w:t>
      </w:r>
      <w:r w:rsidR="001D099A" w:rsidRPr="00986157">
        <w:rPr>
          <w:rFonts w:ascii="Times New Roman" w:eastAsia="MS Gothic" w:hAnsi="Times New Roman" w:cs="Times New Roman"/>
          <w:b/>
        </w:rPr>
        <w:t>.</w:t>
      </w:r>
      <w:r>
        <w:rPr>
          <w:rFonts w:ascii="Times New Roman" w:eastAsia="MS Gothic" w:hAnsi="Times New Roman" w:cs="Times New Roman"/>
          <w:b/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</w:rPr>
        <w:t>vykonaných v bežnom účtovnom období:</w:t>
      </w:r>
      <w:r w:rsidR="00563C52">
        <w:rPr>
          <w:rFonts w:ascii="Times New Roman" w:eastAsia="MS Gothic" w:hAnsi="Times New Roman" w:cs="Times New Roman"/>
          <w:b/>
        </w:rPr>
        <w:t xml:space="preserve"> bez náplne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BB1B7F" w:rsidP="00C93789">
            <w:pPr>
              <w:jc w:val="center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0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C93789" w:rsidP="00C93789">
            <w:pPr>
              <w:jc w:val="center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0</w:t>
            </w: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563C52" w:rsidP="00C93789">
            <w:pPr>
              <w:jc w:val="center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0</w:t>
            </w: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C93789" w:rsidP="00C93789">
            <w:pPr>
              <w:jc w:val="center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0</w:t>
            </w:r>
          </w:p>
        </w:tc>
      </w:tr>
    </w:tbl>
    <w:p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</w:t>
      </w:r>
      <w:r>
        <w:rPr>
          <w:rFonts w:ascii="Times New Roman" w:eastAsia="MS Gothic" w:hAnsi="Times New Roman" w:cs="Times New Roman"/>
          <w:b/>
        </w:rPr>
        <w:tab/>
      </w:r>
      <w:r w:rsidRPr="00986157">
        <w:rPr>
          <w:rFonts w:ascii="Times New Roman" w:eastAsia="MS Gothic" w:hAnsi="Times New Roman" w:cs="Times New Roman"/>
          <w:b/>
        </w:rPr>
        <w:t>Charakteristika Goodwilu</w:t>
      </w:r>
      <w:r>
        <w:rPr>
          <w:rFonts w:ascii="Times New Roman" w:eastAsia="MS Gothic" w:hAnsi="Times New Roman" w:cs="Times New Roman"/>
          <w:b/>
        </w:rPr>
        <w:t>:</w:t>
      </w:r>
      <w:r w:rsidR="00B25F4E">
        <w:rPr>
          <w:rFonts w:ascii="Times New Roman" w:eastAsia="MS Gothic" w:hAnsi="Times New Roman" w:cs="Times New Roman"/>
          <w:b/>
        </w:rPr>
        <w:t xml:space="preserve"> ÚJ neúčtuje o goodwile</w:t>
      </w:r>
    </w:p>
    <w:p w:rsidR="00986157" w:rsidRDefault="00986157" w:rsidP="00BB1B7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2</w:t>
      </w:r>
      <w:r>
        <w:rPr>
          <w:rFonts w:ascii="Times New Roman" w:eastAsia="MS Gothic" w:hAnsi="Times New Roman" w:cs="Times New Roman"/>
          <w:b/>
        </w:rPr>
        <w:tab/>
      </w:r>
      <w:r w:rsidRPr="00986157">
        <w:rPr>
          <w:rFonts w:ascii="Times New Roman" w:eastAsia="MS Gothic" w:hAnsi="Times New Roman" w:cs="Times New Roman"/>
          <w:b/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</w:rPr>
        <w:t>:</w:t>
      </w:r>
      <w:r w:rsidR="00ED2903">
        <w:rPr>
          <w:rFonts w:ascii="Times New Roman" w:eastAsia="MS Gothic" w:hAnsi="Times New Roman" w:cs="Times New Roman"/>
          <w:b/>
        </w:rPr>
        <w:t xml:space="preserve"> </w:t>
      </w:r>
      <w:r w:rsidR="00B25F4E">
        <w:rPr>
          <w:rFonts w:ascii="Times New Roman" w:eastAsia="MS Gothic" w:hAnsi="Times New Roman" w:cs="Times New Roman"/>
          <w:b/>
        </w:rPr>
        <w:t>ÚJ neúčtuje o derivátoch</w:t>
      </w:r>
    </w:p>
    <w:p w:rsidR="00AE313E" w:rsidRPr="00AE313E" w:rsidRDefault="00AE313E" w:rsidP="00BB1B7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 w:rsidRPr="00AE313E">
        <w:rPr>
          <w:rFonts w:ascii="Times New Roman" w:eastAsia="MS Gothic" w:hAnsi="Times New Roman" w:cs="Times New Roman"/>
          <w:b/>
        </w:rPr>
        <w:t>3 a)</w:t>
      </w:r>
      <w:r w:rsidRPr="00AE313E">
        <w:rPr>
          <w:rFonts w:ascii="Times New Roman" w:eastAsia="MS Gothic" w:hAnsi="Times New Roman" w:cs="Times New Roman"/>
          <w:b/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517072" w:rsidP="00B25F4E">
            <w:pPr>
              <w:spacing w:after="0" w:line="240" w:lineRule="auto"/>
              <w:ind w:firstLineChars="100" w:firstLine="22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517072" w:rsidP="00B25F4E">
            <w:pPr>
              <w:spacing w:after="0" w:line="240" w:lineRule="auto"/>
              <w:ind w:firstLineChars="100" w:firstLine="22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3456</w:t>
            </w:r>
          </w:p>
        </w:tc>
      </w:tr>
    </w:tbl>
    <w:p w:rsidR="00AE313E" w:rsidRPr="00BB1B7F" w:rsidRDefault="00AE313E" w:rsidP="00BB1B7F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AE313E">
        <w:rPr>
          <w:rFonts w:ascii="Times New Roman" w:eastAsia="MS Gothic" w:hAnsi="Times New Roman" w:cs="Times New Roman"/>
          <w:b/>
          <w:szCs w:val="24"/>
        </w:rPr>
        <w:t>Ďalšie dôležité informácie o záväzkoch:</w:t>
      </w:r>
      <w:r w:rsidR="00ED2903">
        <w:rPr>
          <w:rFonts w:ascii="Times New Roman" w:eastAsia="MS Gothic" w:hAnsi="Times New Roman" w:cs="Times New Roman"/>
          <w:b/>
          <w:szCs w:val="24"/>
        </w:rPr>
        <w:t xml:space="preserve"> záväzky po splatnosti vo výške 3456 eur</w:t>
      </w: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3 b</w:t>
      </w:r>
      <w:r w:rsidRPr="00AE313E">
        <w:rPr>
          <w:rFonts w:ascii="Times New Roman" w:eastAsia="MS Gothic" w:hAnsi="Times New Roman" w:cs="Times New Roman"/>
          <w:b/>
        </w:rPr>
        <w:t>)</w:t>
      </w:r>
      <w:r w:rsidRPr="00AE313E">
        <w:rPr>
          <w:rFonts w:ascii="Times New Roman" w:eastAsia="MS Gothic" w:hAnsi="Times New Roman" w:cs="Times New Roman"/>
          <w:b/>
        </w:rPr>
        <w:tab/>
        <w:t>Hodnota záväzkov zabezpečená záložným právom</w:t>
      </w:r>
      <w:r w:rsidR="00B25F4E">
        <w:rPr>
          <w:rFonts w:ascii="Times New Roman" w:eastAsia="MS Gothic" w:hAnsi="Times New Roman" w:cs="Times New Roman"/>
          <w:b/>
        </w:rPr>
        <w:t xml:space="preserve"> </w:t>
      </w:r>
      <w:r w:rsidR="00AB6A32">
        <w:rPr>
          <w:rFonts w:ascii="Times New Roman" w:eastAsia="MS Gothic" w:hAnsi="Times New Roman" w:cs="Times New Roman"/>
          <w:b/>
        </w:rPr>
        <w:t>:</w:t>
      </w:r>
      <w:r w:rsidR="00B25F4E">
        <w:rPr>
          <w:rFonts w:ascii="Times New Roman" w:eastAsia="MS Gothic" w:hAnsi="Times New Roman" w:cs="Times New Roman"/>
          <w:b/>
        </w:rPr>
        <w:t>bez náplne</w:t>
      </w: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6448A6">
        <w:rPr>
          <w:rFonts w:ascii="Times New Roman" w:eastAsia="MS Gothic" w:hAnsi="Times New Roman" w:cs="Times New Roman"/>
          <w:b/>
        </w:rPr>
        <w:t xml:space="preserve">IV. 4 </w:t>
      </w:r>
      <w:r w:rsidRPr="006448A6">
        <w:rPr>
          <w:rFonts w:ascii="Times New Roman" w:eastAsia="MS Gothic" w:hAnsi="Times New Roman" w:cs="Times New Roman"/>
          <w:b/>
        </w:rPr>
        <w:tab/>
        <w:t>Informácie o vlastných akciách</w:t>
      </w:r>
      <w:r w:rsidR="00BB1B7F">
        <w:rPr>
          <w:rFonts w:ascii="Times New Roman" w:eastAsia="MS Gothic" w:hAnsi="Times New Roman" w:cs="Times New Roman"/>
          <w:b/>
        </w:rPr>
        <w:t>: bez náplne</w:t>
      </w:r>
    </w:p>
    <w:p w:rsidR="00AE313E" w:rsidRPr="004A4D55" w:rsidRDefault="004A4D55" w:rsidP="004A4D55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    </w:t>
      </w:r>
    </w:p>
    <w:p w:rsidR="00860BE8" w:rsidRDefault="00860BE8" w:rsidP="00860BE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IV. 5          ÚJ netvorila kapitálový fond z príspevkov podľa §123 ods.2 a 217a Obchodného zákonníka v znení neskorších predpisov.</w:t>
      </w:r>
    </w:p>
    <w:p w:rsidR="00BE3A69" w:rsidRPr="004A4D55" w:rsidRDefault="00A60D37" w:rsidP="004A4D55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 w:rsidR="00860BE8">
        <w:rPr>
          <w:rFonts w:ascii="Times New Roman" w:eastAsia="MS Gothic" w:hAnsi="Times New Roman" w:cs="Times New Roman"/>
          <w:b/>
        </w:rPr>
        <w:t>6</w:t>
      </w:r>
      <w:r w:rsidRPr="00AE313E">
        <w:rPr>
          <w:rFonts w:ascii="Times New Roman" w:eastAsia="MS Gothic" w:hAnsi="Times New Roman" w:cs="Times New Roman"/>
          <w:b/>
        </w:rPr>
        <w:tab/>
      </w:r>
      <w:r w:rsidRPr="00A60D37">
        <w:rPr>
          <w:rFonts w:ascii="Times New Roman" w:eastAsia="MS Gothic" w:hAnsi="Times New Roman" w:cs="Times New Roman"/>
          <w:b/>
        </w:rPr>
        <w:t>Informácie o výnosoch a nákladoch, ktoré majú výnimočný rozsah alebo výskyt</w:t>
      </w:r>
      <w:r w:rsidR="00B25F4E">
        <w:rPr>
          <w:rFonts w:ascii="Times New Roman" w:eastAsia="MS Gothic" w:hAnsi="Times New Roman" w:cs="Times New Roman"/>
          <w:b/>
        </w:rPr>
        <w:t>: bez náplne</w:t>
      </w: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="002718B4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 a)</w:t>
      </w:r>
      <w:r>
        <w:rPr>
          <w:rFonts w:ascii="Times New Roman" w:eastAsia="MS Gothic" w:hAnsi="Times New Roman" w:cs="Times New Roman"/>
          <w:b/>
        </w:rPr>
        <w:tab/>
      </w:r>
      <w:r w:rsidRPr="00212400">
        <w:rPr>
          <w:rFonts w:ascii="Times New Roman" w:eastAsia="MS Gothic" w:hAnsi="Times New Roman" w:cs="Times New Roman"/>
          <w:b/>
        </w:rPr>
        <w:t>Informácie o podmienenom majetku</w:t>
      </w:r>
      <w:r w:rsidR="00B25F4E">
        <w:rPr>
          <w:rFonts w:ascii="Times New Roman" w:eastAsia="MS Gothic" w:hAnsi="Times New Roman" w:cs="Times New Roman"/>
          <w:b/>
        </w:rPr>
        <w:t>: bez náplne</w:t>
      </w:r>
    </w:p>
    <w:p w:rsidR="00B25F4E" w:rsidRDefault="00B25F4E" w:rsidP="00BB1B7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BE3A69" w:rsidRPr="00BB1B7F" w:rsidRDefault="00212400" w:rsidP="00BB1B7F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 b)</w:t>
      </w:r>
      <w:r>
        <w:rPr>
          <w:rFonts w:ascii="Times New Roman" w:eastAsia="MS Gothic" w:hAnsi="Times New Roman" w:cs="Times New Roman"/>
          <w:b/>
        </w:rPr>
        <w:tab/>
      </w:r>
      <w:r w:rsidRPr="00212400">
        <w:rPr>
          <w:rFonts w:ascii="Times New Roman" w:eastAsia="MS Gothic" w:hAnsi="Times New Roman" w:cs="Times New Roman"/>
          <w:b/>
        </w:rPr>
        <w:t>Informácie o podmienených záväzkoch</w:t>
      </w:r>
      <w:r w:rsidR="00BB1B7F">
        <w:rPr>
          <w:rFonts w:ascii="Times New Roman" w:eastAsia="MS Gothic" w:hAnsi="Times New Roman" w:cs="Times New Roman"/>
          <w:b/>
        </w:rPr>
        <w:t xml:space="preserve"> : bez náplne</w:t>
      </w: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2</w:t>
      </w:r>
      <w:r>
        <w:rPr>
          <w:rFonts w:ascii="Times New Roman" w:eastAsia="MS Gothic" w:hAnsi="Times New Roman" w:cs="Times New Roman"/>
          <w:b/>
        </w:rPr>
        <w:tab/>
      </w:r>
      <w:r w:rsidRPr="00923190">
        <w:rPr>
          <w:rFonts w:ascii="Times New Roman" w:eastAsia="MS Gothic" w:hAnsi="Times New Roman" w:cs="Times New Roman"/>
          <w:b/>
        </w:rPr>
        <w:t>Informácie o podmienených záväzkoch</w:t>
      </w:r>
      <w:r w:rsidR="00BB1B7F">
        <w:rPr>
          <w:rFonts w:ascii="Times New Roman" w:eastAsia="MS Gothic" w:hAnsi="Times New Roman" w:cs="Times New Roman"/>
          <w:b/>
        </w:rPr>
        <w:t xml:space="preserve"> : bez náplne</w:t>
      </w:r>
    </w:p>
    <w:tbl>
      <w:tblPr>
        <w:tblW w:w="9356" w:type="dxa"/>
        <w:tblCellMar>
          <w:left w:w="70" w:type="dxa"/>
          <w:right w:w="70" w:type="dxa"/>
        </w:tblCellMar>
        <w:tblLook w:val="04A0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B25F4E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923190"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B25F4E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B25F4E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B25F4E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B25F4E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B25F4E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B25F4E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B25F4E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  <w:p w:rsidR="00AB6A32" w:rsidRDefault="00AB6A32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  <w:p w:rsidR="00D1369E" w:rsidRDefault="00D1369E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  <w:p w:rsidR="00D1369E" w:rsidRDefault="00D1369E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  <w:p w:rsidR="00D1369E" w:rsidRDefault="00D1369E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  <w:p w:rsidR="00AB6A32" w:rsidRPr="00923190" w:rsidRDefault="00AB6A32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  <w:p w:rsidR="00A95DAC" w:rsidRDefault="00A95DAC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  <w:p w:rsidR="00A95DAC" w:rsidRPr="00923190" w:rsidRDefault="00A95DAC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  <w:p w:rsidR="00D1369E" w:rsidRDefault="00D1369E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  <w:p w:rsidR="00D1369E" w:rsidRPr="00923190" w:rsidRDefault="00D1369E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  <w:p w:rsidR="00AB6A32" w:rsidRDefault="00AB6A32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  <w:p w:rsidR="00AB6A32" w:rsidRPr="00923190" w:rsidRDefault="00AB6A32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lastRenderedPageBreak/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B25F4E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923190"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B25F4E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B25F4E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B25F4E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B25F4E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B25F4E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B25F4E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B25F4E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</w:p>
        </w:tc>
      </w:tr>
    </w:tbl>
    <w:p w:rsidR="00B25F4E" w:rsidRDefault="00B25F4E" w:rsidP="00BB1B7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B25F4E" w:rsidRDefault="00B25F4E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3</w:t>
      </w:r>
      <w:r>
        <w:rPr>
          <w:rFonts w:ascii="Times New Roman" w:eastAsia="MS Gothic" w:hAnsi="Times New Roman" w:cs="Times New Roman"/>
          <w:b/>
        </w:rPr>
        <w:tab/>
      </w:r>
      <w:r w:rsidRPr="00923190">
        <w:rPr>
          <w:rFonts w:ascii="Times New Roman" w:eastAsia="MS Gothic" w:hAnsi="Times New Roman" w:cs="Times New Roman"/>
          <w:b/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B25F4E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0</w:t>
            </w:r>
            <w:r w:rsidR="00923190"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B25F4E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0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B25F4E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0</w:t>
            </w:r>
            <w:r w:rsidR="00923190"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B25F4E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0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B25F4E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0</w:t>
            </w:r>
            <w:r w:rsidR="00923190"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B25F4E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0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B25F4E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0</w:t>
            </w:r>
            <w:r w:rsidR="00923190"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B25F4E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0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B25F4E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0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B25F4E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0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B25F4E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0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B25F4E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0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B25F4E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0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B25F4E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0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B25F4E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0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B25F4E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0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B25F4E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0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B25F4E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0</w:t>
            </w:r>
          </w:p>
        </w:tc>
      </w:tr>
    </w:tbl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VI. a) </w:t>
      </w:r>
      <w:r w:rsidRPr="0074004B">
        <w:rPr>
          <w:rFonts w:ascii="Times New Roman" w:eastAsia="MS Gothic" w:hAnsi="Times New Roman" w:cs="Times New Roman"/>
          <w:b/>
        </w:rPr>
        <w:t>–</w:t>
      </w:r>
      <w:r w:rsidR="002718B4" w:rsidRPr="0074004B">
        <w:rPr>
          <w:rFonts w:ascii="Times New Roman" w:eastAsia="MS Gothic" w:hAnsi="Times New Roman" w:cs="Times New Roman"/>
          <w:b/>
        </w:rPr>
        <w:t xml:space="preserve"> j)   </w:t>
      </w:r>
      <w:r w:rsidRPr="0074004B">
        <w:rPr>
          <w:rFonts w:ascii="Times New Roman" w:eastAsia="MS Gothic" w:hAnsi="Times New Roman" w:cs="Times New Roman"/>
          <w:b/>
        </w:rPr>
        <w:t>Udalosti, ktoré nastali po dni, ku ktorému sa zostavuje účtovná závierka</w:t>
      </w:r>
      <w:r w:rsidR="0093202F" w:rsidRPr="0074004B">
        <w:rPr>
          <w:rFonts w:ascii="Times New Roman" w:eastAsia="MS Gothic" w:hAnsi="Times New Roman" w:cs="Times New Roman"/>
          <w:b/>
        </w:rPr>
        <w:t xml:space="preserve"> </w:t>
      </w: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VII. 1 </w:t>
      </w:r>
      <w:r>
        <w:rPr>
          <w:rFonts w:ascii="Times New Roman" w:eastAsia="MS Gothic" w:hAnsi="Times New Roman" w:cs="Times New Roman"/>
          <w:b/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</w:rPr>
        <w:t>Informácie o výlučných právach alebo osobit</w:t>
      </w:r>
      <w:r>
        <w:rPr>
          <w:rFonts w:ascii="Times New Roman" w:eastAsia="MS Gothic" w:hAnsi="Times New Roman" w:cs="Times New Roman"/>
          <w:b/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DF187C">
        <w:rPr>
          <w:rFonts w:ascii="Times New Roman" w:eastAsia="MS Gothic" w:hAnsi="Times New Roman" w:cs="Times New Roman"/>
          <w:b/>
        </w:rPr>
        <w:t>a)</w:t>
      </w:r>
      <w:r>
        <w:rPr>
          <w:rFonts w:ascii="Times New Roman" w:eastAsia="MS Gothic" w:hAnsi="Times New Roman" w:cs="Times New Roman"/>
          <w:b/>
        </w:rPr>
        <w:t xml:space="preserve"> –</w:t>
      </w:r>
      <w:r w:rsidRPr="00DF187C">
        <w:rPr>
          <w:rFonts w:ascii="Times New Roman" w:eastAsia="MS Gothic" w:hAnsi="Times New Roman" w:cs="Times New Roman"/>
          <w:b/>
        </w:rPr>
        <w:t xml:space="preserve"> </w:t>
      </w:r>
      <w:r>
        <w:rPr>
          <w:rFonts w:ascii="Times New Roman" w:eastAsia="MS Gothic" w:hAnsi="Times New Roman" w:cs="Times New Roman"/>
          <w:b/>
        </w:rPr>
        <w:t>c)</w:t>
      </w:r>
      <w:r>
        <w:rPr>
          <w:rFonts w:ascii="Times New Roman" w:eastAsia="MS Gothic" w:hAnsi="Times New Roman" w:cs="Times New Roman"/>
          <w:b/>
        </w:rPr>
        <w:tab/>
        <w:t xml:space="preserve">      jednotke     </w:t>
      </w:r>
      <w:r w:rsidR="0093202F">
        <w:rPr>
          <w:rFonts w:ascii="Times New Roman" w:eastAsia="MS Gothic" w:hAnsi="Times New Roman" w:cs="Times New Roman"/>
          <w:b/>
        </w:rPr>
        <w:t>: bez náplne</w:t>
      </w:r>
    </w:p>
    <w:sectPr w:rsidR="00BE3A69" w:rsidRPr="00DF187C" w:rsidSect="00FB3281">
      <w:headerReference w:type="default" r:id="rId7"/>
      <w:footerReference w:type="default" r:id="rId8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66C65" w:rsidRDefault="00066C65" w:rsidP="00CE03EC">
      <w:pPr>
        <w:spacing w:after="0" w:line="240" w:lineRule="auto"/>
      </w:pPr>
      <w:r>
        <w:separator/>
      </w:r>
    </w:p>
  </w:endnote>
  <w:endnote w:type="continuationSeparator" w:id="0">
    <w:p w:rsidR="00066C65" w:rsidRDefault="00066C65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Segoe UI Symbol"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C6DCE" w:rsidRDefault="00CC6DCE" w:rsidP="00195651">
    <w:pPr>
      <w:pStyle w:val="Pta"/>
      <w:jc w:val="center"/>
    </w:pPr>
    <w:r>
      <w:t xml:space="preserve">Strana </w:t>
    </w:r>
    <w:r w:rsidR="00F46366">
      <w:rPr>
        <w:b/>
        <w:bCs/>
      </w:rPr>
      <w:fldChar w:fldCharType="begin"/>
    </w:r>
    <w:r>
      <w:rPr>
        <w:b/>
        <w:bCs/>
      </w:rPr>
      <w:instrText>PAGE  \* Arabic  \* MERGEFORMAT</w:instrText>
    </w:r>
    <w:r w:rsidR="00F46366">
      <w:rPr>
        <w:b/>
        <w:bCs/>
      </w:rPr>
      <w:fldChar w:fldCharType="separate"/>
    </w:r>
    <w:r w:rsidR="00517072">
      <w:rPr>
        <w:b/>
        <w:bCs/>
        <w:noProof/>
      </w:rPr>
      <w:t>1</w:t>
    </w:r>
    <w:r w:rsidR="00F46366">
      <w:rPr>
        <w:b/>
        <w:bCs/>
      </w:rPr>
      <w:fldChar w:fldCharType="end"/>
    </w:r>
    <w:r>
      <w:t xml:space="preserve"> z </w:t>
    </w:r>
    <w:fldSimple w:instr="NUMPAGES  \* Arabic  \* MERGEFORMAT">
      <w:r w:rsidR="00517072">
        <w:rPr>
          <w:b/>
          <w:bCs/>
          <w:noProof/>
        </w:rPr>
        <w:t>5</w:t>
      </w:r>
    </w:fldSimple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66C65" w:rsidRDefault="00066C65" w:rsidP="00CE03EC">
      <w:pPr>
        <w:spacing w:after="0" w:line="240" w:lineRule="auto"/>
      </w:pPr>
      <w:r>
        <w:separator/>
      </w:r>
    </w:p>
  </w:footnote>
  <w:footnote w:type="continuationSeparator" w:id="0">
    <w:p w:rsidR="00066C65" w:rsidRDefault="00066C65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C6DCE" w:rsidRPr="00CE03EC" w:rsidRDefault="00CC6DCE" w:rsidP="003D2C52">
    <w:pPr>
      <w:pStyle w:val="Hlavika"/>
      <w:tabs>
        <w:tab w:val="left" w:pos="4995"/>
      </w:tabs>
      <w:spacing w:before="80"/>
      <w:rPr>
        <w:rFonts w:ascii="Times New Roman" w:hAnsi="Times New Roman" w:cs="Times New Roman"/>
        <w:sz w:val="24"/>
        <w:szCs w:val="24"/>
      </w:rPr>
    </w:pPr>
    <w:r w:rsidRPr="00E03DFF">
      <w:rPr>
        <w:rFonts w:ascii="Times New Roman" w:hAnsi="Times New Roman" w:cs="Times New Roman"/>
        <w:sz w:val="24"/>
        <w:szCs w:val="24"/>
      </w:rPr>
      <w:t xml:space="preserve">Poznámky Úč </w:t>
    </w:r>
    <w:r>
      <w:rPr>
        <w:rFonts w:ascii="Times New Roman" w:hAnsi="Times New Roman" w:cs="Times New Roman"/>
        <w:sz w:val="24"/>
        <w:szCs w:val="24"/>
      </w:rPr>
      <w:t>PODV</w:t>
    </w:r>
    <w:r w:rsidRPr="00E03DFF">
      <w:rPr>
        <w:rFonts w:ascii="Times New Roman" w:hAnsi="Times New Roman" w:cs="Times New Roman"/>
        <w:sz w:val="24"/>
        <w:szCs w:val="24"/>
      </w:rPr>
      <w:t xml:space="preserve"> 3 – 01</w:t>
    </w:r>
    <w:r>
      <w:rPr>
        <w:rFonts w:ascii="Times New Roman" w:hAnsi="Times New Roman" w:cs="Times New Roman"/>
        <w:sz w:val="24"/>
        <w:szCs w:val="24"/>
      </w:rPr>
      <w:t xml:space="preserve">                                       </w:t>
    </w:r>
    <w:r w:rsidRPr="0056703E">
      <w:rPr>
        <w:rFonts w:ascii="Times New Roman" w:hAnsi="Times New Roman" w:cs="Times New Roman"/>
        <w:sz w:val="24"/>
        <w:szCs w:val="24"/>
        <w:bdr w:val="single" w:sz="4" w:space="0" w:color="auto"/>
      </w:rPr>
      <w:t>IČO :</w:t>
    </w:r>
    <w:r w:rsidR="00D1369E">
      <w:rPr>
        <w:rFonts w:ascii="Times New Roman" w:hAnsi="Times New Roman" w:cs="Times New Roman"/>
        <w:sz w:val="24"/>
        <w:szCs w:val="24"/>
        <w:bdr w:val="single" w:sz="4" w:space="0" w:color="auto"/>
      </w:rPr>
      <w:t xml:space="preserve">46694099 </w:t>
    </w:r>
    <w:r w:rsidRPr="0056703E">
      <w:rPr>
        <w:rFonts w:ascii="Times New Roman" w:hAnsi="Times New Roman" w:cs="Times New Roman"/>
        <w:sz w:val="24"/>
        <w:szCs w:val="24"/>
        <w:bdr w:val="single" w:sz="4" w:space="0" w:color="auto"/>
      </w:rPr>
      <w:t xml:space="preserve"> </w:t>
    </w:r>
    <w:r w:rsidR="00AB6A32">
      <w:rPr>
        <w:rFonts w:ascii="Times New Roman" w:hAnsi="Times New Roman" w:cs="Times New Roman"/>
        <w:sz w:val="24"/>
        <w:szCs w:val="24"/>
        <w:bdr w:val="single" w:sz="4" w:space="0" w:color="auto"/>
      </w:rPr>
      <w:t>D</w:t>
    </w:r>
    <w:r w:rsidR="00235311">
      <w:rPr>
        <w:rFonts w:ascii="Times New Roman" w:hAnsi="Times New Roman" w:cs="Times New Roman"/>
        <w:sz w:val="24"/>
        <w:szCs w:val="24"/>
        <w:bdr w:val="single" w:sz="4" w:space="0" w:color="auto"/>
      </w:rPr>
      <w:t xml:space="preserve">IČ: </w:t>
    </w:r>
    <w:r w:rsidR="00D1369E">
      <w:rPr>
        <w:rFonts w:ascii="Times New Roman" w:hAnsi="Times New Roman" w:cs="Times New Roman"/>
        <w:sz w:val="24"/>
        <w:szCs w:val="24"/>
        <w:bdr w:val="single" w:sz="4" w:space="0" w:color="auto"/>
      </w:rPr>
      <w:t>2023534975</w:t>
    </w:r>
    <w:r w:rsidR="00BB1B7F">
      <w:rPr>
        <w:rFonts w:ascii="Times New Roman" w:hAnsi="Times New Roman" w:cs="Times New Roman"/>
        <w:sz w:val="24"/>
        <w:szCs w:val="24"/>
        <w:bdr w:val="single" w:sz="4" w:space="0" w:color="auto"/>
      </w:rPr>
      <w:t xml:space="preserve"> </w:t>
    </w:r>
    <w:r>
      <w:rPr>
        <w:rFonts w:ascii="Times New Roman" w:hAnsi="Times New Roman" w:cs="Times New Roman"/>
        <w:sz w:val="24"/>
        <w:szCs w:val="24"/>
        <w:bdr w:val="single" w:sz="4" w:space="0" w:color="auto"/>
      </w:rPr>
      <w:t xml:space="preserve">      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5"/>
  </w:num>
  <w:num w:numId="3">
    <w:abstractNumId w:val="1"/>
  </w:num>
  <w:num w:numId="4">
    <w:abstractNumId w:val="0"/>
  </w:num>
  <w:num w:numId="5">
    <w:abstractNumId w:val="4"/>
  </w:num>
  <w:num w:numId="6">
    <w:abstractNumId w:val="7"/>
  </w:num>
  <w:num w:numId="7">
    <w:abstractNumId w:val="3"/>
  </w:num>
  <w:num w:numId="8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hdrShapeDefaults>
    <o:shapedefaults v:ext="edit" spidmax="4098"/>
  </w:hdrShapeDefaults>
  <w:footnotePr>
    <w:footnote w:id="-1"/>
    <w:footnote w:id="0"/>
  </w:footnotePr>
  <w:endnotePr>
    <w:endnote w:id="-1"/>
    <w:endnote w:id="0"/>
  </w:endnotePr>
  <w:compat/>
  <w:rsids>
    <w:rsidRoot w:val="00CE03EC"/>
    <w:rsid w:val="000278C4"/>
    <w:rsid w:val="00066C65"/>
    <w:rsid w:val="00090EEC"/>
    <w:rsid w:val="000B4038"/>
    <w:rsid w:val="000B4576"/>
    <w:rsid w:val="000C535E"/>
    <w:rsid w:val="000D561E"/>
    <w:rsid w:val="00156EEC"/>
    <w:rsid w:val="00173C34"/>
    <w:rsid w:val="00195651"/>
    <w:rsid w:val="001A435C"/>
    <w:rsid w:val="001D099A"/>
    <w:rsid w:val="001D4FB8"/>
    <w:rsid w:val="001F6C83"/>
    <w:rsid w:val="00212400"/>
    <w:rsid w:val="00223286"/>
    <w:rsid w:val="00235311"/>
    <w:rsid w:val="00266C62"/>
    <w:rsid w:val="002718B4"/>
    <w:rsid w:val="00273548"/>
    <w:rsid w:val="002E2695"/>
    <w:rsid w:val="00332C4A"/>
    <w:rsid w:val="00344AB2"/>
    <w:rsid w:val="00360F88"/>
    <w:rsid w:val="003A2A62"/>
    <w:rsid w:val="003D2C52"/>
    <w:rsid w:val="003F3E00"/>
    <w:rsid w:val="003F5AF5"/>
    <w:rsid w:val="00414FB4"/>
    <w:rsid w:val="00453B19"/>
    <w:rsid w:val="004701FB"/>
    <w:rsid w:val="004906DE"/>
    <w:rsid w:val="004A4D55"/>
    <w:rsid w:val="004E18B6"/>
    <w:rsid w:val="00504DBD"/>
    <w:rsid w:val="00517072"/>
    <w:rsid w:val="00547F9F"/>
    <w:rsid w:val="00563C52"/>
    <w:rsid w:val="0056703E"/>
    <w:rsid w:val="005877C7"/>
    <w:rsid w:val="005E6137"/>
    <w:rsid w:val="00600C1D"/>
    <w:rsid w:val="00604F38"/>
    <w:rsid w:val="00621534"/>
    <w:rsid w:val="006448A6"/>
    <w:rsid w:val="00656664"/>
    <w:rsid w:val="006A0E7E"/>
    <w:rsid w:val="006A1292"/>
    <w:rsid w:val="006E4085"/>
    <w:rsid w:val="00725E26"/>
    <w:rsid w:val="0074004B"/>
    <w:rsid w:val="00787B8A"/>
    <w:rsid w:val="00787C52"/>
    <w:rsid w:val="007A588C"/>
    <w:rsid w:val="007C37DE"/>
    <w:rsid w:val="0080463B"/>
    <w:rsid w:val="00811FFA"/>
    <w:rsid w:val="008200B8"/>
    <w:rsid w:val="00820BCF"/>
    <w:rsid w:val="0083794D"/>
    <w:rsid w:val="00860BE8"/>
    <w:rsid w:val="0086643E"/>
    <w:rsid w:val="008774C4"/>
    <w:rsid w:val="008777C2"/>
    <w:rsid w:val="008E4E28"/>
    <w:rsid w:val="00900440"/>
    <w:rsid w:val="00923190"/>
    <w:rsid w:val="0093202F"/>
    <w:rsid w:val="00937F53"/>
    <w:rsid w:val="0098252F"/>
    <w:rsid w:val="00985F05"/>
    <w:rsid w:val="00986157"/>
    <w:rsid w:val="00994678"/>
    <w:rsid w:val="00997389"/>
    <w:rsid w:val="009A20E9"/>
    <w:rsid w:val="009A274C"/>
    <w:rsid w:val="009E6AD6"/>
    <w:rsid w:val="009F1252"/>
    <w:rsid w:val="00A100E4"/>
    <w:rsid w:val="00A43C0F"/>
    <w:rsid w:val="00A54F83"/>
    <w:rsid w:val="00A562DA"/>
    <w:rsid w:val="00A60D37"/>
    <w:rsid w:val="00A65198"/>
    <w:rsid w:val="00A95DAC"/>
    <w:rsid w:val="00AB6A32"/>
    <w:rsid w:val="00AE313E"/>
    <w:rsid w:val="00AF1BE2"/>
    <w:rsid w:val="00B05B9D"/>
    <w:rsid w:val="00B25F4E"/>
    <w:rsid w:val="00B60893"/>
    <w:rsid w:val="00B832B9"/>
    <w:rsid w:val="00BB1B7F"/>
    <w:rsid w:val="00BE3A69"/>
    <w:rsid w:val="00C21550"/>
    <w:rsid w:val="00C45AF1"/>
    <w:rsid w:val="00C5195B"/>
    <w:rsid w:val="00C54666"/>
    <w:rsid w:val="00C93789"/>
    <w:rsid w:val="00CC1296"/>
    <w:rsid w:val="00CC6DCE"/>
    <w:rsid w:val="00CD1824"/>
    <w:rsid w:val="00CE03EC"/>
    <w:rsid w:val="00CF5E35"/>
    <w:rsid w:val="00D06A5E"/>
    <w:rsid w:val="00D0740C"/>
    <w:rsid w:val="00D1369E"/>
    <w:rsid w:val="00D77AF9"/>
    <w:rsid w:val="00D92374"/>
    <w:rsid w:val="00DA5076"/>
    <w:rsid w:val="00DB6929"/>
    <w:rsid w:val="00DC0DF5"/>
    <w:rsid w:val="00DC3129"/>
    <w:rsid w:val="00DC3B5F"/>
    <w:rsid w:val="00DF187C"/>
    <w:rsid w:val="00E03DFF"/>
    <w:rsid w:val="00E42DF0"/>
    <w:rsid w:val="00E8576A"/>
    <w:rsid w:val="00ED2903"/>
    <w:rsid w:val="00ED71A7"/>
    <w:rsid w:val="00F44720"/>
    <w:rsid w:val="00F46366"/>
    <w:rsid w:val="00F95FA4"/>
    <w:rsid w:val="00FB328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4636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99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5</Pages>
  <Words>1102</Words>
  <Characters>6284</Characters>
  <Application>Microsoft Office Word</Application>
  <DocSecurity>0</DocSecurity>
  <Lines>52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7372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pc</cp:lastModifiedBy>
  <cp:revision>2</cp:revision>
  <cp:lastPrinted>2024-06-26T08:09:00Z</cp:lastPrinted>
  <dcterms:created xsi:type="dcterms:W3CDTF">2025-06-26T12:42:00Z</dcterms:created>
  <dcterms:modified xsi:type="dcterms:W3CDTF">2025-06-26T12:42:00Z</dcterms:modified>
</cp:coreProperties>
</file>