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F3DDB6" w14:textId="77777777" w:rsidR="003D3984" w:rsidRDefault="003D3984" w:rsidP="003D3984">
      <w:pPr>
        <w:pStyle w:val="Default"/>
      </w:pPr>
    </w:p>
    <w:p w14:paraId="1F8D709A" w14:textId="77777777" w:rsidR="003D3984" w:rsidRDefault="003D3984" w:rsidP="003D3984">
      <w:pPr>
        <w:pStyle w:val="Default"/>
        <w:rPr>
          <w:sz w:val="22"/>
          <w:szCs w:val="22"/>
        </w:rPr>
      </w:pPr>
      <w:r>
        <w:t xml:space="preserve"> </w:t>
      </w:r>
      <w:r>
        <w:rPr>
          <w:sz w:val="22"/>
          <w:szCs w:val="22"/>
        </w:rPr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3-01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IČO 3 6 7 6 2 3 5 1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DIČ 2 0 2 2 3 5 9 5 0 4 </w:t>
      </w:r>
    </w:p>
    <w:p w14:paraId="1025837D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0A320717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</w:t>
      </w:r>
      <w:proofErr w:type="spellEnd"/>
      <w:r>
        <w:rPr>
          <w:b/>
          <w:bCs/>
          <w:sz w:val="22"/>
          <w:szCs w:val="22"/>
        </w:rPr>
        <w:t xml:space="preserve">. Všeobecné údaje o účtovnej jednotke </w:t>
      </w:r>
    </w:p>
    <w:p w14:paraId="3C46A511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7D37615A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I. (1) Všeobecné údaje : </w:t>
      </w:r>
    </w:p>
    <w:p w14:paraId="509EB447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Obchodné meno účtovnej jednotky : </w:t>
      </w:r>
      <w:proofErr w:type="spellStart"/>
      <w:r>
        <w:rPr>
          <w:sz w:val="22"/>
          <w:szCs w:val="22"/>
        </w:rPr>
        <w:t>Artlandia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. </w:t>
      </w:r>
    </w:p>
    <w:p w14:paraId="7376E7EC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Sídlo : </w:t>
      </w:r>
      <w:proofErr w:type="spellStart"/>
      <w:r>
        <w:rPr>
          <w:sz w:val="22"/>
          <w:szCs w:val="22"/>
        </w:rPr>
        <w:t>Stodolova</w:t>
      </w:r>
      <w:proofErr w:type="spellEnd"/>
      <w:r>
        <w:rPr>
          <w:sz w:val="22"/>
          <w:szCs w:val="22"/>
        </w:rPr>
        <w:t xml:space="preserve"> 1895/5, 031 01 Liptovský Mikuláš </w:t>
      </w:r>
    </w:p>
    <w:p w14:paraId="33AC4AA9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Priemerný počet zamestnancov : 0 </w:t>
      </w:r>
    </w:p>
    <w:p w14:paraId="73B90E08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1D5C448A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 (2) Údaje o konsolidovanom celku </w:t>
      </w:r>
    </w:p>
    <w:p w14:paraId="77BE30E1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56662445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278A40B6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Informácie o prijatých postupoch </w:t>
      </w:r>
    </w:p>
    <w:p w14:paraId="7DE15131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47F4C527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143C48DB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(1) Nepretržité pokračovanie účtovnej jednotky </w:t>
      </w:r>
    </w:p>
    <w:p w14:paraId="67C3AB4F" w14:textId="77777777" w:rsidR="003D3984" w:rsidRDefault="003D3984" w:rsidP="00F14DEF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Účtovná závierka je zostavená za splnenia predpokladu , že účtovná jednotka bude nepretržite pokračovať vo svojej činnosti. </w:t>
      </w:r>
    </w:p>
    <w:p w14:paraId="588FE6EA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239A8A75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Spôsob oceňovania jednotlivých položiek majetku a záväzkov </w:t>
      </w:r>
    </w:p>
    <w:p w14:paraId="7ABE701C" w14:textId="77777777" w:rsidR="003D3984" w:rsidRDefault="003D3984" w:rsidP="003D3984">
      <w:pPr>
        <w:pStyle w:val="Default"/>
        <w:spacing w:after="51"/>
        <w:rPr>
          <w:sz w:val="20"/>
          <w:szCs w:val="20"/>
        </w:rPr>
      </w:pPr>
      <w:r>
        <w:rPr>
          <w:sz w:val="20"/>
          <w:szCs w:val="20"/>
        </w:rPr>
        <w:t xml:space="preserve">- Zásoby : menovitou hodnotou </w:t>
      </w:r>
    </w:p>
    <w:p w14:paraId="76DFD88E" w14:textId="77777777" w:rsidR="003D3984" w:rsidRDefault="003D3984" w:rsidP="003D3984">
      <w:pPr>
        <w:pStyle w:val="Default"/>
        <w:spacing w:after="51"/>
        <w:rPr>
          <w:sz w:val="20"/>
          <w:szCs w:val="20"/>
        </w:rPr>
      </w:pPr>
      <w:r>
        <w:rPr>
          <w:sz w:val="20"/>
          <w:szCs w:val="20"/>
        </w:rPr>
        <w:t xml:space="preserve">- Pohľadávky : menovitou hodnotou </w:t>
      </w:r>
    </w:p>
    <w:p w14:paraId="0483BF7E" w14:textId="77777777" w:rsidR="003D3984" w:rsidRDefault="003D3984" w:rsidP="003D3984">
      <w:pPr>
        <w:pStyle w:val="Default"/>
        <w:spacing w:after="51"/>
        <w:rPr>
          <w:sz w:val="20"/>
          <w:szCs w:val="20"/>
        </w:rPr>
      </w:pPr>
      <w:r>
        <w:rPr>
          <w:sz w:val="20"/>
          <w:szCs w:val="20"/>
        </w:rPr>
        <w:t xml:space="preserve">- Krátkodobý finančný majetok : menovitou hodnotou </w:t>
      </w:r>
    </w:p>
    <w:p w14:paraId="4D55FAA5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Záväzky vrátane </w:t>
      </w:r>
      <w:proofErr w:type="spellStart"/>
      <w:r>
        <w:rPr>
          <w:sz w:val="20"/>
          <w:szCs w:val="20"/>
        </w:rPr>
        <w:t>rezerv,úverov</w:t>
      </w:r>
      <w:proofErr w:type="spellEnd"/>
      <w:r>
        <w:rPr>
          <w:sz w:val="20"/>
          <w:szCs w:val="20"/>
        </w:rPr>
        <w:t xml:space="preserve"> : menovitou hodnotou </w:t>
      </w:r>
    </w:p>
    <w:p w14:paraId="767D7CC8" w14:textId="77777777" w:rsidR="003D3984" w:rsidRDefault="003D3984" w:rsidP="003D3984">
      <w:pPr>
        <w:pStyle w:val="Default"/>
        <w:rPr>
          <w:sz w:val="20"/>
          <w:szCs w:val="20"/>
        </w:rPr>
      </w:pPr>
    </w:p>
    <w:p w14:paraId="4728F3A0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a) Dlhodobý nehmotný majetok obstaraný kúpou </w:t>
      </w:r>
    </w:p>
    <w:p w14:paraId="09171B6B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568386A0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0ED08F28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a) Dlhodobý nehmotný majetok obstaraný vlastnou činnosťou </w:t>
      </w:r>
    </w:p>
    <w:p w14:paraId="72109BA3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022FBF91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7CD4E12F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a) Dlhodobý nehmotný majetok obstaraný iným spôsobom </w:t>
      </w:r>
    </w:p>
    <w:p w14:paraId="0DCFBB2B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754C2B2C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06212CED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a) Dlhodobý hmotný majetok obstaraný kúpou </w:t>
      </w:r>
    </w:p>
    <w:p w14:paraId="41C52FFA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44CE6648" w14:textId="77777777" w:rsidR="003D3984" w:rsidRDefault="003D3984" w:rsidP="003D3984">
      <w:pPr>
        <w:pStyle w:val="Default"/>
        <w:pageBreakBefore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3-01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IČO 3 6 7 6 2 3 5 1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DIČ 2 0 2 2 3 5 9 5 0 4 </w:t>
      </w:r>
    </w:p>
    <w:p w14:paraId="3D36B78A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772C0BBC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a) Dlhodobý hmotný majetok obstaraný vlastnou činnosťou </w:t>
      </w:r>
    </w:p>
    <w:p w14:paraId="6FCB2CFF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608A1CA9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2D7A5A22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a) Dlhodobý hmotný majetok obstaraný iným spôsobom </w:t>
      </w:r>
    </w:p>
    <w:p w14:paraId="49E0A2EB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49D6DFAC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534F9C34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(2) Dlhodobý finančný majetok </w:t>
      </w:r>
    </w:p>
    <w:p w14:paraId="3028651D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18BBC46E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766B80F5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(2) b) 1. Zásoby obstarané kúpou </w:t>
      </w:r>
    </w:p>
    <w:p w14:paraId="153F1E68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menovitou hodnotou v deň účtovného prípadu </w:t>
      </w:r>
    </w:p>
    <w:p w14:paraId="317E48BC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podnik nakupoval zásoby spôsobom B účtovania zásob </w:t>
      </w:r>
    </w:p>
    <w:p w14:paraId="54B91CAD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5C8E0485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(2) b) 1. Zásoby obstarané kúpou </w:t>
      </w:r>
    </w:p>
    <w:p w14:paraId="4F503CD4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cena obstarania vrátane nákladov súvisiacich s obstaraním </w:t>
      </w:r>
    </w:p>
    <w:p w14:paraId="543A7B0A" w14:textId="77777777" w:rsidR="003D3984" w:rsidRDefault="003D3984" w:rsidP="003D3984">
      <w:pPr>
        <w:pStyle w:val="Default"/>
        <w:rPr>
          <w:b/>
          <w:bCs/>
          <w:sz w:val="22"/>
          <w:szCs w:val="22"/>
        </w:rPr>
      </w:pPr>
    </w:p>
    <w:p w14:paraId="628F094B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(2) b) Zásoby vytvorené vlastnou činnosťou </w:t>
      </w:r>
    </w:p>
    <w:p w14:paraId="24647A35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3DB115AD" w14:textId="77777777" w:rsidR="0067533D" w:rsidRDefault="0067533D" w:rsidP="003D3984">
      <w:pPr>
        <w:pStyle w:val="Default"/>
        <w:rPr>
          <w:sz w:val="20"/>
          <w:szCs w:val="20"/>
        </w:rPr>
      </w:pPr>
    </w:p>
    <w:p w14:paraId="4D996031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 (2) c) Pohľadávky </w:t>
      </w:r>
    </w:p>
    <w:p w14:paraId="100C298C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pohľadávky oceňoval podnik : menovitou hodnotou v deň účtovného prípadu </w:t>
      </w:r>
    </w:p>
    <w:p w14:paraId="3DA288FF" w14:textId="77777777" w:rsidR="0067533D" w:rsidRDefault="0067533D" w:rsidP="003D3984">
      <w:pPr>
        <w:pStyle w:val="Default"/>
        <w:rPr>
          <w:sz w:val="20"/>
          <w:szCs w:val="20"/>
        </w:rPr>
      </w:pPr>
    </w:p>
    <w:p w14:paraId="1F6E6DC3" w14:textId="77777777" w:rsidR="003D3984" w:rsidRDefault="003D3984" w:rsidP="003D3984">
      <w:pPr>
        <w:pStyle w:val="Default"/>
        <w:rPr>
          <w:sz w:val="20"/>
          <w:szCs w:val="20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d) Krátkodobý finančný majetok </w:t>
      </w:r>
      <w:r>
        <w:rPr>
          <w:sz w:val="20"/>
          <w:szCs w:val="20"/>
        </w:rPr>
        <w:t xml:space="preserve">- krátkodobý finančný majetok oceňoval podnik: menovitou hodnotou v deň účtovného prípadu </w:t>
      </w:r>
    </w:p>
    <w:p w14:paraId="6A75A47C" w14:textId="77777777" w:rsidR="0067533D" w:rsidRPr="0067533D" w:rsidRDefault="0067533D" w:rsidP="003D3984">
      <w:pPr>
        <w:pStyle w:val="Default"/>
        <w:rPr>
          <w:b/>
          <w:bCs/>
          <w:sz w:val="22"/>
          <w:szCs w:val="22"/>
        </w:rPr>
      </w:pPr>
    </w:p>
    <w:p w14:paraId="3E34104C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e) Záväzky vrátane rezerv, dlhopisov, pôžičiek, úverov </w:t>
      </w:r>
    </w:p>
    <w:p w14:paraId="6E6218FC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- záväzky vrátane rezerv, dlhopisov, pôžičiek a úverov oceňoval podnik : menovitou hodnotou v deň účtovného prípadu </w:t>
      </w:r>
    </w:p>
    <w:p w14:paraId="44657288" w14:textId="77777777" w:rsidR="0067533D" w:rsidRDefault="0067533D" w:rsidP="003D3984">
      <w:pPr>
        <w:pStyle w:val="Default"/>
        <w:rPr>
          <w:sz w:val="20"/>
          <w:szCs w:val="20"/>
        </w:rPr>
      </w:pPr>
    </w:p>
    <w:p w14:paraId="02E7B655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(2) f) Derivátové operácie </w:t>
      </w:r>
    </w:p>
    <w:p w14:paraId="0E4A9613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5E6C1D69" w14:textId="77777777" w:rsidR="0067533D" w:rsidRDefault="0067533D" w:rsidP="003D3984">
      <w:pPr>
        <w:pStyle w:val="Default"/>
        <w:rPr>
          <w:sz w:val="20"/>
          <w:szCs w:val="20"/>
        </w:rPr>
      </w:pPr>
    </w:p>
    <w:p w14:paraId="74B13310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(3) Spôsob zostavenia odpisového plánu pre jednotlivé druhy dlhodobého majetku </w:t>
      </w:r>
    </w:p>
    <w:p w14:paraId="4D00D88F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3480C795" w14:textId="77777777" w:rsidR="0067533D" w:rsidRDefault="0067533D" w:rsidP="003D3984">
      <w:pPr>
        <w:pStyle w:val="Default"/>
        <w:rPr>
          <w:sz w:val="20"/>
          <w:szCs w:val="20"/>
        </w:rPr>
      </w:pPr>
    </w:p>
    <w:p w14:paraId="4B756C9B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(3) (1.časť) Spôsob zostavenia odpisového plánu pre jednotlivé druhy dlhodobého hmotného a nehmotného majetku </w:t>
      </w:r>
    </w:p>
    <w:p w14:paraId="72D4491A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55055FA2" w14:textId="77777777" w:rsidR="0067533D" w:rsidRDefault="003D3984" w:rsidP="003D3984">
      <w:pPr>
        <w:pStyle w:val="Default"/>
        <w:pageBreakBefore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3-01 </w:t>
      </w:r>
      <w:r w:rsidR="0067533D">
        <w:rPr>
          <w:sz w:val="22"/>
          <w:szCs w:val="22"/>
        </w:rPr>
        <w:tab/>
      </w:r>
      <w:r w:rsidR="0067533D">
        <w:rPr>
          <w:sz w:val="22"/>
          <w:szCs w:val="22"/>
        </w:rPr>
        <w:tab/>
      </w:r>
      <w:r w:rsidR="0067533D">
        <w:rPr>
          <w:sz w:val="22"/>
          <w:szCs w:val="22"/>
        </w:rPr>
        <w:tab/>
      </w:r>
      <w:r>
        <w:rPr>
          <w:sz w:val="22"/>
          <w:szCs w:val="22"/>
        </w:rPr>
        <w:t xml:space="preserve">IČO 3 6 7 6 2 3 5 1 </w:t>
      </w:r>
      <w:r w:rsidR="0067533D">
        <w:rPr>
          <w:sz w:val="22"/>
          <w:szCs w:val="22"/>
        </w:rPr>
        <w:tab/>
      </w:r>
      <w:r w:rsidR="0067533D">
        <w:rPr>
          <w:sz w:val="22"/>
          <w:szCs w:val="22"/>
        </w:rPr>
        <w:tab/>
      </w:r>
      <w:r>
        <w:rPr>
          <w:sz w:val="22"/>
          <w:szCs w:val="22"/>
        </w:rPr>
        <w:t xml:space="preserve">DIČ 2 0 2 2 3 5 9 5 0 4 </w:t>
      </w:r>
    </w:p>
    <w:p w14:paraId="4A32A6FD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(3) (2.časť) Spôsob zostavenia odpisového plánu pre jednotlivé druhy dlhodobého hmotného a nehmotného majetku </w:t>
      </w:r>
    </w:p>
    <w:p w14:paraId="143D0949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0499F30A" w14:textId="77777777" w:rsidR="0067533D" w:rsidRDefault="0067533D" w:rsidP="003D3984">
      <w:pPr>
        <w:pStyle w:val="Default"/>
        <w:rPr>
          <w:sz w:val="20"/>
          <w:szCs w:val="20"/>
        </w:rPr>
      </w:pPr>
    </w:p>
    <w:p w14:paraId="210D7EFB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(4) Zmeny účtovných zásad a zmeny účtovných metód </w:t>
      </w:r>
    </w:p>
    <w:p w14:paraId="1DCD2D71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6354FBC0" w14:textId="77777777" w:rsidR="00553A6F" w:rsidRDefault="00553A6F" w:rsidP="003D3984">
      <w:pPr>
        <w:pStyle w:val="Default"/>
        <w:rPr>
          <w:sz w:val="20"/>
          <w:szCs w:val="20"/>
        </w:rPr>
      </w:pPr>
    </w:p>
    <w:p w14:paraId="4E4ADB54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(5) Informácie o dotáciách a ich ocenenie v účtovníctve </w:t>
      </w:r>
    </w:p>
    <w:p w14:paraId="28CCF28B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59818DD8" w14:textId="77777777" w:rsidR="00553A6F" w:rsidRDefault="00553A6F" w:rsidP="003D3984">
      <w:pPr>
        <w:pStyle w:val="Default"/>
        <w:rPr>
          <w:sz w:val="20"/>
          <w:szCs w:val="20"/>
        </w:rPr>
      </w:pPr>
    </w:p>
    <w:p w14:paraId="5A2B7F05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(6) Informácie o oprave významných chýb minulých účtovných období účtovaných v bežnom účtovnom období </w:t>
      </w:r>
    </w:p>
    <w:p w14:paraId="51B4BDB4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1DDE88E5" w14:textId="77777777" w:rsidR="00553A6F" w:rsidRDefault="00553A6F" w:rsidP="003D3984">
      <w:pPr>
        <w:pStyle w:val="Default"/>
        <w:rPr>
          <w:sz w:val="20"/>
          <w:szCs w:val="20"/>
        </w:rPr>
      </w:pPr>
    </w:p>
    <w:p w14:paraId="7D367F3F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</w:t>
      </w:r>
      <w:proofErr w:type="spellEnd"/>
      <w:r>
        <w:rPr>
          <w:b/>
          <w:bCs/>
          <w:sz w:val="22"/>
          <w:szCs w:val="22"/>
        </w:rPr>
        <w:t xml:space="preserve"> (6) Informácie o oprave nevýznamných chýb minulých účtovných období účtovaných v bežnom účtovnom období </w:t>
      </w:r>
    </w:p>
    <w:p w14:paraId="2EBC8DB9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1295B32C" w14:textId="77777777" w:rsidR="00553A6F" w:rsidRDefault="00553A6F" w:rsidP="003D3984">
      <w:pPr>
        <w:pStyle w:val="Default"/>
        <w:rPr>
          <w:sz w:val="20"/>
          <w:szCs w:val="20"/>
        </w:rPr>
      </w:pPr>
    </w:p>
    <w:p w14:paraId="140764F8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Čl.III</w:t>
      </w:r>
      <w:proofErr w:type="spellEnd"/>
      <w:r>
        <w:rPr>
          <w:b/>
          <w:bCs/>
          <w:sz w:val="22"/>
          <w:szCs w:val="22"/>
        </w:rPr>
        <w:t xml:space="preserve"> Informácie, ktoré vysvetľujú a dopĺňajú súvahu a výkaz ziskov a strát </w:t>
      </w:r>
    </w:p>
    <w:p w14:paraId="7AB94A98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316F9484" w14:textId="77777777" w:rsidR="00553A6F" w:rsidRDefault="00553A6F" w:rsidP="003D3984">
      <w:pPr>
        <w:pStyle w:val="Default"/>
        <w:rPr>
          <w:sz w:val="20"/>
          <w:szCs w:val="20"/>
        </w:rPr>
      </w:pPr>
    </w:p>
    <w:p w14:paraId="20A169FE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Čl.III</w:t>
      </w:r>
      <w:proofErr w:type="spellEnd"/>
      <w:r>
        <w:rPr>
          <w:b/>
          <w:bCs/>
          <w:sz w:val="22"/>
          <w:szCs w:val="22"/>
        </w:rPr>
        <w:t xml:space="preserve"> (1) Náklady/výnosy, ktoré majú výnimočný rozsah alebo výskyt </w:t>
      </w:r>
    </w:p>
    <w:p w14:paraId="6B6BE72C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25908224" w14:textId="77777777" w:rsidR="00553A6F" w:rsidRDefault="00553A6F" w:rsidP="003D3984">
      <w:pPr>
        <w:pStyle w:val="Default"/>
        <w:rPr>
          <w:sz w:val="20"/>
          <w:szCs w:val="20"/>
        </w:rPr>
      </w:pPr>
    </w:p>
    <w:p w14:paraId="33DD5BFF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Čl.III</w:t>
      </w:r>
      <w:proofErr w:type="spellEnd"/>
      <w:r>
        <w:rPr>
          <w:b/>
          <w:bCs/>
          <w:sz w:val="22"/>
          <w:szCs w:val="22"/>
        </w:rPr>
        <w:t xml:space="preserve"> (2) a) Celková suma záväzkov so zostatkovou dobou splatnosti dlhšou ako 5 rokov </w:t>
      </w:r>
    </w:p>
    <w:p w14:paraId="4E1F12F6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19275298" w14:textId="77777777" w:rsidR="00553A6F" w:rsidRDefault="00553A6F" w:rsidP="003D3984">
      <w:pPr>
        <w:pStyle w:val="Default"/>
        <w:rPr>
          <w:sz w:val="20"/>
          <w:szCs w:val="20"/>
        </w:rPr>
      </w:pPr>
    </w:p>
    <w:p w14:paraId="149841ED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Čl.III</w:t>
      </w:r>
      <w:proofErr w:type="spellEnd"/>
      <w:r>
        <w:rPr>
          <w:b/>
          <w:bCs/>
          <w:sz w:val="22"/>
          <w:szCs w:val="22"/>
        </w:rPr>
        <w:t xml:space="preserve"> (2) b) Celková suma zabezpečených záväzkov </w:t>
      </w:r>
    </w:p>
    <w:p w14:paraId="3025D71F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36BA98AE" w14:textId="77777777" w:rsidR="00553A6F" w:rsidRDefault="00553A6F" w:rsidP="003D3984">
      <w:pPr>
        <w:pStyle w:val="Default"/>
        <w:rPr>
          <w:sz w:val="20"/>
          <w:szCs w:val="20"/>
        </w:rPr>
      </w:pPr>
    </w:p>
    <w:p w14:paraId="2F800B93" w14:textId="77777777" w:rsidR="003D3984" w:rsidRDefault="003D3984" w:rsidP="003D3984">
      <w:pPr>
        <w:pStyle w:val="Default"/>
        <w:rPr>
          <w:sz w:val="22"/>
          <w:szCs w:val="22"/>
        </w:rPr>
      </w:pPr>
      <w:proofErr w:type="spellStart"/>
      <w:r>
        <w:rPr>
          <w:b/>
          <w:bCs/>
          <w:sz w:val="22"/>
          <w:szCs w:val="22"/>
        </w:rPr>
        <w:t>Čl.III</w:t>
      </w:r>
      <w:proofErr w:type="spellEnd"/>
      <w:r>
        <w:rPr>
          <w:b/>
          <w:bCs/>
          <w:sz w:val="22"/>
          <w:szCs w:val="22"/>
        </w:rPr>
        <w:t xml:space="preserve"> (5) a) Informácie o celkovej sume finančných povinností, ktoré sa nevykazujú v súvahe, ale sú významné na posúdenie finančnej situácie účtovnej jednotky </w:t>
      </w:r>
    </w:p>
    <w:p w14:paraId="5E48E15D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2CFA9A42" w14:textId="77777777" w:rsidR="00553A6F" w:rsidRDefault="00553A6F" w:rsidP="003D3984">
      <w:pPr>
        <w:pStyle w:val="Default"/>
        <w:rPr>
          <w:sz w:val="20"/>
          <w:szCs w:val="20"/>
        </w:rPr>
      </w:pPr>
    </w:p>
    <w:p w14:paraId="24FC97EA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III (5) b) 1. Informácie o celkovej sume významných podmienených záväzkov – možná povinnosť, ktorá vznikla ako dôsledok minulej udalosti </w:t>
      </w:r>
    </w:p>
    <w:p w14:paraId="095CBFDB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4638F1DA" w14:textId="77777777" w:rsidR="003D3984" w:rsidRDefault="003D3984" w:rsidP="003D3984">
      <w:pPr>
        <w:pStyle w:val="Default"/>
        <w:pageBreakBefore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Poznámky </w:t>
      </w:r>
      <w:proofErr w:type="spellStart"/>
      <w:r>
        <w:rPr>
          <w:sz w:val="22"/>
          <w:szCs w:val="22"/>
        </w:rPr>
        <w:t>Úč</w:t>
      </w:r>
      <w:proofErr w:type="spellEnd"/>
      <w:r>
        <w:rPr>
          <w:sz w:val="22"/>
          <w:szCs w:val="22"/>
        </w:rPr>
        <w:t xml:space="preserve"> MÚJ 3-01 </w:t>
      </w:r>
      <w:r w:rsidR="00553A6F">
        <w:rPr>
          <w:sz w:val="22"/>
          <w:szCs w:val="22"/>
        </w:rPr>
        <w:tab/>
      </w:r>
      <w:r w:rsidR="00553A6F">
        <w:rPr>
          <w:sz w:val="22"/>
          <w:szCs w:val="22"/>
        </w:rPr>
        <w:tab/>
      </w:r>
      <w:r>
        <w:rPr>
          <w:sz w:val="22"/>
          <w:szCs w:val="22"/>
        </w:rPr>
        <w:t xml:space="preserve">IČO 3 6 7 6 2 3 5 1 </w:t>
      </w:r>
      <w:r w:rsidR="00553A6F">
        <w:rPr>
          <w:sz w:val="22"/>
          <w:szCs w:val="22"/>
        </w:rPr>
        <w:tab/>
      </w:r>
      <w:r w:rsidR="00553A6F">
        <w:rPr>
          <w:sz w:val="22"/>
          <w:szCs w:val="22"/>
        </w:rPr>
        <w:tab/>
      </w:r>
      <w:r>
        <w:rPr>
          <w:sz w:val="22"/>
          <w:szCs w:val="22"/>
        </w:rPr>
        <w:t xml:space="preserve">DIČ 2 0 2 2 3 5 9 5 0 4 </w:t>
      </w:r>
    </w:p>
    <w:p w14:paraId="11A30201" w14:textId="77777777" w:rsidR="00553A6F" w:rsidRDefault="00553A6F" w:rsidP="003D3984">
      <w:pPr>
        <w:pStyle w:val="Default"/>
        <w:rPr>
          <w:b/>
          <w:bCs/>
          <w:sz w:val="22"/>
          <w:szCs w:val="22"/>
        </w:rPr>
      </w:pPr>
    </w:p>
    <w:p w14:paraId="3590909E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Čl. III (5) Informácie o celkovej sume významných podmienených záväzkov – existujúca povinnosť, ktorá vznikla ako dôsledok minulej udalosti, ale ktorá sa nevykazuje v súvahe </w:t>
      </w:r>
    </w:p>
    <w:p w14:paraId="0608D658" w14:textId="77777777" w:rsidR="003D3984" w:rsidRDefault="003D3984" w:rsidP="003D3984">
      <w:pPr>
        <w:pStyle w:val="Default"/>
        <w:rPr>
          <w:sz w:val="20"/>
          <w:szCs w:val="20"/>
        </w:rPr>
      </w:pPr>
      <w:r>
        <w:rPr>
          <w:sz w:val="20"/>
          <w:szCs w:val="20"/>
        </w:rPr>
        <w:t xml:space="preserve">Účtovná jednotka nemá náplň pre túto položku. </w:t>
      </w:r>
    </w:p>
    <w:p w14:paraId="1C139263" w14:textId="77777777" w:rsidR="00553A6F" w:rsidRDefault="00553A6F" w:rsidP="003D3984">
      <w:pPr>
        <w:pStyle w:val="Default"/>
        <w:rPr>
          <w:sz w:val="20"/>
          <w:szCs w:val="20"/>
        </w:rPr>
      </w:pPr>
    </w:p>
    <w:p w14:paraId="35E39E15" w14:textId="77777777" w:rsidR="003D3984" w:rsidRDefault="003D3984" w:rsidP="003D3984">
      <w:pPr>
        <w:pStyle w:val="Default"/>
        <w:rPr>
          <w:sz w:val="22"/>
          <w:szCs w:val="22"/>
        </w:rPr>
      </w:pPr>
      <w:r>
        <w:rPr>
          <w:b/>
          <w:bCs/>
          <w:sz w:val="22"/>
          <w:szCs w:val="22"/>
        </w:rPr>
        <w:t xml:space="preserve">Miesto pre ďalšie záznamy </w:t>
      </w:r>
    </w:p>
    <w:p w14:paraId="7834555B" w14:textId="10B59051" w:rsidR="00577032" w:rsidRDefault="003D3984" w:rsidP="003D3984">
      <w:r>
        <w:rPr>
          <w:sz w:val="20"/>
          <w:szCs w:val="20"/>
        </w:rPr>
        <w:t xml:space="preserve">HV z roku </w:t>
      </w:r>
      <w:r w:rsidR="00F14DEF">
        <w:rPr>
          <w:sz w:val="20"/>
          <w:szCs w:val="20"/>
        </w:rPr>
        <w:t>2024</w:t>
      </w:r>
      <w:r>
        <w:rPr>
          <w:sz w:val="20"/>
          <w:szCs w:val="20"/>
        </w:rPr>
        <w:t xml:space="preserve"> preúčtovať na účet nerozdelený zisk z minulých rokov na základe rozhodnutia jediného spoločníka.</w:t>
      </w:r>
    </w:p>
    <w:sectPr w:rsidR="005770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3984"/>
    <w:rsid w:val="00106348"/>
    <w:rsid w:val="003D3984"/>
    <w:rsid w:val="00513D46"/>
    <w:rsid w:val="00553A6F"/>
    <w:rsid w:val="00577032"/>
    <w:rsid w:val="00652638"/>
    <w:rsid w:val="0067533D"/>
    <w:rsid w:val="006B6DDD"/>
    <w:rsid w:val="009926ED"/>
    <w:rsid w:val="0099383C"/>
    <w:rsid w:val="00C06F5A"/>
    <w:rsid w:val="00D4698E"/>
    <w:rsid w:val="00F14DEF"/>
    <w:rsid w:val="00F77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4C7B39"/>
  <w15:docId w15:val="{35500920-BBD8-4B92-8353-D191A5175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D398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734</Words>
  <Characters>4190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Ing.Lívia Peniašková</dc:creator>
  <cp:lastModifiedBy>Stanislav Peniaško</cp:lastModifiedBy>
  <cp:revision>2</cp:revision>
  <dcterms:created xsi:type="dcterms:W3CDTF">2025-06-30T21:45:00Z</dcterms:created>
  <dcterms:modified xsi:type="dcterms:W3CDTF">2025-06-30T21:45:00Z</dcterms:modified>
</cp:coreProperties>
</file>