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</w:pPr>
      <w:r w:rsidRPr="00680BED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Poznámky k účtovnej závierke za rok 2024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Obchodné meno: </w:t>
      </w:r>
      <w:proofErr w:type="spellStart"/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Key</w:t>
      </w:r>
      <w:proofErr w:type="spellEnd"/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proofErr w:type="spellStart"/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Solution</w:t>
      </w:r>
      <w:proofErr w:type="spellEnd"/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IT s.r.o.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IČO: 52855767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Sídlo: (dopíšte podľa ORSR)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Obdobie: 01.01.2024 – 31.12.2024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Právna forma: spoločnosť s ručením obmedzeným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Hlavná činnosť: Počítačové služby a služby súvisiace s počítačovým spracovaním údajov</w:t>
      </w:r>
    </w:p>
    <w:p w:rsidR="00680BED" w:rsidRPr="00680BED" w:rsidRDefault="00680BED" w:rsidP="0068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0B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0;height:1.5pt" o:hralign="center" o:hrstd="t" o:hrnoshade="t" o:hr="t" fillcolor="#222" stroked="f"/>
        </w:pic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</w:pPr>
      <w:r w:rsidRPr="00680BED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1. 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</w:pPr>
      <w:r w:rsidRPr="00680BED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Všeobecné údaje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Spoločnosť </w:t>
      </w:r>
      <w:proofErr w:type="spellStart"/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Key</w:t>
      </w:r>
      <w:proofErr w:type="spellEnd"/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proofErr w:type="spellStart"/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Solution</w:t>
      </w:r>
      <w:proofErr w:type="spellEnd"/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IT s.r.o. bola založená za účelom poskytovania IT služieb. V roku 2024 nevykonávala aktívnu podnikateľskú činnosť.</w:t>
      </w:r>
    </w:p>
    <w:p w:rsidR="00680BED" w:rsidRPr="00680BED" w:rsidRDefault="00680BED" w:rsidP="00680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Spoločnosť nemala v roku 2024 žiadnych zamestnancov.</w:t>
      </w:r>
    </w:p>
    <w:p w:rsidR="00680BED" w:rsidRPr="00680BED" w:rsidRDefault="00680BED" w:rsidP="00680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Neboli prijaté žiadne tržby z podnikateľskej činnosti.</w:t>
      </w:r>
    </w:p>
    <w:p w:rsidR="00680BED" w:rsidRPr="00680BED" w:rsidRDefault="00680BED" w:rsidP="00680B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Účtovníctvo sa vedie v súlade s opatrením MF SR č. 23054/2002-92, ktorým sa ustanovujú podrobnosti o rozsahu účtovnej závierky a jej zostavení pre podnikateľov účtujúcich v sústave podvojného účtovníctva.</w:t>
      </w:r>
    </w:p>
    <w:p w:rsidR="00680BED" w:rsidRPr="00680BED" w:rsidRDefault="00680BED" w:rsidP="0068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0B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6" style="width:0;height:1.5pt" o:hralign="center" o:hrstd="t" o:hrnoshade="t" o:hr="t" fillcolor="#222" stroked="f"/>
        </w:pic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</w:pPr>
      <w:r w:rsidRPr="00680BED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2. 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</w:pPr>
      <w:r w:rsidRPr="00680BED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Majetok a záväzky</w:t>
      </w:r>
    </w:p>
    <w:p w:rsidR="00680BED" w:rsidRPr="00680BED" w:rsidRDefault="00680BED" w:rsidP="00680B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Spoločnosť v priebehu účtovného obdobia nadobudla majetok formou lízingu – osobný automobil, ktorý je evidovaný v </w:t>
      </w:r>
      <w:proofErr w:type="spellStart"/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podrozvahovej</w:t>
      </w:r>
      <w:proofErr w:type="spellEnd"/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evidencii (alebo v prípade finančného lízingu – ako dlhodobý hmotný majetok).</w:t>
      </w:r>
    </w:p>
    <w:p w:rsidR="00680BED" w:rsidRPr="00680BED" w:rsidRDefault="00680BED" w:rsidP="00680B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Záväzky voči lízingovej spoločnosti sú účtované v súlade s lízingovou zmluvou.</w:t>
      </w:r>
    </w:p>
    <w:p w:rsidR="00680BED" w:rsidRPr="00680BED" w:rsidRDefault="00680BED" w:rsidP="0068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0B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7" style="width:0;height:1.5pt" o:hralign="center" o:hrstd="t" o:hrnoshade="t" o:hr="t" fillcolor="#222" stroked="f"/>
        </w:pic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</w:pPr>
      <w:r w:rsidRPr="00680BED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3. 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</w:pPr>
      <w:r w:rsidRPr="00680BED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lastRenderedPageBreak/>
        <w:t>Vlastné imanie</w:t>
      </w:r>
    </w:p>
    <w:p w:rsidR="00680BED" w:rsidRPr="00680BED" w:rsidRDefault="00680BED" w:rsidP="00680B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Počiatočné vlastné imanie spoločnosti bolo k 1.1.2024 záporné.</w:t>
      </w:r>
    </w:p>
    <w:p w:rsidR="00680BED" w:rsidRPr="00680BED" w:rsidRDefault="00680BED" w:rsidP="00680B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V priebehu roka 2024 poskytol spoločník spoločnosti pôžičku.</w:t>
      </w:r>
    </w:p>
    <w:p w:rsidR="00680BED" w:rsidRPr="00680BED" w:rsidRDefault="00680BED" w:rsidP="00680B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Táto pôžička bola zaúčtovaná ako kapitalizácia majetku (zvýšenie vlastného imania), aby sa zamedzilo zápornému vlastnému imaniu a zabezpečila stabilita účtovnej jednotky.</w:t>
      </w:r>
    </w:p>
    <w:p w:rsidR="00680BED" w:rsidRPr="00680BED" w:rsidRDefault="00680BED" w:rsidP="00680B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Základné imanie spoločnosti nebolo počas roka zmenené.</w:t>
      </w:r>
    </w:p>
    <w:p w:rsidR="00680BED" w:rsidRPr="00680BED" w:rsidRDefault="00680BED" w:rsidP="0068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0B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8" style="width:0;height:1.5pt" o:hralign="center" o:hrstd="t" o:hrnoshade="t" o:hr="t" fillcolor="#222" stroked="f"/>
        </w:pic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</w:pPr>
      <w:r w:rsidRPr="00680BED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4. 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</w:pPr>
      <w:r w:rsidRPr="00680BED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Výsledok hospodárenia</w:t>
      </w:r>
    </w:p>
    <w:p w:rsidR="00680BED" w:rsidRPr="00680BED" w:rsidRDefault="00680BED" w:rsidP="00680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Výnosy: 0 €</w:t>
      </w:r>
    </w:p>
    <w:p w:rsidR="00680BED" w:rsidRPr="00680BED" w:rsidRDefault="00680BED" w:rsidP="00680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Náklady: výdavky súvisiace s lízingom auta a prípadné poplatky spojené s vedením spoločnosti (napr. účtovníctvo, bankové poplatky)</w:t>
      </w:r>
    </w:p>
    <w:p w:rsidR="00680BED" w:rsidRPr="00680BED" w:rsidRDefault="00680BED" w:rsidP="00680B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Výsledok hospodárenia za rok 2024: strata (uviesť konkrétnu sumu podľa účtovníctva)</w:t>
      </w:r>
    </w:p>
    <w:p w:rsidR="00680BED" w:rsidRPr="00680BED" w:rsidRDefault="00680BED" w:rsidP="0068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0BE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9" style="width:0;height:1.5pt" o:hralign="center" o:hrstd="t" o:hrnoshade="t" o:hr="t" fillcolor="#222" stroked="f"/>
        </w:pic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</w:pPr>
      <w:r w:rsidRPr="00680BED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5. </w:t>
      </w:r>
    </w:p>
    <w:p w:rsidR="00680BED" w:rsidRPr="00680BED" w:rsidRDefault="00680BED" w:rsidP="00680BE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</w:pPr>
      <w:r w:rsidRPr="00680BED">
        <w:rPr>
          <w:rFonts w:ascii="Arial" w:eastAsia="Times New Roman" w:hAnsi="Arial" w:cs="Arial"/>
          <w:b/>
          <w:bCs/>
          <w:color w:val="222222"/>
          <w:sz w:val="27"/>
          <w:szCs w:val="27"/>
          <w:lang w:eastAsia="sk-SK"/>
        </w:rPr>
        <w:t>Iné dôležité skutočnosti</w:t>
      </w:r>
    </w:p>
    <w:p w:rsidR="00680BED" w:rsidRPr="00680BED" w:rsidRDefault="00680BED" w:rsidP="00680B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Spoločnosť nevedie žiadne súdne spory.</w:t>
      </w:r>
    </w:p>
    <w:p w:rsidR="00680BED" w:rsidRPr="00680BED" w:rsidRDefault="00680BED" w:rsidP="00680B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Nie sú známe žiadne riziká ohrozujúce jej činnosť.</w:t>
      </w:r>
    </w:p>
    <w:p w:rsidR="00680BED" w:rsidRPr="00680BED" w:rsidRDefault="00680BED" w:rsidP="00680B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24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80BED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Spoločnosť nemá žiadne podiely v iných právnických osobách.</w:t>
      </w:r>
    </w:p>
    <w:p w:rsidR="00457A7D" w:rsidRDefault="00457A7D"/>
    <w:sectPr w:rsidR="00457A7D" w:rsidSect="00457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10320"/>
    <w:multiLevelType w:val="multilevel"/>
    <w:tmpl w:val="237E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005C9"/>
    <w:multiLevelType w:val="multilevel"/>
    <w:tmpl w:val="58E8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E628C0"/>
    <w:multiLevelType w:val="multilevel"/>
    <w:tmpl w:val="FB5A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8679C8"/>
    <w:multiLevelType w:val="multilevel"/>
    <w:tmpl w:val="51F2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AB459A"/>
    <w:multiLevelType w:val="multilevel"/>
    <w:tmpl w:val="E838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80BED"/>
    <w:rsid w:val="00457A7D"/>
    <w:rsid w:val="00680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7A7D"/>
  </w:style>
  <w:style w:type="paragraph" w:styleId="Nadpis3">
    <w:name w:val="heading 3"/>
    <w:basedOn w:val="Normlny"/>
    <w:link w:val="Nadpis3Char"/>
    <w:uiPriority w:val="9"/>
    <w:qFormat/>
    <w:rsid w:val="00680B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80BED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8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7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jgp</dc:creator>
  <cp:keywords/>
  <dc:description/>
  <cp:lastModifiedBy>jgp</cp:lastModifiedBy>
  <cp:revision>3</cp:revision>
  <dcterms:created xsi:type="dcterms:W3CDTF">2025-06-30T05:26:00Z</dcterms:created>
  <dcterms:modified xsi:type="dcterms:W3CDTF">2025-06-30T05:26:00Z</dcterms:modified>
</cp:coreProperties>
</file>