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058C4" w14:textId="4CBB9C9E" w:rsidR="005536E2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487FC6B0" w14:textId="5DE8F428" w:rsidR="00152B90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5F2765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5F2765">
        <w:rPr>
          <w:rFonts w:asciiTheme="majorHAnsi" w:hAnsiTheme="majorHAnsi" w:cstheme="majorHAnsi"/>
          <w:b/>
          <w:bCs/>
          <w:sz w:val="24"/>
          <w:szCs w:val="24"/>
        </w:rPr>
        <w:t>4</w:t>
      </w:r>
    </w:p>
    <w:p w14:paraId="7AD64E6E" w14:textId="639439F1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 xml:space="preserve">GePa-Bau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s.r.o.</w:t>
      </w:r>
    </w:p>
    <w:p w14:paraId="6D3E5DBD" w14:textId="586D819C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Hlboká  273/9</w:t>
      </w:r>
    </w:p>
    <w:p w14:paraId="1611F199" w14:textId="03D0454B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930 13  Trhová  Hradská</w:t>
      </w:r>
    </w:p>
    <w:p w14:paraId="5366341E" w14:textId="373CB31E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50455010</w:t>
      </w:r>
    </w:p>
    <w:p w14:paraId="6243647E" w14:textId="5004EDD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2120334205</w:t>
      </w:r>
    </w:p>
    <w:p w14:paraId="72E1E31B" w14:textId="27C9C66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SK2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120334205</w:t>
      </w:r>
    </w:p>
    <w:p w14:paraId="07B1DD08" w14:textId="68FFFF9C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20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16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Zakladateľskou listinou</w:t>
      </w:r>
    </w:p>
    <w:p w14:paraId="2502BC4C" w14:textId="6C52624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Nákladná cestná doprava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6AA80D61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Géry  Patrik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100 %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1332AC86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Géry  Patrik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01E0F0B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5F2765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3706C11A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mesačným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92AD6BE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1B7CF7C4" w14:textId="3700C043" w:rsidR="001150C7" w:rsidRDefault="001150C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5F2765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aktívne pracovala a rozvíjala spoločnosť 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>a majetok spoločnosti za účelom rozvoja spoločnosti do budúcich období</w:t>
      </w:r>
    </w:p>
    <w:p w14:paraId="0B3800A8" w14:textId="5CEE9008" w:rsidR="005F2765" w:rsidRDefault="005F2765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2024 dosiahla výnos 152 672,87€</w:t>
      </w:r>
    </w:p>
    <w:p w14:paraId="7E32A846" w14:textId="3041691B" w:rsidR="005F2765" w:rsidRDefault="005F2765" w:rsidP="005F2765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v roku 2024 </w:t>
      </w:r>
      <w:r>
        <w:rPr>
          <w:rFonts w:asciiTheme="majorHAnsi" w:hAnsiTheme="majorHAnsi" w:cstheme="majorHAnsi"/>
          <w:b/>
          <w:bCs/>
          <w:sz w:val="24"/>
          <w:szCs w:val="24"/>
        </w:rPr>
        <w:t>mala náklady 171 986,66€</w:t>
      </w:r>
    </w:p>
    <w:p w14:paraId="73673F2B" w14:textId="11128A24" w:rsidR="005F2765" w:rsidRDefault="005F2765" w:rsidP="005F2765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v roku 2024 má povinnosť minimálne dane uhradiť 960,00€ </w:t>
      </w:r>
    </w:p>
    <w:p w14:paraId="52E1696C" w14:textId="346412D1" w:rsidR="005F2765" w:rsidRDefault="005F2765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3AEBD2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20723340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 xml:space="preserve"> Trhovej Hradskej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069CE63A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5F2765">
        <w:rPr>
          <w:rFonts w:asciiTheme="majorHAnsi" w:hAnsiTheme="majorHAnsi" w:cstheme="majorHAnsi"/>
          <w:b/>
          <w:bCs/>
          <w:sz w:val="24"/>
          <w:szCs w:val="24"/>
        </w:rPr>
        <w:t xml:space="preserve"> 28.06.2025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150C7"/>
    <w:rsid w:val="00152B90"/>
    <w:rsid w:val="001B7F83"/>
    <w:rsid w:val="001F6D0A"/>
    <w:rsid w:val="004231F7"/>
    <w:rsid w:val="00504F1A"/>
    <w:rsid w:val="00515FDB"/>
    <w:rsid w:val="005536E2"/>
    <w:rsid w:val="005F2765"/>
    <w:rsid w:val="008D296E"/>
    <w:rsid w:val="00B779DE"/>
    <w:rsid w:val="00C93BCF"/>
    <w:rsid w:val="00D04323"/>
    <w:rsid w:val="00D103B8"/>
    <w:rsid w:val="00DC1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165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11</cp:revision>
  <cp:lastPrinted>2020-03-07T17:07:00Z</cp:lastPrinted>
  <dcterms:created xsi:type="dcterms:W3CDTF">2020-02-04T15:27:00Z</dcterms:created>
  <dcterms:modified xsi:type="dcterms:W3CDTF">2025-06-28T17:45:00Z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9d1e2fc6e51babf76f102411287e498fdf2772fd8b660ea93300c5f52c79f948</vt:lpwstr>
  </property>
</Properties>
</file>