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65" w:type="dxa"/>
        <w:tblInd w:w="-49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65"/>
      </w:tblGrid>
      <w:tr w:rsidR="009537C4" w:rsidRPr="009537C4" w14:paraId="2F48A60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tbl>
            <w:tblPr>
              <w:tblW w:w="0" w:type="auto"/>
              <w:tblBorders>
                <w:top w:val="single" w:sz="6" w:space="0" w:color="888888"/>
                <w:left w:val="single" w:sz="6" w:space="0" w:color="888888"/>
                <w:bottom w:val="single" w:sz="6" w:space="0" w:color="888888"/>
                <w:right w:val="single" w:sz="6" w:space="0" w:color="888888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10"/>
              <w:gridCol w:w="544"/>
              <w:gridCol w:w="330"/>
              <w:gridCol w:w="330"/>
              <w:gridCol w:w="330"/>
              <w:gridCol w:w="330"/>
              <w:gridCol w:w="330"/>
              <w:gridCol w:w="330"/>
              <w:gridCol w:w="390"/>
              <w:gridCol w:w="330"/>
              <w:gridCol w:w="531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</w:tblGrid>
            <w:tr w:rsidR="009537C4" w:rsidRPr="009537C4" w14:paraId="57ABCE2B" w14:textId="77777777" w:rsidTr="006C0EA0"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23827CBC" w14:textId="77777777" w:rsidR="006C0EA0" w:rsidRPr="006C0EA0" w:rsidRDefault="007714A2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6C0EA0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Poznámky Uč MUJ 3 – 01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FF80074" w14:textId="77777777"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83638E8" w14:textId="77777777" w:rsidR="006C0EA0" w:rsidRPr="006C0EA0" w:rsidRDefault="006C0EA0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5</w:t>
                  </w:r>
                  <w:r w:rsidR="009537C4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63320328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10AFFE6F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AC0A730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BDAC57C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72D71935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0EF0D6D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4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6C0EA0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2DE2DC26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73247791" w14:textId="77777777"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90BE6BE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389FE49C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6912097D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7402F1EC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3007F20E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3BDDDEB9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7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9B63EAA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6F8EE954" w14:textId="77777777" w:rsidR="006C0EA0" w:rsidRPr="006C0EA0" w:rsidRDefault="006C0EA0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3</w:t>
                  </w:r>
                  <w:r w:rsidR="009537C4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89A3918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7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2F8D380B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75112F18" w14:textId="77777777" w:rsidR="006C0EA0" w:rsidRPr="006C0EA0" w:rsidRDefault="006C0EA0" w:rsidP="006C0EA0">
            <w:pPr>
              <w:spacing w:after="0" w:line="240" w:lineRule="auto"/>
              <w:ind w:right="1059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047B7" w:rsidRPr="006C0EA0" w14:paraId="7FB2284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111538A0" w14:textId="77777777" w:rsidR="006C0EA0" w:rsidRPr="007047B7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762A17CE" w14:textId="77777777" w:rsidR="006C0EA0" w:rsidRPr="007047B7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47E03731" w14:textId="77777777" w:rsidR="006C0EA0" w:rsidRPr="006C0EA0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</w:t>
            </w:r>
          </w:p>
        </w:tc>
      </w:tr>
      <w:tr w:rsidR="007047B7" w:rsidRPr="006C0EA0" w14:paraId="2A16AFF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70C0A8C0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Všeobecné údaje</w:t>
            </w:r>
          </w:p>
        </w:tc>
      </w:tr>
      <w:tr w:rsidR="007047B7" w:rsidRPr="006C0EA0" w14:paraId="70AAFA26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36A0F1E" w14:textId="77777777" w:rsidR="006C0EA0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776" w:right="284" w:hanging="426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Názov právnickej osoby a jej sídlo alebo meno a priezvisko fyzickej osoby.</w:t>
            </w:r>
          </w:p>
          <w:p w14:paraId="56D2D10E" w14:textId="77777777" w:rsidR="00B668AB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Drito, s.r.o, Dubová 31, 010 07  Žilina</w:t>
            </w:r>
          </w:p>
        </w:tc>
      </w:tr>
      <w:tr w:rsidR="007047B7" w:rsidRPr="006C0EA0" w14:paraId="6A681CB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A4B6B81" w14:textId="77777777" w:rsidR="006C0EA0" w:rsidRPr="007047B7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Údaje o konsolidovanom celku, a</w:t>
            </w:r>
            <w:r w:rsid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03E4C8A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7216A33" w14:textId="77777777" w:rsidR="006C0EA0" w:rsidRPr="007047B7" w:rsidRDefault="006C0EA0" w:rsidP="007047B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      </w:r>
          </w:p>
          <w:p w14:paraId="17F3ED56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1D8BDD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7AF32C72" w14:textId="77777777" w:rsidR="006C0EA0" w:rsidRPr="007047B7" w:rsidRDefault="006C0EA0" w:rsidP="007047B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údaj, či účtovná jednotka je materskou účtovnou jednotkou a údaj, či je oslobodená od povinnosti zostaviť konsolidovanú účtovnú závierku a konsolidovanú výročnú správu podľa </w:t>
            </w:r>
            <w:hyperlink r:id="rId5" w:anchor="f2802843" w:history="1">
              <w:r w:rsidRPr="007047B7">
                <w:rPr>
                  <w:rStyle w:val="Hypertextovprepojenie"/>
                  <w:rFonts w:ascii="Trebuchet MS" w:eastAsia="Times New Roman" w:hAnsi="Trebuchet MS" w:cs="Times New Roman"/>
                  <w:b/>
                  <w:bCs/>
                  <w:color w:val="7F7F7F" w:themeColor="text1" w:themeTint="80"/>
                  <w:sz w:val="20"/>
                  <w:szCs w:val="20"/>
                  <w:lang w:eastAsia="sk-SK"/>
                </w:rPr>
                <w:t>§ 22 zákona</w:t>
              </w:r>
            </w:hyperlink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, pričom sa uvádzajú</w:t>
            </w:r>
          </w:p>
          <w:p w14:paraId="5DFD19EF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71C450E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2F8B18A" w14:textId="77777777" w:rsidR="006C0EA0" w:rsidRPr="007047B7" w:rsidRDefault="006C0EA0" w:rsidP="007047B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 oslobodení podľa § 22 ods. 8 zákona obchodné meno a sídlo materskej účtovnej jednotky zostavujúcej konsolidovanú účtovnú závierku podľa osobitných predpisov,</w:t>
            </w:r>
            <w:hyperlink r:id="rId6" w:anchor="f4041014" w:history="1">
              <w:r w:rsidRPr="007047B7">
                <w:rPr>
                  <w:rStyle w:val="Hypertextovprepojenie"/>
                  <w:rFonts w:ascii="Trebuchet MS" w:eastAsia="Times New Roman" w:hAnsi="Trebuchet MS" w:cs="Times New Roman"/>
                  <w:b/>
                  <w:bCs/>
                  <w:color w:val="7F7F7F" w:themeColor="text1" w:themeTint="80"/>
                  <w:sz w:val="20"/>
                  <w:szCs w:val="20"/>
                  <w:lang w:eastAsia="sk-SK"/>
                </w:rPr>
                <w:t>4)</w:t>
              </w:r>
            </w:hyperlink>
          </w:p>
          <w:p w14:paraId="19BF9DFA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0588D89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29214A2" w14:textId="77777777" w:rsidR="006C0EA0" w:rsidRPr="007047B7" w:rsidRDefault="006C0EA0" w:rsidP="007047B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 oslobodení podľa § 22 ods. 12 zákona obchodné meno a sídlo dcérskych účtovných jednotiek.</w:t>
            </w:r>
          </w:p>
          <w:p w14:paraId="792E6FED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C801C93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DE95472" w14:textId="77777777" w:rsidR="006C0EA0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Priemerný prepočítaný počet zamestnancov.</w:t>
            </w:r>
          </w:p>
          <w:p w14:paraId="2B597979" w14:textId="77777777" w:rsidR="007047B7" w:rsidRPr="007047B7" w:rsidRDefault="008423C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1</w:t>
            </w:r>
          </w:p>
          <w:p w14:paraId="2295EBB4" w14:textId="77777777" w:rsidR="006C0EA0" w:rsidRP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14:paraId="4F1901DF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9D5187C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II</w:t>
            </w:r>
          </w:p>
        </w:tc>
      </w:tr>
      <w:tr w:rsidR="007047B7" w:rsidRPr="006C0EA0" w14:paraId="28C6561E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D69A407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Informácie o prijatých postupoch</w:t>
            </w:r>
          </w:p>
        </w:tc>
      </w:tr>
      <w:tr w:rsidR="007047B7" w:rsidRPr="006C0EA0" w14:paraId="6AC4781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BE291DE" w14:textId="77777777" w:rsidR="006C0EA0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Informácia, či je účtovná závierka zostavená za splnenia predpokladu, že účtovná jednotka bude nepretržite pokračovať vo svojej činnosti.</w:t>
            </w:r>
          </w:p>
          <w:p w14:paraId="1E02CABE" w14:textId="77777777"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Vzhľadom na rozsah činností vykonávaných účtovnou jednotkou a ich zameranie je predpoklad, že účtovná jednotka bude pokračovať vo svojej činnosti.</w:t>
            </w:r>
          </w:p>
          <w:p w14:paraId="6C288D5F" w14:textId="77777777" w:rsidR="00B668AB" w:rsidRPr="007047B7" w:rsidRDefault="00B668AB" w:rsidP="007047B7">
            <w:pPr>
              <w:pStyle w:val="Odsekzoznamu"/>
              <w:spacing w:after="0" w:line="240" w:lineRule="auto"/>
              <w:ind w:left="284" w:right="284" w:hanging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14:paraId="6456310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E40BB18" w14:textId="77777777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Spôsob oceňovania jednotlivých položiek majetku a záväzkov, a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0BC6D80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9A2D06C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dlhodobého nehmotného majetku, dlhodobého hmotného majetku a dlhodobého finančného majetku,</w:t>
            </w:r>
          </w:p>
          <w:p w14:paraId="5622B000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</w:tr>
      <w:tr w:rsidR="007047B7" w:rsidRPr="006C0EA0" w14:paraId="3E4B5B1F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6595655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zásob obstaraných kúpou, zásob vytvorených vlastnou činnosťou,</w:t>
            </w:r>
          </w:p>
          <w:p w14:paraId="0C51EF05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</w:tr>
      <w:tr w:rsidR="007047B7" w:rsidRPr="006C0EA0" w14:paraId="65404B8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BF398F7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pohľadávok,</w:t>
            </w:r>
          </w:p>
          <w:p w14:paraId="7B401A5D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14:paraId="4D5C3AC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E9D9F74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krátkodobého finančného majetku,</w:t>
            </w:r>
          </w:p>
          <w:p w14:paraId="2FFB0E31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14:paraId="75D8DEE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646C67E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záväzkov vrátane rezerv, dlhopisov, pôžičiek a úverov,</w:t>
            </w:r>
          </w:p>
          <w:p w14:paraId="4439BB72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14:paraId="6A510C9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1BED1420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derivátových operácií.</w:t>
            </w:r>
          </w:p>
          <w:p w14:paraId="7129C3FF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D42F92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25BE520" w14:textId="6F8EE954" w:rsidR="006C0EA0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Spôsob zostavenia odpisového plánu pre jednotlivé druhy dlhodobého hmotného majetku a dlhodobého nehmotného majetku, pričom sa uvádza doba odpisovania, použité sadzby odpisov a odpisové metódy pri určení odpisov.</w:t>
            </w:r>
          </w:p>
          <w:p w14:paraId="574AA00F" w14:textId="2A8EEDC2" w:rsidR="002958B0" w:rsidRDefault="002958B0" w:rsidP="002958B0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druh dlhodobého hmotného majetku</w:t>
            </w: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: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 </w:t>
            </w:r>
            <w:r w:rsidR="00090451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elektro</w:t>
            </w:r>
            <w:r w:rsidRPr="00095A75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mobil</w:t>
            </w:r>
          </w:p>
          <w:tbl>
            <w:tblPr>
              <w:tblStyle w:val="Mriekatabu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4796"/>
              <w:gridCol w:w="4889"/>
            </w:tblGrid>
            <w:tr w:rsidR="009D4E86" w:rsidRPr="009D4E86" w14:paraId="12611FC8" w14:textId="77777777" w:rsidTr="00565DF1">
              <w:tc>
                <w:tcPr>
                  <w:tcW w:w="4796" w:type="dxa"/>
                </w:tcPr>
                <w:p w14:paraId="3C3685F4" w14:textId="26F63D1C" w:rsidR="00565DF1" w:rsidRPr="009D4E86" w:rsidRDefault="00565DF1" w:rsidP="00565DF1">
                  <w:pPr>
                    <w:pStyle w:val="Odsekzoznamu"/>
                    <w:ind w:left="0" w:right="284"/>
                    <w:jc w:val="both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doba odpisovania</w:t>
                  </w:r>
                </w:p>
              </w:tc>
              <w:tc>
                <w:tcPr>
                  <w:tcW w:w="4889" w:type="dxa"/>
                </w:tcPr>
                <w:p w14:paraId="12BDB1F8" w14:textId="03505EF6" w:rsidR="00565DF1" w:rsidRPr="009D4E86" w:rsidRDefault="00090451" w:rsidP="00565DF1">
                  <w:pPr>
                    <w:pStyle w:val="Odsekzoznamu"/>
                    <w:ind w:left="0" w:right="284"/>
                    <w:jc w:val="center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2</w:t>
                  </w:r>
                  <w:r w:rsidR="00565DF1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 xml:space="preserve"> roky</w:t>
                  </w:r>
                  <w:r w:rsidR="002958B0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 xml:space="preserve">/ </w:t>
                  </w:r>
                  <w:r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0</w:t>
                  </w:r>
                  <w:r w:rsidR="002958B0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. odpisová skupina</w:t>
                  </w:r>
                </w:p>
              </w:tc>
            </w:tr>
            <w:tr w:rsidR="009D4E86" w:rsidRPr="009D4E86" w14:paraId="2EBE0341" w14:textId="77777777" w:rsidTr="00565DF1">
              <w:tc>
                <w:tcPr>
                  <w:tcW w:w="4796" w:type="dxa"/>
                </w:tcPr>
                <w:p w14:paraId="330D0756" w14:textId="6BAEA469" w:rsidR="00565DF1" w:rsidRPr="009D4E86" w:rsidRDefault="00565DF1" w:rsidP="00565DF1">
                  <w:pPr>
                    <w:pStyle w:val="Odsekzoznamu"/>
                    <w:ind w:left="0" w:right="284"/>
                    <w:jc w:val="both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použité sadzby odpisov</w:t>
                  </w:r>
                </w:p>
              </w:tc>
              <w:tc>
                <w:tcPr>
                  <w:tcW w:w="4889" w:type="dxa"/>
                </w:tcPr>
                <w:p w14:paraId="15DF3341" w14:textId="34C78C30" w:rsidR="00565DF1" w:rsidRPr="009D4E86" w:rsidRDefault="00090451" w:rsidP="002958B0">
                  <w:pPr>
                    <w:ind w:right="284"/>
                    <w:jc w:val="center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1/2</w:t>
                  </w:r>
                  <w:r w:rsidR="002958B0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 xml:space="preserve"> obstarávacej /vstupnej/ ceny</w:t>
                  </w:r>
                </w:p>
              </w:tc>
            </w:tr>
            <w:tr w:rsidR="009D4E86" w:rsidRPr="009D4E86" w14:paraId="2414BA43" w14:textId="77777777" w:rsidTr="00565DF1">
              <w:tc>
                <w:tcPr>
                  <w:tcW w:w="4796" w:type="dxa"/>
                </w:tcPr>
                <w:p w14:paraId="4A8FA8C2" w14:textId="2D0E48A4" w:rsidR="00565DF1" w:rsidRPr="009D4E86" w:rsidRDefault="00565DF1" w:rsidP="00565DF1">
                  <w:pPr>
                    <w:pStyle w:val="Odsekzoznamu"/>
                    <w:ind w:left="0" w:right="284"/>
                    <w:jc w:val="both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odpisové metódy pri určení odpisov</w:t>
                  </w:r>
                </w:p>
              </w:tc>
              <w:tc>
                <w:tcPr>
                  <w:tcW w:w="4889" w:type="dxa"/>
                </w:tcPr>
                <w:p w14:paraId="0449F3A5" w14:textId="10EFA90E" w:rsidR="00565DF1" w:rsidRPr="009D4E86" w:rsidRDefault="00565DF1" w:rsidP="00565DF1">
                  <w:pPr>
                    <w:pStyle w:val="Odsekzoznamu"/>
                    <w:ind w:left="0" w:right="284"/>
                    <w:jc w:val="center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Helvetica" w:hAnsi="Helvetica" w:cs="Helvetica"/>
                      <w:color w:val="000000" w:themeColor="text1"/>
                      <w:shd w:val="clear" w:color="auto" w:fill="FFFFFF"/>
                    </w:rPr>
                    <w:t>lineárna (rovnomerná) metóda odpisovania</w:t>
                  </w:r>
                </w:p>
              </w:tc>
            </w:tr>
          </w:tbl>
          <w:p w14:paraId="5A71DD48" w14:textId="538D336B" w:rsidR="006C0EA0" w:rsidRPr="00565DF1" w:rsidRDefault="006C0EA0" w:rsidP="00565DF1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14:paraId="521AD58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ABAD53A" w14:textId="77777777" w:rsidR="00090451" w:rsidRDefault="00090451" w:rsidP="00090451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  <w:p w14:paraId="6284CBE1" w14:textId="19509850" w:rsidR="00090451" w:rsidRPr="00090451" w:rsidRDefault="00090451" w:rsidP="00090451">
            <w:pPr>
              <w:pStyle w:val="Odsekzoznamu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090451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druh dlhodobého hmotného majetku: </w:t>
            </w:r>
            <w:r w:rsidRPr="00095A75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benzínový osobný automobil</w:t>
            </w:r>
          </w:p>
          <w:tbl>
            <w:tblPr>
              <w:tblStyle w:val="Mriekatabu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4796"/>
              <w:gridCol w:w="4889"/>
            </w:tblGrid>
            <w:tr w:rsidR="00090451" w:rsidRPr="00090451" w14:paraId="7E12D2AA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B8E6988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173445F" w14:textId="77777777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4 roky/ 1. odpisová skupina</w:t>
                  </w:r>
                </w:p>
              </w:tc>
            </w:tr>
            <w:tr w:rsidR="00090451" w:rsidRPr="00090451" w14:paraId="68E925BC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328C203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použité sadzby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A7C97A" w14:textId="5E8F758D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1/4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 obstarávacej /vstupnej/ ceny</w:t>
                  </w:r>
                </w:p>
              </w:tc>
            </w:tr>
            <w:tr w:rsidR="00090451" w:rsidRPr="00090451" w14:paraId="7D74138C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598406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odpisové metódy pri určení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C2AB525" w14:textId="60D47B78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Helvetica" w:hAnsi="Helvetica" w:cs="Helvetica"/>
                      <w:shd w:val="clear" w:color="auto" w:fill="FFFFFF"/>
                    </w:rPr>
                    <w:t>lineárna (rovnomerná) metóda odpisovania</w:t>
                  </w:r>
                </w:p>
              </w:tc>
            </w:tr>
          </w:tbl>
          <w:p w14:paraId="3B659BD6" w14:textId="77777777" w:rsidR="00090451" w:rsidRDefault="00090451" w:rsidP="00090451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  <w:p w14:paraId="1EFA0DD7" w14:textId="751EAE30" w:rsidR="00090451" w:rsidRPr="00090451" w:rsidRDefault="00090451" w:rsidP="00090451">
            <w:pPr>
              <w:pStyle w:val="Odsekzoznamu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090451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druh dlhodobého hmotného majetku: </w:t>
            </w:r>
            <w:r w:rsidRPr="00095A75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m</w:t>
            </w:r>
            <w:r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otocykel</w:t>
            </w:r>
          </w:p>
          <w:tbl>
            <w:tblPr>
              <w:tblStyle w:val="Mriekatabu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4796"/>
              <w:gridCol w:w="4889"/>
            </w:tblGrid>
            <w:tr w:rsidR="00090451" w:rsidRPr="00090451" w14:paraId="1712D5FF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9F1B9C8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9713534" w14:textId="00E84BB2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6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 rok</w:t>
                  </w: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ov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/ </w:t>
                  </w: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2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. odpisová skupina</w:t>
                  </w:r>
                </w:p>
              </w:tc>
            </w:tr>
            <w:tr w:rsidR="00090451" w:rsidRPr="00090451" w14:paraId="758D05AB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8A863C3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použité sadzby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F081EA8" w14:textId="362D7D16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1/6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 obstarávacej /vstupnej/ ceny</w:t>
                  </w:r>
                </w:p>
              </w:tc>
            </w:tr>
            <w:tr w:rsidR="00090451" w:rsidRPr="00090451" w14:paraId="0B047ABA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E1F6E07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odpisové metódy pri určení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6CCD497" w14:textId="363BA959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Helvetica" w:hAnsi="Helvetica" w:cs="Helvetica"/>
                      <w:shd w:val="clear" w:color="auto" w:fill="FFFFFF"/>
                    </w:rPr>
                    <w:t>lineárna (rovnomerná) metóda odpisovania</w:t>
                  </w:r>
                </w:p>
              </w:tc>
            </w:tr>
          </w:tbl>
          <w:p w14:paraId="075EB14F" w14:textId="77777777" w:rsidR="00090451" w:rsidRDefault="00090451" w:rsidP="00090451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  <w:p w14:paraId="6D5C6F5B" w14:textId="1ABCDEC4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Zmeny účtovných zásad a zmeny účtovných metód s uvedením dôvodu týchto zmien a vyčíslením ich vplyvu na finančnú hodnotu majetku, záväzkov, základného imania a výsledku hospodárenia účtovnej jednotky.</w:t>
            </w:r>
          </w:p>
          <w:p w14:paraId="0E28E661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2D4465F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A7D8D87" w14:textId="77777777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Informácie o dotáciách a ich oceňovanie v účtovníctve.</w:t>
            </w:r>
          </w:p>
          <w:p w14:paraId="6DAB61CF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E028C58" w14:textId="77777777" w:rsidTr="00567263">
        <w:trPr>
          <w:trHeight w:val="687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49C943D" w14:textId="77777777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</w:p>
          <w:p w14:paraId="05EFA6F4" w14:textId="77777777" w:rsidR="006C0EA0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  <w:p w14:paraId="55E49A5C" w14:textId="77777777"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7047B7" w14:paraId="574FFC7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2CEEC68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III</w:t>
            </w:r>
          </w:p>
        </w:tc>
      </w:tr>
      <w:tr w:rsidR="007047B7" w:rsidRPr="007047B7" w14:paraId="479A197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29635C8" w14:textId="23DA793A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Informácie, ktoré vysvetľujú a dopĺňajú súvahu a výkaz ziskov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 </w:t>
            </w: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strát</w:t>
            </w:r>
          </w:p>
        </w:tc>
      </w:tr>
      <w:tr w:rsidR="007047B7" w:rsidRPr="006C0EA0" w14:paraId="28F0E56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7DD0B676" w14:textId="77777777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      </w:r>
          </w:p>
          <w:p w14:paraId="4AF4B5D7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ADE97F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C9C7FC6" w14:textId="584F5983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záväzkoch,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03F94208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28797C36" w14:textId="77777777" w:rsidR="006C0EA0" w:rsidRPr="007047B7" w:rsidRDefault="006C0EA0" w:rsidP="007047B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záväzkov so zostatkovou dobou splatnosti dlhšou ako päť rokov,</w:t>
            </w:r>
          </w:p>
          <w:p w14:paraId="579ED90A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CE270E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C66E7E1" w14:textId="77777777" w:rsidR="006C0EA0" w:rsidRPr="007047B7" w:rsidRDefault="006C0EA0" w:rsidP="007047B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zabezpečených záväzkov, opis a spôsoby zabezpečenia záväzkov.</w:t>
            </w:r>
          </w:p>
          <w:p w14:paraId="62DA5457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8AD0D9B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61181CA" w14:textId="1C10C7E9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vlastných akciách,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52BE5FC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11EFCA61" w14:textId="77777777"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dôvode nadobudnutia vlastných akcií počas účtovného obdobia,</w:t>
            </w:r>
          </w:p>
          <w:p w14:paraId="3733A143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325F41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C6C55D6" w14:textId="77777777"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informáciách, ktorými sú</w:t>
            </w:r>
          </w:p>
        </w:tc>
      </w:tr>
      <w:tr w:rsidR="007047B7" w:rsidRPr="006C0EA0" w14:paraId="7F339125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2111DCC" w14:textId="77777777" w:rsidR="006C0EA0" w:rsidRPr="007047B7" w:rsidRDefault="006C0EA0" w:rsidP="007047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      </w:r>
          </w:p>
          <w:p w14:paraId="55B0EAFB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6AA2A15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78544335" w14:textId="77777777" w:rsidR="006C0EA0" w:rsidRPr="007047B7" w:rsidRDefault="006C0EA0" w:rsidP="007047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počet a hodnota, za ktorú sa vlastné akcie počas účtovného obdobia nadobudli a počet a hodnota, za ktorú sa vlastné akcie počas účtovného obdobia previedli na inú osobu,</w:t>
            </w:r>
          </w:p>
          <w:p w14:paraId="53A33161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5B2BBC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91D4B49" w14:textId="77777777"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14:paraId="33DDF953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D69EDD8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14DA4D82" w14:textId="77777777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 o tom, či účtovná jednotka vytvorila kapitálový fond z príspevkov podľa § 123 ods. 2 a 217a Obchodného zákonníka v znení neskorších predpisov.</w:t>
            </w:r>
          </w:p>
          <w:p w14:paraId="15DC3F02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D90112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23D64133" w14:textId="71989F8D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orgánoch účtovnej jednotky,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4554589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AEFC869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výške jednotlivých druhov záruk alebo iných zabezpečení poskytnutých pre členov štatutárneho orgánu, dozorného orgánu a iného orgánu účtovnej jednotky, a to v členení za jednotlivé orgány,</w:t>
            </w:r>
          </w:p>
          <w:p w14:paraId="6BE82EB2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BC081F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FD7E230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pôžičkách poskytnutých členom štatutárneho orgánu, dozorného orgánu a iného orgánu účtovnej jednotky a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  <w:p w14:paraId="280D27E7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96CC093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4345B6CB" w14:textId="77777777"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poskytnutých pôžičiek k poslednému dňu účtovného obdobia v členení za jednotlivé orgány,</w:t>
            </w:r>
          </w:p>
          <w:p w14:paraId="64826515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72CA968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C24C176" w14:textId="77777777"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celková suma splatených pôžičiek k poslednému dňu účtovného obdobia v členení za jednotlivé orgány,</w:t>
            </w:r>
          </w:p>
          <w:p w14:paraId="091EA1AA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0A3ADC6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76BF2E5" w14:textId="77777777"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odpustených pôžičiek a odpísaných pôžičiek k poslednému dňu účtovného obdobia v členení za jednotlivé orgány,</w:t>
            </w:r>
          </w:p>
          <w:p w14:paraId="5351F543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768FDC7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F269684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hlavných podmienkach, na základe ktorých im boli záruky alebo iné zabezpečenie a pôžičky poskytnuté; pri pôžičkách sa uvádzajú úrokové sadzby,</w:t>
            </w:r>
          </w:p>
          <w:p w14:paraId="56690EC8" w14:textId="77777777" w:rsidR="006C0EA0" w:rsidRPr="007047B7" w:rsidRDefault="00567263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E32F7A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1DC7D15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použitých finančných prostriedkov alebo iného plnenia na súkromné účely členmi štatutárneho orgánu, dozorného orgánu a iného orgánu účtovnej jednotky, ktoré je potrebné vyúčtovať.</w:t>
            </w:r>
          </w:p>
          <w:p w14:paraId="72B75489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AFCB016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454242E" w14:textId="1C0086F3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povinnostiach účtovnej jednotky, a</w:t>
            </w:r>
            <w:r w:rsidR="00FA468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6AB2631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AFBF863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</w:p>
          <w:p w14:paraId="6F74B0E0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520349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88FF112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významných podmienených záväzkov, ktorými sa rozumie</w:t>
            </w:r>
          </w:p>
        </w:tc>
      </w:tr>
      <w:tr w:rsidR="007047B7" w:rsidRPr="006C0EA0" w14:paraId="47CA3C19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F8DE0F7" w14:textId="77777777" w:rsidR="006C0EA0" w:rsidRPr="007047B7" w:rsidRDefault="006C0EA0" w:rsidP="007047B7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  <w:p w14:paraId="60FC3D58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265CAC9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347070D6" w14:textId="77777777" w:rsidR="006C0EA0" w:rsidRPr="007047B7" w:rsidRDefault="006C0EA0" w:rsidP="007047B7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existujúca povinnosť, ktorá vznikla ako dôsledok minulej udalosti, ale ktorá sa nevykazuje v súvahe, pretože</w:t>
            </w:r>
          </w:p>
          <w:p w14:paraId="58A58ED8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F7241C3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76216472" w14:textId="77777777" w:rsidR="006C0EA0" w:rsidRPr="007047B7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2a.</w:t>
            </w:r>
            <w:r w:rsidRPr="006C0EA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nie je pravdepodobné, že na splnenie tejto povinnosti bude potrebný úbytok ekonomických úžitkov, alebo</w:t>
            </w:r>
          </w:p>
          <w:p w14:paraId="7A176B09" w14:textId="77777777" w:rsidR="006C0EA0" w:rsidRPr="006C0EA0" w:rsidRDefault="007047B7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E8200D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D51BBAC" w14:textId="77777777" w:rsid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2b.</w:t>
            </w:r>
            <w:r w:rsidRPr="006C0EA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výška tejto povinnosti sa nedá spoľahlivo oceniť,</w:t>
            </w:r>
          </w:p>
          <w:p w14:paraId="13996345" w14:textId="77777777" w:rsidR="006C0EA0" w:rsidRPr="006C0EA0" w:rsidRDefault="007047B7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0BD0E95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5C682455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opise významných finančných povinností a významných podmienených záväzkov,</w:t>
            </w:r>
          </w:p>
          <w:p w14:paraId="2246A912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BE334C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689555BF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významných finančných povinností a významných podmienených záväzkoch voči dcérskej účtovnej jednotke a účtovnej jednotke s podstatným vplyvom,</w:t>
            </w:r>
          </w:p>
          <w:p w14:paraId="44076CBC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9121A3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66D6169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opise významných povinností účtovnej jednotky vyplývajúcich z dôchodkových programov pre zamestnancov.</w:t>
            </w:r>
          </w:p>
          <w:p w14:paraId="2D3EB0D1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3015E1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2683A298" w14:textId="77777777" w:rsidR="006C0EA0" w:rsidRPr="009537C4" w:rsidRDefault="006C0EA0" w:rsidP="009537C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      </w:r>
          </w:p>
        </w:tc>
      </w:tr>
      <w:tr w:rsidR="007047B7" w:rsidRPr="006C0EA0" w14:paraId="52581C6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682522D" w14:textId="77777777"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všetkých formách prijatej náhrady,</w:t>
            </w:r>
          </w:p>
          <w:p w14:paraId="50972AF7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D60C0F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19473B25" w14:textId="77777777"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účtovných zásadách použitých pri prideľovaní nákladov a výnosov,</w:t>
            </w:r>
          </w:p>
          <w:p w14:paraId="5CB4C119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D87370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23D67D66" w14:textId="77777777"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všetkých druhoch činností účtovnej jednotky.</w:t>
            </w:r>
          </w:p>
          <w:p w14:paraId="76956D18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AA0FB9B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275673B0" w14:textId="77777777" w:rsidR="006C0EA0" w:rsidRP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</w:tbl>
    <w:p w14:paraId="4CE14CE3" w14:textId="77777777" w:rsidR="005343C1" w:rsidRDefault="005343C1"/>
    <w:p w14:paraId="7A4F89A9" w14:textId="77777777" w:rsidR="006C0EA0" w:rsidRDefault="006C0EA0"/>
    <w:p w14:paraId="5861197F" w14:textId="77777777" w:rsidR="006C0EA0" w:rsidRDefault="006C0EA0" w:rsidP="006C0EA0">
      <w:pPr>
        <w:pStyle w:val="Default"/>
      </w:pPr>
    </w:p>
    <w:sectPr w:rsidR="006C0EA0" w:rsidSect="00567263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or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E45C6"/>
    <w:multiLevelType w:val="hybridMultilevel"/>
    <w:tmpl w:val="0A2202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80A3B"/>
    <w:multiLevelType w:val="hybridMultilevel"/>
    <w:tmpl w:val="9A3A1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908DE"/>
    <w:multiLevelType w:val="hybridMultilevel"/>
    <w:tmpl w:val="6D665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C0E1B"/>
    <w:multiLevelType w:val="hybridMultilevel"/>
    <w:tmpl w:val="B7E672DC"/>
    <w:lvl w:ilvl="0" w:tplc="F37A28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D2693"/>
    <w:multiLevelType w:val="hybridMultilevel"/>
    <w:tmpl w:val="355EDC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9A4904"/>
    <w:multiLevelType w:val="hybridMultilevel"/>
    <w:tmpl w:val="DC36AF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9D319B"/>
    <w:multiLevelType w:val="hybridMultilevel"/>
    <w:tmpl w:val="8536D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E15E2A"/>
    <w:multiLevelType w:val="hybridMultilevel"/>
    <w:tmpl w:val="4306C3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04701C"/>
    <w:multiLevelType w:val="hybridMultilevel"/>
    <w:tmpl w:val="025826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4E22C9"/>
    <w:multiLevelType w:val="hybridMultilevel"/>
    <w:tmpl w:val="1B2E13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F5B2D"/>
    <w:multiLevelType w:val="hybridMultilevel"/>
    <w:tmpl w:val="235A89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025E2B"/>
    <w:multiLevelType w:val="hybridMultilevel"/>
    <w:tmpl w:val="1C1A52DE"/>
    <w:lvl w:ilvl="0" w:tplc="C21EA4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4E50C6"/>
    <w:multiLevelType w:val="hybridMultilevel"/>
    <w:tmpl w:val="958CC0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1C6D2A"/>
    <w:multiLevelType w:val="hybridMultilevel"/>
    <w:tmpl w:val="E93C35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C813C1"/>
    <w:multiLevelType w:val="hybridMultilevel"/>
    <w:tmpl w:val="FF6C9478"/>
    <w:lvl w:ilvl="0" w:tplc="86420C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7156300">
    <w:abstractNumId w:val="11"/>
  </w:num>
  <w:num w:numId="2" w16cid:durableId="547759542">
    <w:abstractNumId w:val="12"/>
  </w:num>
  <w:num w:numId="3" w16cid:durableId="454719386">
    <w:abstractNumId w:val="6"/>
  </w:num>
  <w:num w:numId="4" w16cid:durableId="2018650461">
    <w:abstractNumId w:val="3"/>
  </w:num>
  <w:num w:numId="5" w16cid:durableId="1701976636">
    <w:abstractNumId w:val="2"/>
  </w:num>
  <w:num w:numId="6" w16cid:durableId="1228684977">
    <w:abstractNumId w:val="14"/>
  </w:num>
  <w:num w:numId="7" w16cid:durableId="1551182724">
    <w:abstractNumId w:val="1"/>
  </w:num>
  <w:num w:numId="8" w16cid:durableId="1163351231">
    <w:abstractNumId w:val="5"/>
  </w:num>
  <w:num w:numId="9" w16cid:durableId="682128205">
    <w:abstractNumId w:val="0"/>
  </w:num>
  <w:num w:numId="10" w16cid:durableId="82459320">
    <w:abstractNumId w:val="13"/>
  </w:num>
  <w:num w:numId="11" w16cid:durableId="218520055">
    <w:abstractNumId w:val="9"/>
  </w:num>
  <w:num w:numId="12" w16cid:durableId="1361932900">
    <w:abstractNumId w:val="4"/>
  </w:num>
  <w:num w:numId="13" w16cid:durableId="161311296">
    <w:abstractNumId w:val="10"/>
  </w:num>
  <w:num w:numId="14" w16cid:durableId="90469506">
    <w:abstractNumId w:val="7"/>
  </w:num>
  <w:num w:numId="15" w16cid:durableId="295713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0EA0"/>
    <w:rsid w:val="00090451"/>
    <w:rsid w:val="001867A2"/>
    <w:rsid w:val="002958B0"/>
    <w:rsid w:val="0031227B"/>
    <w:rsid w:val="005343C1"/>
    <w:rsid w:val="00565DF1"/>
    <w:rsid w:val="00567263"/>
    <w:rsid w:val="006C0EA0"/>
    <w:rsid w:val="007047B7"/>
    <w:rsid w:val="007714A2"/>
    <w:rsid w:val="008423CB"/>
    <w:rsid w:val="0095044F"/>
    <w:rsid w:val="009537C4"/>
    <w:rsid w:val="009D4E86"/>
    <w:rsid w:val="00B668AB"/>
    <w:rsid w:val="00C33882"/>
    <w:rsid w:val="00D3786B"/>
    <w:rsid w:val="00D44A78"/>
    <w:rsid w:val="00FA46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0A88F"/>
  <w15:docId w15:val="{5D0943FF-EC24-49CA-B34A-8B316E798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882"/>
  </w:style>
  <w:style w:type="paragraph" w:styleId="Nadpis3">
    <w:name w:val="heading 3"/>
    <w:basedOn w:val="Normlny"/>
    <w:link w:val="Nadpis3Char"/>
    <w:uiPriority w:val="9"/>
    <w:qFormat/>
    <w:rsid w:val="006C0EA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C0EA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unhideWhenUsed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C0EA0"/>
    <w:rPr>
      <w:color w:val="0000FF"/>
      <w:u w:val="single"/>
    </w:rPr>
  </w:style>
  <w:style w:type="paragraph" w:customStyle="1" w:styleId="para">
    <w:name w:val="para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C0EA0"/>
    <w:rPr>
      <w:i/>
      <w:iCs/>
    </w:rPr>
  </w:style>
  <w:style w:type="paragraph" w:customStyle="1" w:styleId="clanek">
    <w:name w:val="clanek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C0E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668AB"/>
    <w:pPr>
      <w:ind w:left="720"/>
      <w:contextualSpacing/>
    </w:pPr>
  </w:style>
  <w:style w:type="table" w:styleId="Mriekatabuky">
    <w:name w:val="Table Grid"/>
    <w:basedOn w:val="Normlnatabuka"/>
    <w:uiPriority w:val="59"/>
    <w:rsid w:val="00565D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3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52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07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3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4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2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9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i.sk/zz/2013-457" TargetMode="External"/><Relationship Id="rId5" Type="http://schemas.openxmlformats.org/officeDocument/2006/relationships/hyperlink" Target="https://www.epi.sk/zz/2002-43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1172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Office274 CÚZ</cp:lastModifiedBy>
  <cp:revision>7</cp:revision>
  <dcterms:created xsi:type="dcterms:W3CDTF">2024-03-16T07:35:00Z</dcterms:created>
  <dcterms:modified xsi:type="dcterms:W3CDTF">2025-06-26T18:58:00Z</dcterms:modified>
</cp:coreProperties>
</file>