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AABF42" w14:textId="77777777" w:rsidR="00425C20" w:rsidRDefault="00425C20">
      <w:pPr>
        <w:pStyle w:val="WW-Nadpis"/>
        <w:spacing w:before="0" w:after="60"/>
        <w:jc w:val="left"/>
      </w:pPr>
    </w:p>
    <w:p w14:paraId="76780504" w14:textId="77777777" w:rsidR="00425C20" w:rsidRDefault="00425C20">
      <w:pPr>
        <w:pStyle w:val="WW-Nadpis"/>
        <w:spacing w:before="0" w:after="60"/>
        <w:jc w:val="left"/>
        <w:sectPr w:rsidR="00425C20">
          <w:type w:val="continuous"/>
          <w:pgSz w:w="11907" w:h="16839"/>
          <w:pgMar w:top="1417" w:right="1440" w:bottom="708" w:left="1440" w:header="708" w:footer="708" w:gutter="0"/>
          <w:cols w:space="708"/>
          <w:formProt w:val="0"/>
          <w:noEndnote/>
        </w:sectPr>
      </w:pPr>
    </w:p>
    <w:tbl>
      <w:tblPr>
        <w:tblW w:w="0" w:type="auto"/>
        <w:tblInd w:w="3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85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165"/>
      </w:tblGrid>
      <w:tr w:rsidR="00425C20" w14:paraId="0F7D5B6C" w14:textId="77777777" w:rsidTr="00EF072D">
        <w:trPr>
          <w:trHeight w:val="562"/>
        </w:trPr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5656A91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rFonts w:cs="Times New Roman"/>
                <w:szCs w:val="24"/>
                <w:lang w:eastAsia="sk-SK"/>
              </w:rPr>
              <w:t>Úč</w:t>
            </w:r>
            <w:proofErr w:type="spellEnd"/>
            <w:r>
              <w:rPr>
                <w:rFonts w:cs="Times New Roman"/>
                <w:szCs w:val="24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EB644F8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IČO 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180C785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473029A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B3773C9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961B572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47A9E92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F221DCF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ADE4EB7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D7E8505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9C1CFAE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B492F43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1A6EA24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B7147E4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3DF9D05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4977C39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2853B0C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C3718E0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8C1F0DD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3421D90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1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74D789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</w:tr>
    </w:tbl>
    <w:p w14:paraId="5728EEA3" w14:textId="77777777" w:rsidR="00425C20" w:rsidRDefault="00425C20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</w:p>
    <w:p w14:paraId="5857CA17" w14:textId="77777777" w:rsidR="00425C20" w:rsidRDefault="00425C20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i/>
          <w:sz w:val="28"/>
          <w:szCs w:val="24"/>
        </w:rPr>
        <w:t xml:space="preserve"> </w:t>
      </w:r>
      <w:r>
        <w:rPr>
          <w:rFonts w:cs="Times New Roman"/>
          <w:b/>
          <w:sz w:val="28"/>
          <w:szCs w:val="24"/>
        </w:rPr>
        <w:t>Čl. I</w:t>
      </w:r>
    </w:p>
    <w:p w14:paraId="3AF0BD41" w14:textId="77777777" w:rsidR="00425C20" w:rsidRDefault="00425C20">
      <w:pPr>
        <w:pStyle w:val="WW-Nadpis"/>
        <w:spacing w:before="0" w:after="60"/>
        <w:rPr>
          <w:rFonts w:cs="Times New Roman"/>
          <w:bCs w:val="0"/>
          <w:szCs w:val="24"/>
        </w:rPr>
      </w:pPr>
      <w:r>
        <w:rPr>
          <w:rFonts w:cs="Times New Roman"/>
          <w:bCs w:val="0"/>
          <w:i/>
          <w:sz w:val="28"/>
          <w:szCs w:val="24"/>
        </w:rPr>
        <w:t xml:space="preserve"> Všeobecné údaje</w:t>
      </w:r>
    </w:p>
    <w:p w14:paraId="40994BD7" w14:textId="77777777" w:rsidR="00425C20" w:rsidRDefault="00425C20">
      <w:pPr>
        <w:pStyle w:val="Vchodzie"/>
        <w:rPr>
          <w:rFonts w:cs="Times New Roman"/>
          <w:szCs w:val="24"/>
        </w:rPr>
      </w:pPr>
    </w:p>
    <w:p w14:paraId="53FF6027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1. ATYP-FIRE, </w:t>
      </w:r>
      <w:proofErr w:type="spellStart"/>
      <w:r>
        <w:rPr>
          <w:rFonts w:cs="Times New Roman"/>
          <w:szCs w:val="24"/>
        </w:rPr>
        <w:t>s.r.o</w:t>
      </w:r>
      <w:proofErr w:type="spellEnd"/>
      <w:r>
        <w:rPr>
          <w:rFonts w:cs="Times New Roman"/>
          <w:szCs w:val="24"/>
        </w:rPr>
        <w:t>.</w:t>
      </w:r>
    </w:p>
    <w:p w14:paraId="0718AB56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</w:t>
      </w:r>
      <w:proofErr w:type="spellStart"/>
      <w:r>
        <w:rPr>
          <w:rFonts w:cs="Times New Roman"/>
          <w:szCs w:val="24"/>
        </w:rPr>
        <w:t>Magurská</w:t>
      </w:r>
      <w:proofErr w:type="spellEnd"/>
      <w:r>
        <w:rPr>
          <w:rFonts w:cs="Times New Roman"/>
          <w:szCs w:val="24"/>
        </w:rPr>
        <w:t xml:space="preserve"> 9</w:t>
      </w:r>
    </w:p>
    <w:p w14:paraId="5871BCAF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974 11 Banská Bystrica</w:t>
      </w:r>
    </w:p>
    <w:p w14:paraId="1E60797E" w14:textId="77777777" w:rsidR="00425C20" w:rsidRDefault="00425C20">
      <w:pPr>
        <w:pStyle w:val="Vchodzie"/>
        <w:rPr>
          <w:rFonts w:cs="Times New Roman"/>
          <w:szCs w:val="24"/>
        </w:rPr>
      </w:pPr>
    </w:p>
    <w:p w14:paraId="76218A2C" w14:textId="77777777" w:rsidR="00425C20" w:rsidRDefault="00425C20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 xml:space="preserve">Spoločnosť ATYP-FIRE, </w:t>
      </w:r>
      <w:proofErr w:type="spellStart"/>
      <w:r>
        <w:rPr>
          <w:rFonts w:cs="Times New Roman"/>
          <w:b w:val="0"/>
          <w:bCs w:val="0"/>
          <w:szCs w:val="24"/>
        </w:rPr>
        <w:t>s.r.o</w:t>
      </w:r>
      <w:proofErr w:type="spellEnd"/>
      <w:r>
        <w:rPr>
          <w:rFonts w:cs="Times New Roman"/>
          <w:b w:val="0"/>
          <w:bCs w:val="0"/>
          <w:szCs w:val="24"/>
        </w:rPr>
        <w:t>. bola založená 5.2.2008  a       bola zapísaná v      Obchodnom registri SR,</w:t>
      </w:r>
    </w:p>
    <w:p w14:paraId="7FBEAB0C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IČO: 43 961 631</w:t>
      </w:r>
    </w:p>
    <w:p w14:paraId="50B4EF4F" w14:textId="77777777" w:rsidR="00425C20" w:rsidRDefault="00425C20">
      <w:pPr>
        <w:pStyle w:val="Vchodzie"/>
        <w:rPr>
          <w:rFonts w:cs="Times New Roman"/>
          <w:szCs w:val="24"/>
        </w:rPr>
      </w:pPr>
    </w:p>
    <w:p w14:paraId="484D7E98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Style w:val="ra"/>
          <w:szCs w:val="24"/>
        </w:rPr>
        <w:t>2. Hlavnými činnosťami sú:</w:t>
      </w: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7530"/>
        <w:gridCol w:w="1812"/>
      </w:tblGrid>
      <w:tr w:rsidR="00425C20" w14:paraId="5785EFE9" w14:textId="77777777">
        <w:tc>
          <w:tcPr>
            <w:tcW w:w="75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FE5F57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  <w:lang w:eastAsia="sk-SK"/>
              </w:rPr>
              <w:t xml:space="preserve">- kúpa tovaru na účely jeho predaja konečnému spotrebiteľovi /maloobchod/ alebo iným prevádzkovateľom živnosti /veľkoobchod/ </w:t>
            </w:r>
          </w:p>
        </w:tc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14:paraId="3C9C6971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4851B202" w14:textId="77777777" w:rsidR="00425C20" w:rsidRDefault="00425C20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7530"/>
        <w:gridCol w:w="1812"/>
      </w:tblGrid>
      <w:tr w:rsidR="00425C20" w14:paraId="38D8F8CE" w14:textId="77777777">
        <w:tc>
          <w:tcPr>
            <w:tcW w:w="75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26D3F1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  <w:lang w:eastAsia="sk-SK"/>
              </w:rPr>
              <w:t xml:space="preserve">- sprostredkovateľská činnosť v oblasti obchodu </w:t>
            </w:r>
          </w:p>
        </w:tc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14:paraId="499D7687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76CDBB05" w14:textId="77777777" w:rsidR="00425C20" w:rsidRDefault="00425C20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18"/>
        <w:gridCol w:w="3024"/>
      </w:tblGrid>
      <w:tr w:rsidR="00425C20" w14:paraId="54ACCC40" w14:textId="77777777">
        <w:tc>
          <w:tcPr>
            <w:tcW w:w="63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8C93E5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  <w:lang w:eastAsia="sk-SK"/>
              </w:rPr>
              <w:t xml:space="preserve">- prenájom hnuteľných vecí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</w:tcPr>
          <w:p w14:paraId="25129362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04248F31" w14:textId="77777777" w:rsidR="00425C20" w:rsidRDefault="00425C20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18"/>
        <w:gridCol w:w="3024"/>
      </w:tblGrid>
      <w:tr w:rsidR="00425C20" w14:paraId="336BBABA" w14:textId="77777777">
        <w:tc>
          <w:tcPr>
            <w:tcW w:w="63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95F969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  <w:lang w:eastAsia="sk-SK"/>
              </w:rPr>
              <w:t xml:space="preserve">- výroba bytových doplnkov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</w:tcPr>
          <w:p w14:paraId="598DE3DF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46E74DCF" w14:textId="77777777" w:rsidR="00425C20" w:rsidRDefault="00425C20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18"/>
        <w:gridCol w:w="3024"/>
      </w:tblGrid>
      <w:tr w:rsidR="00425C20" w14:paraId="68B0C323" w14:textId="77777777">
        <w:tc>
          <w:tcPr>
            <w:tcW w:w="63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A0C8AE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  <w:lang w:eastAsia="sk-SK"/>
              </w:rPr>
              <w:t xml:space="preserve">- výroba priemyselných textilných výrobkov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</w:tcPr>
          <w:p w14:paraId="5D3F83D1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603B0A3A" w14:textId="77777777" w:rsidR="00425C20" w:rsidRDefault="00425C20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18"/>
        <w:gridCol w:w="3024"/>
      </w:tblGrid>
      <w:tr w:rsidR="00425C20" w14:paraId="72A4618E" w14:textId="77777777">
        <w:tc>
          <w:tcPr>
            <w:tcW w:w="63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043E38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  <w:lang w:eastAsia="sk-SK"/>
              </w:rPr>
              <w:t xml:space="preserve">- zákazkové krajčírstvo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</w:tcPr>
          <w:p w14:paraId="41D3BA71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273F82FE" w14:textId="77777777" w:rsidR="00425C20" w:rsidRDefault="00425C20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18"/>
        <w:gridCol w:w="3024"/>
      </w:tblGrid>
      <w:tr w:rsidR="00425C20" w14:paraId="43C58892" w14:textId="77777777">
        <w:tc>
          <w:tcPr>
            <w:tcW w:w="63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910E3C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  <w:lang w:eastAsia="sk-SK"/>
              </w:rPr>
              <w:t xml:space="preserve">- výroba pracovných odevov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</w:tcPr>
          <w:p w14:paraId="39DBE3F9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0C151CF6" w14:textId="77777777" w:rsidR="00425C20" w:rsidRDefault="00425C20">
      <w:pPr>
        <w:pStyle w:val="Vchodzie"/>
        <w:rPr>
          <w:rFonts w:cs="Times New Roman"/>
          <w:szCs w:val="24"/>
        </w:rPr>
      </w:pPr>
    </w:p>
    <w:p w14:paraId="2104CDA1" w14:textId="0A337A7A" w:rsidR="00425C20" w:rsidRDefault="00425C20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3. Počet zamestnancov k 31.12.20</w:t>
      </w:r>
      <w:r w:rsidR="00EF072D">
        <w:rPr>
          <w:rFonts w:cs="Times New Roman"/>
          <w:b w:val="0"/>
          <w:bCs w:val="0"/>
          <w:szCs w:val="24"/>
        </w:rPr>
        <w:t>2</w:t>
      </w:r>
      <w:r w:rsidR="00D46F19">
        <w:rPr>
          <w:rFonts w:cs="Times New Roman"/>
          <w:b w:val="0"/>
          <w:bCs w:val="0"/>
          <w:szCs w:val="24"/>
        </w:rPr>
        <w:t>4</w:t>
      </w:r>
      <w:r>
        <w:rPr>
          <w:rFonts w:cs="Times New Roman"/>
          <w:b w:val="0"/>
          <w:bCs w:val="0"/>
          <w:szCs w:val="24"/>
        </w:rPr>
        <w:t xml:space="preserve"> je </w:t>
      </w:r>
      <w:r w:rsidR="00D46F19">
        <w:rPr>
          <w:rFonts w:cs="Times New Roman"/>
          <w:b w:val="0"/>
          <w:bCs w:val="0"/>
          <w:szCs w:val="24"/>
        </w:rPr>
        <w:t>1</w:t>
      </w:r>
      <w:r>
        <w:rPr>
          <w:rFonts w:cs="Times New Roman"/>
          <w:b w:val="0"/>
          <w:bCs w:val="0"/>
          <w:szCs w:val="24"/>
        </w:rPr>
        <w:t xml:space="preserve"> a priemer za rok 20</w:t>
      </w:r>
      <w:r w:rsidR="00EF072D">
        <w:rPr>
          <w:rFonts w:cs="Times New Roman"/>
          <w:b w:val="0"/>
          <w:bCs w:val="0"/>
          <w:szCs w:val="24"/>
        </w:rPr>
        <w:t>2</w:t>
      </w:r>
      <w:r w:rsidR="00D46F19">
        <w:rPr>
          <w:rFonts w:cs="Times New Roman"/>
          <w:b w:val="0"/>
          <w:bCs w:val="0"/>
          <w:szCs w:val="24"/>
        </w:rPr>
        <w:t>4</w:t>
      </w:r>
      <w:r>
        <w:rPr>
          <w:rFonts w:cs="Times New Roman"/>
          <w:b w:val="0"/>
          <w:bCs w:val="0"/>
          <w:szCs w:val="24"/>
        </w:rPr>
        <w:t xml:space="preserve"> je 0.</w:t>
      </w:r>
    </w:p>
    <w:p w14:paraId="50515F2C" w14:textId="77777777" w:rsidR="00425C20" w:rsidRDefault="00425C20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</w:p>
    <w:p w14:paraId="5CBCF1FA" w14:textId="77777777" w:rsidR="00425C20" w:rsidRDefault="00425C20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4. Spoločnosť nie je ručiacim  spoločníkom v iných spoločnostiach.</w:t>
      </w:r>
    </w:p>
    <w:p w14:paraId="579BD93D" w14:textId="77777777" w:rsidR="00425C20" w:rsidRDefault="00425C20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10E9D5B3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Spoločnosť nemala podiel v iných spoločnostiach.</w:t>
      </w:r>
    </w:p>
    <w:p w14:paraId="75B7F403" w14:textId="77777777" w:rsidR="00425C20" w:rsidRDefault="00425C20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2D191BF0" w14:textId="77777777" w:rsidR="00425C20" w:rsidRDefault="00425C20">
      <w:pPr>
        <w:pStyle w:val="Vchodzie"/>
        <w:rPr>
          <w:rFonts w:cs="Times New Roman"/>
          <w:szCs w:val="24"/>
        </w:rPr>
      </w:pPr>
    </w:p>
    <w:p w14:paraId="3751A1FA" w14:textId="77777777" w:rsidR="00425C20" w:rsidRDefault="00425C20">
      <w:pPr>
        <w:pStyle w:val="Vchodzie"/>
        <w:rPr>
          <w:rFonts w:cs="Times New Roman"/>
          <w:szCs w:val="24"/>
        </w:rPr>
      </w:pPr>
    </w:p>
    <w:p w14:paraId="51BFBADA" w14:textId="77777777" w:rsidR="00425C20" w:rsidRDefault="00425C20">
      <w:pPr>
        <w:pStyle w:val="Vchodzie"/>
        <w:rPr>
          <w:rFonts w:cs="Times New Roman"/>
          <w:szCs w:val="24"/>
        </w:rPr>
      </w:pPr>
    </w:p>
    <w:p w14:paraId="43701E87" w14:textId="77777777" w:rsidR="00425C20" w:rsidRDefault="00425C20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 xml:space="preserve">Čl. II </w:t>
      </w:r>
    </w:p>
    <w:p w14:paraId="3F4FF902" w14:textId="77777777" w:rsidR="00425C20" w:rsidRDefault="00425C20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i/>
          <w:sz w:val="28"/>
          <w:szCs w:val="24"/>
        </w:rPr>
        <w:t>Informácie o prijatých postupoch</w:t>
      </w:r>
    </w:p>
    <w:p w14:paraId="7A10A501" w14:textId="77777777" w:rsidR="00425C20" w:rsidRDefault="00425C20">
      <w:pPr>
        <w:pStyle w:val="Vchodzie"/>
        <w:rPr>
          <w:rFonts w:cs="Times New Roman"/>
          <w:szCs w:val="24"/>
        </w:rPr>
      </w:pPr>
    </w:p>
    <w:p w14:paraId="6B970B0D" w14:textId="77777777" w:rsidR="00425C20" w:rsidRDefault="00425C20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Účtovná závierka bola zostavená ako riadna za predpokladu nepretržitého trvania spoločnosti.</w:t>
      </w:r>
    </w:p>
    <w:p w14:paraId="1C8FDCF3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Spôsob ocenenia jednotlivých aktív a pasív:</w:t>
      </w:r>
    </w:p>
    <w:p w14:paraId="561C070E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hmotný a nehmotný majetok je v jednotkovej cene nad 1 700 € a  2 400 € a dobou použiteľnosti</w:t>
      </w:r>
    </w:p>
    <w:p w14:paraId="0C478772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dlhšou ako jeden rok. Majetok, ktorý nespĺňa túto definíciu sa účtuje priamo do spotreby.</w:t>
      </w:r>
    </w:p>
    <w:p w14:paraId="2F23CE59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Majetok nebol vytváraný vlastnou činnosťou a spoločnosť ho nakupovala v obstarávacej cene.</w:t>
      </w:r>
    </w:p>
    <w:p w14:paraId="0BAFED13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finančný majetok spoločnosť nemá.</w:t>
      </w:r>
    </w:p>
    <w:p w14:paraId="7726A2FA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Spoločnosť účtuje spôsobom B.</w:t>
      </w:r>
    </w:p>
    <w:p w14:paraId="2047500D" w14:textId="77777777" w:rsidR="004376A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lastRenderedPageBreak/>
        <w:t>Finančný majetok predstavuje peňažné prostriedky v € v pokladni a na BÚ v celkovej hodnote</w:t>
      </w:r>
    </w:p>
    <w:p w14:paraId="6AD6C6AE" w14:textId="5F175E6E" w:rsidR="00425C20" w:rsidRDefault="00D46F19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39 721</w:t>
      </w:r>
      <w:r w:rsidR="00291E81">
        <w:rPr>
          <w:rFonts w:cs="Times New Roman"/>
          <w:szCs w:val="24"/>
        </w:rPr>
        <w:t xml:space="preserve"> </w:t>
      </w:r>
      <w:r w:rsidR="00425C20">
        <w:rPr>
          <w:rFonts w:cs="Times New Roman"/>
          <w:szCs w:val="24"/>
        </w:rPr>
        <w:t>€, ocenené v menovitej hodnote.</w:t>
      </w:r>
    </w:p>
    <w:p w14:paraId="4C90F7BF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Pohľadávky a záväzky sú ocenené v menovitej hodnote, v cudzích menách boli oceňované kurzom ECB dňom predchádzajúcim vzniku účtovného prípadu.</w:t>
      </w:r>
    </w:p>
    <w:p w14:paraId="707D4203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Dary a dotácie spoločnosti poskytnuté neboli.</w:t>
      </w:r>
    </w:p>
    <w:p w14:paraId="105A4EF3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Daň z príjmov z bežnej činnosti splatná je </w:t>
      </w:r>
      <w:r w:rsidR="0064464D">
        <w:rPr>
          <w:rFonts w:cs="Times New Roman"/>
          <w:szCs w:val="24"/>
        </w:rPr>
        <w:t>69</w:t>
      </w:r>
      <w:r>
        <w:rPr>
          <w:rFonts w:cs="Times New Roman"/>
          <w:szCs w:val="24"/>
        </w:rPr>
        <w:t xml:space="preserve"> €. </w:t>
      </w:r>
    </w:p>
    <w:p w14:paraId="73937C71" w14:textId="77777777" w:rsidR="00425C20" w:rsidRDefault="00425C20">
      <w:pPr>
        <w:pStyle w:val="Vchodzie"/>
        <w:rPr>
          <w:rFonts w:cs="Times New Roman"/>
          <w:szCs w:val="24"/>
        </w:rPr>
      </w:pPr>
    </w:p>
    <w:p w14:paraId="7C19F5C8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Dôvod na tvorbu opravných položiek nevznikol.</w:t>
      </w:r>
    </w:p>
    <w:p w14:paraId="0AF6E7E1" w14:textId="77777777" w:rsidR="00425C20" w:rsidRDefault="00425C20">
      <w:pPr>
        <w:pStyle w:val="Vchodzie"/>
        <w:rPr>
          <w:rFonts w:cs="Times New Roman"/>
          <w:szCs w:val="24"/>
        </w:rPr>
      </w:pPr>
    </w:p>
    <w:p w14:paraId="3D2A5DB5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3. Spoločnosť odpisovala majetok</w:t>
      </w:r>
      <w:r w:rsidR="00AC10FE">
        <w:rPr>
          <w:rFonts w:cs="Times New Roman"/>
          <w:szCs w:val="24"/>
        </w:rPr>
        <w:t>:</w:t>
      </w:r>
    </w:p>
    <w:p w14:paraId="088036F4" w14:textId="77777777" w:rsidR="0064464D" w:rsidRDefault="0064464D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- Škoda Octavia – účtovne </w:t>
      </w:r>
      <w:r w:rsidR="00120CD7">
        <w:rPr>
          <w:rFonts w:cs="Times New Roman"/>
          <w:szCs w:val="24"/>
        </w:rPr>
        <w:t>2112</w:t>
      </w:r>
      <w:r>
        <w:rPr>
          <w:rFonts w:cs="Times New Roman"/>
          <w:szCs w:val="24"/>
        </w:rPr>
        <w:t xml:space="preserve"> €</w:t>
      </w:r>
    </w:p>
    <w:p w14:paraId="39C8F380" w14:textId="77777777" w:rsidR="0064464D" w:rsidRDefault="0064464D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- daňovo </w:t>
      </w:r>
      <w:r w:rsidR="00120CD7">
        <w:rPr>
          <w:rFonts w:cs="Times New Roman"/>
          <w:szCs w:val="24"/>
        </w:rPr>
        <w:t>2112</w:t>
      </w:r>
      <w:r>
        <w:rPr>
          <w:rFonts w:cs="Times New Roman"/>
          <w:szCs w:val="24"/>
        </w:rPr>
        <w:t xml:space="preserve"> €</w:t>
      </w:r>
    </w:p>
    <w:p w14:paraId="6D324C90" w14:textId="77777777" w:rsidR="00425C20" w:rsidRDefault="00425C20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 xml:space="preserve">Čl. III </w:t>
      </w:r>
    </w:p>
    <w:p w14:paraId="3DB03310" w14:textId="77777777" w:rsidR="00425C20" w:rsidRDefault="00425C20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>Doplňujúce informácie k       súvahe a výkazu ziskov a strát</w:t>
      </w:r>
    </w:p>
    <w:p w14:paraId="2BA3C54E" w14:textId="77777777" w:rsidR="00425C20" w:rsidRDefault="00425C20">
      <w:pPr>
        <w:pStyle w:val="Vchodzie"/>
        <w:spacing w:after="60"/>
        <w:jc w:val="center"/>
        <w:rPr>
          <w:rFonts w:cs="Times New Roman"/>
          <w:szCs w:val="24"/>
        </w:rPr>
      </w:pPr>
    </w:p>
    <w:p w14:paraId="44D508AB" w14:textId="77777777" w:rsidR="00425C20" w:rsidRDefault="00425C20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Spoločnosť nemá náklady a výnosy, ktoré majú výnimočný rozsah.</w:t>
      </w:r>
    </w:p>
    <w:p w14:paraId="3BBA5EF7" w14:textId="77777777" w:rsidR="00425C20" w:rsidRDefault="00425C20">
      <w:pPr>
        <w:pStyle w:val="Vchodzie"/>
        <w:rPr>
          <w:rFonts w:cs="Times New Roman"/>
          <w:szCs w:val="24"/>
        </w:rPr>
      </w:pPr>
    </w:p>
    <w:p w14:paraId="77D9F135" w14:textId="4D3B74B5" w:rsidR="00425C20" w:rsidRDefault="00425C20" w:rsidP="00120CD7">
      <w:pPr>
        <w:pStyle w:val="Vchodzie"/>
        <w:tabs>
          <w:tab w:val="left" w:pos="22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2. Krátkodobé záväzky sú v hodnote  </w:t>
      </w:r>
      <w:r w:rsidR="00D46F19">
        <w:rPr>
          <w:rFonts w:cs="Times New Roman"/>
          <w:szCs w:val="24"/>
        </w:rPr>
        <w:t>6 438</w:t>
      </w:r>
      <w:r>
        <w:rPr>
          <w:rFonts w:cs="Times New Roman"/>
          <w:szCs w:val="24"/>
        </w:rPr>
        <w:t xml:space="preserve"> €: po lehote  0 €</w:t>
      </w:r>
    </w:p>
    <w:p w14:paraId="7F078964" w14:textId="08ED8EA1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do lehoty  </w:t>
      </w:r>
      <w:r w:rsidR="00D46F19">
        <w:rPr>
          <w:rFonts w:cs="Times New Roman"/>
          <w:szCs w:val="24"/>
        </w:rPr>
        <w:t>6 438</w:t>
      </w:r>
      <w:r>
        <w:rPr>
          <w:rFonts w:cs="Times New Roman"/>
          <w:szCs w:val="24"/>
        </w:rPr>
        <w:t xml:space="preserve"> €</w:t>
      </w:r>
    </w:p>
    <w:p w14:paraId="5F2ECD5E" w14:textId="77777777" w:rsidR="00425C20" w:rsidRDefault="00425C20">
      <w:pPr>
        <w:pStyle w:val="Vchodzie"/>
        <w:rPr>
          <w:rFonts w:cs="Times New Roman"/>
          <w:szCs w:val="24"/>
        </w:rPr>
      </w:pPr>
    </w:p>
    <w:p w14:paraId="21897BB9" w14:textId="00C69E55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Dlhodobé záväzky </w:t>
      </w:r>
      <w:r w:rsidR="00120CD7">
        <w:rPr>
          <w:rFonts w:cs="Times New Roman"/>
          <w:szCs w:val="24"/>
        </w:rPr>
        <w:t xml:space="preserve">sú v hodnote </w:t>
      </w:r>
      <w:r w:rsidR="00D46F19">
        <w:rPr>
          <w:rFonts w:cs="Times New Roman"/>
          <w:szCs w:val="24"/>
        </w:rPr>
        <w:t>6 325</w:t>
      </w:r>
      <w:r w:rsidR="00120CD7">
        <w:rPr>
          <w:rFonts w:cs="Times New Roman"/>
          <w:szCs w:val="24"/>
        </w:rPr>
        <w:t>€: po lehote 0 €</w:t>
      </w:r>
    </w:p>
    <w:p w14:paraId="325C2340" w14:textId="77477DA9" w:rsidR="00120CD7" w:rsidRDefault="00120CD7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do lehoty </w:t>
      </w:r>
      <w:r w:rsidR="00D46F19">
        <w:rPr>
          <w:rFonts w:cs="Times New Roman"/>
          <w:szCs w:val="24"/>
        </w:rPr>
        <w:t xml:space="preserve">6 325 </w:t>
      </w:r>
      <w:r>
        <w:rPr>
          <w:rFonts w:cs="Times New Roman"/>
          <w:szCs w:val="24"/>
        </w:rPr>
        <w:t>€</w:t>
      </w:r>
    </w:p>
    <w:p w14:paraId="13C12D30" w14:textId="77777777" w:rsidR="00425C20" w:rsidRDefault="00425C20">
      <w:pPr>
        <w:pStyle w:val="WW-Nadpis1"/>
        <w:spacing w:before="0" w:after="0"/>
        <w:jc w:val="left"/>
        <w:rPr>
          <w:rFonts w:cs="Times New Roman"/>
          <w:bCs w:val="0"/>
          <w:szCs w:val="24"/>
        </w:rPr>
      </w:pPr>
    </w:p>
    <w:p w14:paraId="74EF433B" w14:textId="77777777" w:rsidR="00425C20" w:rsidRDefault="00425C20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3. Vlastné akcie spoločnosť nemá.</w:t>
      </w:r>
    </w:p>
    <w:p w14:paraId="19F32280" w14:textId="77777777" w:rsidR="00425C20" w:rsidRDefault="00425C20">
      <w:pPr>
        <w:pStyle w:val="Vchodzie"/>
        <w:spacing w:after="60"/>
        <w:rPr>
          <w:rFonts w:cs="Times New Roman"/>
          <w:szCs w:val="24"/>
        </w:rPr>
      </w:pPr>
    </w:p>
    <w:p w14:paraId="1F7F49EA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Pôžičky ani žiadne iné zabezpečenia voči orgánom účtovnej jednotky spoločnosť nemá.</w:t>
      </w:r>
    </w:p>
    <w:p w14:paraId="71435F6F" w14:textId="77777777" w:rsidR="00425C20" w:rsidRDefault="00425C20">
      <w:pPr>
        <w:pStyle w:val="Vchodzie"/>
        <w:rPr>
          <w:rFonts w:cs="Times New Roman"/>
          <w:szCs w:val="24"/>
        </w:rPr>
      </w:pPr>
    </w:p>
    <w:p w14:paraId="40B125D4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Povinnosti, ktoré nie sa nevykazujú v súvahe spoločnosť nemá.</w:t>
      </w:r>
    </w:p>
    <w:p w14:paraId="6704FD45" w14:textId="77777777" w:rsidR="00425C20" w:rsidRDefault="00425C20">
      <w:pPr>
        <w:pStyle w:val="Vchodzie"/>
        <w:rPr>
          <w:rFonts w:cs="Times New Roman"/>
          <w:szCs w:val="24"/>
        </w:rPr>
      </w:pPr>
    </w:p>
    <w:p w14:paraId="4575364E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6. Výlučné ani osobitné právo poskytovať služby vo verejnom záujme spoločnosť nemá.</w:t>
      </w:r>
    </w:p>
    <w:p w14:paraId="3CB119F0" w14:textId="77777777" w:rsidR="00425C20" w:rsidRDefault="00425C20">
      <w:pPr>
        <w:pStyle w:val="Vchodzie"/>
        <w:rPr>
          <w:rFonts w:cs="Times New Roman"/>
          <w:szCs w:val="24"/>
        </w:rPr>
      </w:pPr>
    </w:p>
    <w:p w14:paraId="713CF097" w14:textId="77777777" w:rsidR="00425C20" w:rsidRDefault="00425C20">
      <w:pPr>
        <w:pStyle w:val="Vchodzie"/>
        <w:rPr>
          <w:rFonts w:cs="Times New Roman"/>
          <w:szCs w:val="24"/>
        </w:rPr>
      </w:pPr>
    </w:p>
    <w:p w14:paraId="49E6B9FB" w14:textId="1DAEBB53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 xml:space="preserve">Zostavené a schválené </w:t>
      </w:r>
      <w:r w:rsidR="00120CD7">
        <w:rPr>
          <w:rFonts w:cs="Times New Roman"/>
          <w:color w:val="000000"/>
          <w:szCs w:val="24"/>
          <w:lang w:eastAsia="sk-SK"/>
        </w:rPr>
        <w:t>30.6.</w:t>
      </w:r>
      <w:r w:rsidR="00D46F19">
        <w:rPr>
          <w:rFonts w:cs="Times New Roman"/>
          <w:color w:val="000000"/>
          <w:szCs w:val="24"/>
          <w:lang w:eastAsia="sk-SK"/>
        </w:rPr>
        <w:t>2025</w:t>
      </w:r>
    </w:p>
    <w:p w14:paraId="3379A608" w14:textId="77777777" w:rsidR="00425C20" w:rsidRDefault="00425C20">
      <w:pPr>
        <w:pStyle w:val="Vchodzie"/>
        <w:rPr>
          <w:rFonts w:cs="Times New Roman"/>
          <w:szCs w:val="24"/>
        </w:rPr>
      </w:pPr>
    </w:p>
    <w:p w14:paraId="5CE33E32" w14:textId="77777777" w:rsidR="00425C20" w:rsidRDefault="00425C20">
      <w:pPr>
        <w:pStyle w:val="Vchodzie"/>
        <w:rPr>
          <w:rFonts w:cs="Times New Roman"/>
          <w:szCs w:val="24"/>
        </w:rPr>
      </w:pPr>
    </w:p>
    <w:sectPr w:rsidR="00425C20">
      <w:footerReference w:type="default" r:id="rId6"/>
      <w:pgSz w:w="11907" w:h="16839"/>
      <w:pgMar w:top="1417" w:right="1440" w:bottom="1473" w:left="1440" w:header="708" w:footer="1417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2F8867" w14:textId="77777777" w:rsidR="00590100" w:rsidRDefault="00590100">
      <w:pPr>
        <w:spacing w:after="0" w:line="240" w:lineRule="auto"/>
      </w:pPr>
      <w:r>
        <w:separator/>
      </w:r>
    </w:p>
  </w:endnote>
  <w:endnote w:type="continuationSeparator" w:id="0">
    <w:p w14:paraId="5061D86F" w14:textId="77777777" w:rsidR="00590100" w:rsidRDefault="005901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1818FD" w14:textId="77777777" w:rsidR="00425C20" w:rsidRDefault="00425C20">
    <w:pPr>
      <w:pStyle w:val="Vchodzie"/>
      <w:rPr>
        <w:rFonts w:cs="Times New Roman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60BB69" w14:textId="77777777" w:rsidR="00590100" w:rsidRDefault="00590100">
      <w:pPr>
        <w:spacing w:after="0" w:line="240" w:lineRule="auto"/>
      </w:pPr>
      <w:r>
        <w:separator/>
      </w:r>
    </w:p>
  </w:footnote>
  <w:footnote w:type="continuationSeparator" w:id="0">
    <w:p w14:paraId="7B78B9F6" w14:textId="77777777" w:rsidR="00590100" w:rsidRDefault="0059010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76A0"/>
    <w:rsid w:val="000768FB"/>
    <w:rsid w:val="00120CD7"/>
    <w:rsid w:val="00291E81"/>
    <w:rsid w:val="002F2CDA"/>
    <w:rsid w:val="00425C20"/>
    <w:rsid w:val="004376A0"/>
    <w:rsid w:val="00590100"/>
    <w:rsid w:val="0064464D"/>
    <w:rsid w:val="0076166B"/>
    <w:rsid w:val="00784D31"/>
    <w:rsid w:val="007F6613"/>
    <w:rsid w:val="0084574C"/>
    <w:rsid w:val="00910BDD"/>
    <w:rsid w:val="00AC10FE"/>
    <w:rsid w:val="00CC71D9"/>
    <w:rsid w:val="00D46F19"/>
    <w:rsid w:val="00EF0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16E8AF6"/>
  <w14:defaultImageDpi w14:val="0"/>
  <w15:docId w15:val="{0C0C3224-9E87-4A5C-A46E-F56D352007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customStyle="1" w:styleId="Vchodzie">
    <w:name w:val="Vchodzie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 w:bidi="hi-IN"/>
    </w:rPr>
  </w:style>
  <w:style w:type="character" w:customStyle="1" w:styleId="RTFNum21">
    <w:name w:val="RTF_Num 2 1"/>
    <w:uiPriority w:val="99"/>
  </w:style>
  <w:style w:type="character" w:customStyle="1" w:styleId="RTFNum22">
    <w:name w:val="RTF_Num 2 2"/>
    <w:uiPriority w:val="99"/>
  </w:style>
  <w:style w:type="character" w:customStyle="1" w:styleId="RTFNum23">
    <w:name w:val="RTF_Num 2 3"/>
    <w:uiPriority w:val="99"/>
  </w:style>
  <w:style w:type="character" w:customStyle="1" w:styleId="RTFNum24">
    <w:name w:val="RTF_Num 2 4"/>
    <w:uiPriority w:val="99"/>
  </w:style>
  <w:style w:type="character" w:customStyle="1" w:styleId="RTFNum25">
    <w:name w:val="RTF_Num 2 5"/>
    <w:uiPriority w:val="99"/>
  </w:style>
  <w:style w:type="character" w:customStyle="1" w:styleId="RTFNum26">
    <w:name w:val="RTF_Num 2 6"/>
    <w:uiPriority w:val="99"/>
  </w:style>
  <w:style w:type="character" w:customStyle="1" w:styleId="RTFNum27">
    <w:name w:val="RTF_Num 2 7"/>
    <w:uiPriority w:val="99"/>
  </w:style>
  <w:style w:type="character" w:customStyle="1" w:styleId="RTFNum28">
    <w:name w:val="RTF_Num 2 8"/>
    <w:uiPriority w:val="99"/>
  </w:style>
  <w:style w:type="character" w:customStyle="1" w:styleId="RTFNum29">
    <w:name w:val="RTF_Num 2 9"/>
    <w:uiPriority w:val="99"/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  <w:rPr>
      <w:rFonts w:ascii="Symbol" w:hAnsi="Symbol"/>
    </w:rPr>
  </w:style>
  <w:style w:type="character" w:customStyle="1" w:styleId="RTFNum52">
    <w:name w:val="RTF_Num 5 2"/>
    <w:uiPriority w:val="99"/>
    <w:rPr>
      <w:rFonts w:ascii="Courier New" w:hAnsi="Courier New"/>
    </w:rPr>
  </w:style>
  <w:style w:type="character" w:customStyle="1" w:styleId="RTFNum53">
    <w:name w:val="RTF_Num 5 3"/>
    <w:uiPriority w:val="99"/>
    <w:rPr>
      <w:rFonts w:ascii="Wingdings" w:hAnsi="Wingdings"/>
    </w:rPr>
  </w:style>
  <w:style w:type="character" w:customStyle="1" w:styleId="RTFNum54">
    <w:name w:val="RTF_Num 5 4"/>
    <w:uiPriority w:val="99"/>
    <w:rPr>
      <w:rFonts w:ascii="Symbol" w:hAnsi="Symbol"/>
    </w:rPr>
  </w:style>
  <w:style w:type="character" w:customStyle="1" w:styleId="RTFNum55">
    <w:name w:val="RTF_Num 5 5"/>
    <w:uiPriority w:val="99"/>
    <w:rPr>
      <w:rFonts w:ascii="Courier New" w:hAnsi="Courier New"/>
    </w:rPr>
  </w:style>
  <w:style w:type="character" w:customStyle="1" w:styleId="RTFNum56">
    <w:name w:val="RTF_Num 5 6"/>
    <w:uiPriority w:val="99"/>
    <w:rPr>
      <w:rFonts w:ascii="Wingdings" w:hAnsi="Wingdings"/>
    </w:rPr>
  </w:style>
  <w:style w:type="character" w:customStyle="1" w:styleId="RTFNum57">
    <w:name w:val="RTF_Num 5 7"/>
    <w:uiPriority w:val="99"/>
    <w:rPr>
      <w:rFonts w:ascii="Symbol" w:hAnsi="Symbol"/>
    </w:rPr>
  </w:style>
  <w:style w:type="character" w:customStyle="1" w:styleId="RTFNum58">
    <w:name w:val="RTF_Num 5 8"/>
    <w:uiPriority w:val="99"/>
    <w:rPr>
      <w:rFonts w:ascii="Courier New" w:hAnsi="Courier New"/>
    </w:rPr>
  </w:style>
  <w:style w:type="character" w:customStyle="1" w:styleId="RTFNum59">
    <w:name w:val="RTF_Num 5 9"/>
    <w:uiPriority w:val="99"/>
    <w:rPr>
      <w:rFonts w:ascii="Wingdings" w:hAnsi="Wingdings"/>
    </w:rPr>
  </w:style>
  <w:style w:type="character" w:customStyle="1" w:styleId="CharChar18">
    <w:name w:val="Char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basedOn w:val="Predvolenpsmoodseku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Pr>
      <w:rFonts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Pr>
      <w:rFonts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Pr>
      <w:rFonts w:cs="Times New Roman"/>
      <w:b/>
      <w:bCs/>
    </w:rPr>
  </w:style>
  <w:style w:type="character" w:customStyle="1" w:styleId="CharChar12">
    <w:name w:val="Char Char12"/>
    <w:basedOn w:val="Predvolenpsmoodseku"/>
    <w:uiPriority w:val="99"/>
    <w:rPr>
      <w:rFonts w:cs="Times New Roman"/>
    </w:rPr>
  </w:style>
  <w:style w:type="character" w:customStyle="1" w:styleId="CharChar11">
    <w:name w:val="Char Char11"/>
    <w:basedOn w:val="Predvolenpsmoodseku"/>
    <w:uiPriority w:val="99"/>
    <w:rPr>
      <w:rFonts w:cs="Times New Roman"/>
      <w:i/>
      <w:iCs/>
    </w:rPr>
  </w:style>
  <w:style w:type="character" w:customStyle="1" w:styleId="CharChar10">
    <w:name w:val="Char Char10"/>
    <w:basedOn w:val="Predvolenpsmoodseku"/>
    <w:uiPriority w:val="99"/>
    <w:rPr>
      <w:rFonts w:ascii="Cambria" w:hAnsi="Cambria" w:cs="Cambria"/>
    </w:rPr>
  </w:style>
  <w:style w:type="character" w:customStyle="1" w:styleId="CharChar9">
    <w:name w:val="Char Char9"/>
    <w:basedOn w:val="Predvolenpsmoodseku"/>
    <w:uiPriority w:val="99"/>
    <w:rPr>
      <w:rFonts w:eastAsia="Times New Roman" w:cs="Arial Narrow"/>
      <w:b/>
      <w:bCs/>
      <w:kern w:val="1"/>
      <w:sz w:val="32"/>
      <w:szCs w:val="32"/>
      <w:lang w:val="x-none" w:eastAsia="x-none"/>
    </w:rPr>
  </w:style>
  <w:style w:type="character" w:customStyle="1" w:styleId="CharChar8">
    <w:name w:val="Char Char8"/>
    <w:basedOn w:val="Predvolenpsmoodseku"/>
    <w:uiPriority w:val="99"/>
    <w:rPr>
      <w:rFonts w:ascii="Cambria" w:hAnsi="Cambria" w:cs="Cambria"/>
    </w:rPr>
  </w:style>
  <w:style w:type="character" w:customStyle="1" w:styleId="Silnzvraznenie">
    <w:name w:val="Siln・zvraznenie"/>
    <w:basedOn w:val="Predvolenpsmoodseku"/>
    <w:uiPriority w:val="99"/>
    <w:rPr>
      <w:rFonts w:cs="Times New Roman"/>
      <w:b/>
      <w:bCs/>
    </w:rPr>
  </w:style>
  <w:style w:type="character" w:customStyle="1" w:styleId="Zdaznenie">
    <w:name w:val="Zdaznenie"/>
    <w:basedOn w:val="Predvolenpsmoodseku"/>
    <w:uiPriority w:val="99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"/>
    <w:uiPriority w:val="99"/>
    <w:rPr>
      <w:rFonts w:ascii="Times New Roman" w:hAnsi="Times New Roman" w:cs="Times New Roman"/>
      <w:b/>
      <w:bCs/>
      <w:lang w:val="x-none" w:eastAsia="cs-CZ"/>
    </w:rPr>
  </w:style>
  <w:style w:type="character" w:customStyle="1" w:styleId="CharChar6">
    <w:name w:val="Char Char6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Odkaznapoznmkupodiarou">
    <w:name w:val="footnote reference"/>
    <w:basedOn w:val="Predvolenpsmoodseku"/>
    <w:uiPriority w:val="99"/>
    <w:rPr>
      <w:rFonts w:cs="Times New Roman"/>
      <w:position w:val="6"/>
    </w:rPr>
  </w:style>
  <w:style w:type="character" w:customStyle="1" w:styleId="CharChar5">
    <w:name w:val="Char Char5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4">
    <w:name w:val="Char Char4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3">
    <w:name w:val="Char Char3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CharChar2">
    <w:name w:val="Char Char2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1">
    <w:name w:val="Char Char1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CharChar">
    <w:name w:val="Char Char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tl">
    <w:name w:val="tl"/>
    <w:basedOn w:val="Predvolenpsmoodseku"/>
    <w:uiPriority w:val="99"/>
    <w:rPr>
      <w:rFonts w:cs="Times New Roman"/>
    </w:rPr>
  </w:style>
  <w:style w:type="character" w:customStyle="1" w:styleId="ra">
    <w:name w:val="ra"/>
    <w:basedOn w:val="Predvolenpsmoodseku"/>
    <w:uiPriority w:val="99"/>
    <w:rPr>
      <w:rFonts w:cs="Times New Roman"/>
    </w:rPr>
  </w:style>
  <w:style w:type="character" w:customStyle="1" w:styleId="Internetovodkaz">
    <w:name w:val="Internetov odkaz"/>
    <w:uiPriority w:val="99"/>
    <w:rPr>
      <w:color w:val="000080"/>
      <w:u w:val="single"/>
      <w:lang/>
    </w:rPr>
  </w:style>
  <w:style w:type="character" w:customStyle="1" w:styleId="Symbolyprelovanie">
    <w:name w:val="Symboly pre ?﨎lovanie"/>
    <w:uiPriority w:val="99"/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Times New Roman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jc w:val="both"/>
    </w:pPr>
    <w:rPr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</w:style>
  <w:style w:type="paragraph" w:customStyle="1" w:styleId="Popisok">
    <w:name w:val="Popisok"/>
    <w:basedOn w:val="Vchodzie"/>
    <w:uiPriority w:val="99"/>
    <w:pPr>
      <w:spacing w:before="120" w:after="120"/>
    </w:pPr>
    <w:rPr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lang w:bidi="ar-SA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  <w:style w:type="paragraph" w:styleId="Podtitul">
    <w:name w:val="Subtitle"/>
    <w:basedOn w:val="Vchodzie"/>
    <w:next w:val="Vchodzie"/>
    <w:link w:val="PodtitulChar"/>
    <w:uiPriority w:val="99"/>
    <w:qFormat/>
    <w:pPr>
      <w:numPr>
        <w:ilvl w:val="1"/>
      </w:numPr>
      <w:spacing w:after="60"/>
      <w:jc w:val="center"/>
      <w:outlineLvl w:val="1"/>
    </w:pPr>
    <w:rPr>
      <w:rFonts w:ascii="Cambria" w:hAnsi="Cambria" w:cs="Cambria"/>
      <w:lang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customStyle="1" w:styleId="Hlaviaobsahu1">
    <w:name w:val="Hlavi鑢a obsahu1"/>
    <w:basedOn w:val="Nadpis1"/>
    <w:next w:val="Vchodzie"/>
    <w:uiPriority w:val="99"/>
    <w:pPr>
      <w:outlineLvl w:val="9"/>
    </w:pPr>
  </w:style>
  <w:style w:type="paragraph" w:customStyle="1" w:styleId="TopHeader">
    <w:name w:val="Top Header"/>
    <w:basedOn w:val="Vchodzie"/>
    <w:uiPriority w:val="99"/>
    <w:pPr>
      <w:jc w:val="center"/>
    </w:pPr>
    <w:rPr>
      <w:b/>
      <w:bCs/>
      <w:lang w:bidi="ar-SA"/>
    </w:rPr>
  </w:style>
  <w:style w:type="paragraph" w:styleId="Textpoznmkypodiarou">
    <w:name w:val="footnote text"/>
    <w:basedOn w:val="Vchodzie"/>
    <w:link w:val="TextpoznmkypodiarouChar"/>
    <w:uiPriority w:val="99"/>
    <w:rPr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Vchodzie"/>
    <w:link w:val="Zkladntext2Char"/>
    <w:uiPriority w:val="99"/>
    <w:pPr>
      <w:ind w:left="2124" w:hanging="2124"/>
      <w:jc w:val="both"/>
    </w:pPr>
    <w:rPr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</w:rPr>
  </w:style>
  <w:style w:type="paragraph" w:styleId="Zarkazkladnhotextu2">
    <w:name w:val="Body Text Indent 2"/>
    <w:basedOn w:val="Vchodzie"/>
    <w:link w:val="Zarkazkladnhotextu2Char"/>
    <w:uiPriority w:val="99"/>
    <w:pPr>
      <w:ind w:firstLine="708"/>
      <w:jc w:val="both"/>
    </w:pPr>
    <w:rPr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arkazkladnhotextu3">
    <w:name w:val="Body Text Indent 3"/>
    <w:basedOn w:val="Vchodzie"/>
    <w:link w:val="Zarkazkladnhotextu3Char"/>
    <w:uiPriority w:val="99"/>
    <w:pPr>
      <w:ind w:left="708" w:firstLine="708"/>
      <w:jc w:val="both"/>
    </w:pPr>
    <w:rPr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Textbubliny">
    <w:name w:val="Balloon Text"/>
    <w:basedOn w:val="Vchodzie"/>
    <w:link w:val="TextbublinyChar"/>
    <w:uiPriority w:val="99"/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Pa">
    <w:name w:val="P舩a"/>
    <w:basedOn w:val="Vchodzie"/>
    <w:uiPriority w:val="99"/>
    <w:pPr>
      <w:tabs>
        <w:tab w:val="center" w:pos="4513"/>
        <w:tab w:val="right" w:pos="9027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  <w:style w:type="paragraph" w:customStyle="1" w:styleId="WW-Nadpis1">
    <w:name w:val="WW-Nadpis1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391</Words>
  <Characters>2230</Characters>
  <Application>Microsoft Office Word</Application>
  <DocSecurity>0</DocSecurity>
  <Lines>18</Lines>
  <Paragraphs>5</Paragraphs>
  <ScaleCrop>false</ScaleCrop>
  <Company/>
  <LinksUpToDate>false</LinksUpToDate>
  <CharactersWithSpaces>2616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Pr匀oha  k opatreniu è</dc:title>
  <dc:subject/>
  <dc:creator>adka</dc:creator>
  <cp:keywords/>
  <dc:description/>
  <cp:lastModifiedBy>Nikolas Pavlik</cp:lastModifiedBy>
  <cp:revision>2</cp:revision>
  <cp:lastPrinted>2012-03-28T20:40:00Z</cp:lastPrinted>
  <dcterms:created xsi:type="dcterms:W3CDTF">2025-06-30T16:19:00Z</dcterms:created>
  <dcterms:modified xsi:type="dcterms:W3CDTF">2025-06-30T16:19:00Z</dcterms:modified>
</cp:coreProperties>
</file>