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D27B1" w14:textId="77777777" w:rsidR="00C371A5" w:rsidRDefault="00EE66D0">
      <w:pPr>
        <w:pStyle w:val="Zkladntext"/>
        <w:ind w:left="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3B5D3737" wp14:editId="021BFB99">
                <wp:extent cx="1819275" cy="201295"/>
                <wp:effectExtent l="9525" t="0" r="0" b="8255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900A9B4" w14:textId="77777777" w:rsidR="00C371A5" w:rsidRDefault="00EE66D0">
                            <w:pPr>
                              <w:pStyle w:val="Zkladntext"/>
                              <w:spacing w:before="68"/>
                              <w:ind w:left="43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B5D3737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" filled="f">
                <v:path arrowok="t"/>
                <v:textbox inset="0,0,0,0">
                  <w:txbxContent>
                    <w:p w14:paraId="5900A9B4" w14:textId="77777777" w:rsidR="00C371A5" w:rsidRDefault="00EE66D0">
                      <w:pPr>
                        <w:pStyle w:val="Zkladntext"/>
                        <w:spacing w:before="68"/>
                        <w:ind w:left="43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DE8BEFE" w14:textId="77777777" w:rsidR="00C371A5" w:rsidRDefault="00EE66D0">
      <w:pPr>
        <w:pStyle w:val="Nadpis1"/>
        <w:spacing w:before="262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068FBC0E" wp14:editId="532E23A7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C371A5" w14:paraId="584BBB91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B75EF93" w14:textId="439BAB70" w:rsidR="00C371A5" w:rsidRDefault="005316CE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674AE52" w14:textId="7409F6F6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5506A69" w14:textId="601CE8C9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90F2A32" w14:textId="4484FC33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5D270CB" w14:textId="7C575711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53DF12B" w14:textId="3FF64CFD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459B4CC" w14:textId="463B4F3E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079B61A" w14:textId="1C02A9B5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6C678563" w14:textId="77777777" w:rsidR="00C371A5" w:rsidRDefault="00C371A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8FBC0E" id="Textbox 4" o:spid="_x0000_s1027" type="#_x0000_t202" style="position:absolute;left:0;text-align:left;margin-left:354.85pt;margin-top:-17.45pt;width:92.4pt;height:18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C371A5" w14:paraId="584BBB91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B75EF93" w14:textId="439BAB70" w:rsidR="00C371A5" w:rsidRDefault="005316CE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674AE52" w14:textId="7409F6F6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5506A69" w14:textId="601CE8C9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90F2A32" w14:textId="4484FC33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5D270CB" w14:textId="7C575711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53DF12B" w14:textId="3FF64CFD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459B4CC" w14:textId="463B4F3E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079B61A" w14:textId="1C02A9B5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6C678563" w14:textId="77777777" w:rsidR="00C371A5" w:rsidRDefault="00C371A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2C1AA1D7" wp14:editId="14BF7A0B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C371A5" w14:paraId="09C1E22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94766FE" w14:textId="77777777" w:rsidR="00C371A5" w:rsidRDefault="00EE66D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3470B85" w14:textId="77777777" w:rsidR="00C371A5" w:rsidRDefault="00EE66D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91C0B5" w14:textId="77777777" w:rsidR="00C371A5" w:rsidRDefault="00EE66D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D9AE654" w14:textId="701C65B0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A82E0AF" w14:textId="23F8D7D1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F26DF1" w14:textId="62FC29AE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470A49E" w14:textId="3BC40A50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0683B28" w14:textId="4163C64C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9B24DBD" w14:textId="46003224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85D2E31" w14:textId="0D7223EE" w:rsidR="00C371A5" w:rsidRDefault="005316C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6E0E79B0" w14:textId="77777777" w:rsidR="00C371A5" w:rsidRDefault="00C371A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1AA1D7" id="Textbox 5" o:spid="_x0000_s1028" type="#_x0000_t202" style="position:absolute;left:0;text-align:left;margin-left:470.05pt;margin-top:-17.45pt;width:114pt;height:18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C371A5" w14:paraId="09C1E22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94766FE" w14:textId="77777777" w:rsidR="00C371A5" w:rsidRDefault="00EE66D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3470B85" w14:textId="77777777" w:rsidR="00C371A5" w:rsidRDefault="00EE66D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91C0B5" w14:textId="77777777" w:rsidR="00C371A5" w:rsidRDefault="00EE66D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D9AE654" w14:textId="701C65B0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A82E0AF" w14:textId="23F8D7D1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F26DF1" w14:textId="62FC29AE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470A49E" w14:textId="3BC40A50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0683B28" w14:textId="4163C64C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9B24DBD" w14:textId="46003224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85D2E31" w14:textId="0D7223EE" w:rsidR="00C371A5" w:rsidRDefault="005316C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6E0E79B0" w14:textId="77777777" w:rsidR="00C371A5" w:rsidRDefault="00C371A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 xml:space="preserve">Čl. I Všeobecné údaje o účtovnej </w:t>
      </w:r>
      <w:r>
        <w:rPr>
          <w:spacing w:val="-2"/>
        </w:rPr>
        <w:t>jednotke</w:t>
      </w:r>
    </w:p>
    <w:p w14:paraId="54F3DC55" w14:textId="77777777" w:rsidR="00C371A5" w:rsidRDefault="00C371A5">
      <w:pPr>
        <w:pStyle w:val="Zkladntext"/>
        <w:rPr>
          <w:b/>
          <w:sz w:val="24"/>
        </w:rPr>
      </w:pPr>
    </w:p>
    <w:p w14:paraId="2A587C5A" w14:textId="77777777" w:rsidR="00C371A5" w:rsidRDefault="00C371A5">
      <w:pPr>
        <w:pStyle w:val="Zkladntext"/>
        <w:rPr>
          <w:b/>
          <w:sz w:val="24"/>
        </w:rPr>
      </w:pPr>
    </w:p>
    <w:p w14:paraId="1FA74983" w14:textId="77777777" w:rsidR="00C371A5" w:rsidRDefault="00C371A5">
      <w:pPr>
        <w:pStyle w:val="Zkladntext"/>
        <w:spacing w:before="58"/>
        <w:rPr>
          <w:b/>
          <w:sz w:val="24"/>
        </w:rPr>
      </w:pPr>
    </w:p>
    <w:p w14:paraId="6FBBDEA2" w14:textId="77777777" w:rsidR="00C371A5" w:rsidRDefault="00EE66D0">
      <w:pPr>
        <w:ind w:left="10"/>
        <w:rPr>
          <w:b/>
          <w:sz w:val="24"/>
        </w:rPr>
      </w:pPr>
      <w:r>
        <w:rPr>
          <w:b/>
          <w:sz w:val="24"/>
        </w:rPr>
        <w:t xml:space="preserve">Čl. I (1) , (3) Všeobecné </w:t>
      </w:r>
      <w:r>
        <w:rPr>
          <w:b/>
          <w:spacing w:val="-2"/>
          <w:sz w:val="24"/>
        </w:rPr>
        <w:t>údaje</w:t>
      </w:r>
    </w:p>
    <w:p w14:paraId="1558E7F6" w14:textId="77777777" w:rsidR="00C371A5" w:rsidRDefault="00EE66D0">
      <w:pPr>
        <w:spacing w:before="99"/>
        <w:ind w:left="10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0EC78CA1" w14:textId="77777777" w:rsidR="00C371A5" w:rsidRDefault="00EE66D0">
      <w:pPr>
        <w:spacing w:before="99"/>
        <w:ind w:left="10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186AC22D" w14:textId="77777777" w:rsidR="00C371A5" w:rsidRDefault="00C371A5">
      <w:pPr>
        <w:rPr>
          <w:sz w:val="14"/>
        </w:rPr>
        <w:sectPr w:rsidR="00C371A5">
          <w:footerReference w:type="default" r:id="rId6"/>
          <w:type w:val="continuous"/>
          <w:pgSz w:w="11900" w:h="16840"/>
          <w:pgMar w:top="560" w:right="141" w:bottom="820" w:left="566" w:header="0" w:footer="633" w:gutter="0"/>
          <w:pgNumType w:start="1"/>
          <w:cols w:num="3" w:space="708" w:equalWidth="0">
            <w:col w:w="4798" w:space="1370"/>
            <w:col w:w="259" w:space="2049"/>
            <w:col w:w="2717"/>
          </w:cols>
        </w:sectPr>
      </w:pPr>
    </w:p>
    <w:p w14:paraId="52A7E8FA" w14:textId="77777777" w:rsidR="00C371A5" w:rsidRDefault="00C371A5">
      <w:pPr>
        <w:pStyle w:val="Zkladntext"/>
        <w:spacing w:before="169"/>
        <w:rPr>
          <w:sz w:val="20"/>
        </w:rPr>
      </w:pPr>
    </w:p>
    <w:p w14:paraId="0EA1943E" w14:textId="77777777" w:rsidR="00C371A5" w:rsidRDefault="00C371A5">
      <w:pPr>
        <w:pStyle w:val="Zkladntext"/>
        <w:rPr>
          <w:sz w:val="20"/>
        </w:rPr>
        <w:sectPr w:rsidR="00C371A5">
          <w:type w:val="continuous"/>
          <w:pgSz w:w="11900" w:h="16840"/>
          <w:pgMar w:top="560" w:right="141" w:bottom="820" w:left="566" w:header="0" w:footer="633" w:gutter="0"/>
          <w:cols w:space="708"/>
        </w:sectPr>
      </w:pPr>
    </w:p>
    <w:p w14:paraId="67C0C4B2" w14:textId="77777777" w:rsidR="00C371A5" w:rsidRDefault="00C371A5">
      <w:pPr>
        <w:pStyle w:val="Zkladntext"/>
        <w:spacing w:before="35"/>
      </w:pPr>
    </w:p>
    <w:p w14:paraId="6946C704" w14:textId="77777777" w:rsidR="00C371A5" w:rsidRDefault="00EE66D0">
      <w:pPr>
        <w:pStyle w:val="Zkladntext"/>
        <w:ind w:left="10"/>
      </w:pPr>
      <w:r>
        <w:t xml:space="preserve">Čl. I (1) Obchodné meno účtovnej </w:t>
      </w:r>
      <w:r>
        <w:rPr>
          <w:spacing w:val="-2"/>
        </w:rPr>
        <w:t>jednotky:</w:t>
      </w:r>
    </w:p>
    <w:p w14:paraId="5B4DC2F0" w14:textId="3C95A01F" w:rsidR="00C371A5" w:rsidRDefault="00EE66D0">
      <w:pPr>
        <w:pStyle w:val="Zkladntext"/>
        <w:spacing w:before="95"/>
        <w:ind w:left="10"/>
      </w:pPr>
      <w:r>
        <w:br w:type="column"/>
      </w:r>
      <w:r w:rsidR="005316CE">
        <w:t>JODAN s.r.o.</w:t>
      </w:r>
    </w:p>
    <w:p w14:paraId="513C4CE6" w14:textId="77777777" w:rsidR="00C371A5" w:rsidRDefault="00C371A5">
      <w:pPr>
        <w:pStyle w:val="Zkladntext"/>
        <w:sectPr w:rsidR="00C371A5">
          <w:type w:val="continuous"/>
          <w:pgSz w:w="11900" w:h="16840"/>
          <w:pgMar w:top="560" w:right="141" w:bottom="820" w:left="566" w:header="0" w:footer="633" w:gutter="0"/>
          <w:cols w:num="2" w:space="708" w:equalWidth="0">
            <w:col w:w="2703" w:space="868"/>
            <w:col w:w="7622"/>
          </w:cols>
        </w:sectPr>
      </w:pPr>
    </w:p>
    <w:p w14:paraId="115EF9FC" w14:textId="77777777" w:rsidR="00C371A5" w:rsidRDefault="00C371A5">
      <w:pPr>
        <w:pStyle w:val="Zkladntext"/>
        <w:spacing w:before="218"/>
        <w:rPr>
          <w:sz w:val="20"/>
        </w:rPr>
      </w:pPr>
    </w:p>
    <w:p w14:paraId="03A8F7A4" w14:textId="77777777" w:rsidR="00C371A5" w:rsidRDefault="00C371A5">
      <w:pPr>
        <w:pStyle w:val="Zkladntext"/>
        <w:rPr>
          <w:sz w:val="20"/>
        </w:rPr>
        <w:sectPr w:rsidR="00C371A5">
          <w:type w:val="continuous"/>
          <w:pgSz w:w="11900" w:h="16840"/>
          <w:pgMar w:top="560" w:right="141" w:bottom="820" w:left="566" w:header="0" w:footer="633" w:gutter="0"/>
          <w:cols w:space="708"/>
        </w:sectPr>
      </w:pPr>
    </w:p>
    <w:p w14:paraId="0430FFCF" w14:textId="77777777" w:rsidR="00C371A5" w:rsidRDefault="00C371A5">
      <w:pPr>
        <w:pStyle w:val="Zkladntext"/>
        <w:spacing w:before="36"/>
      </w:pPr>
    </w:p>
    <w:p w14:paraId="66D268A3" w14:textId="77777777" w:rsidR="00C371A5" w:rsidRDefault="00EE66D0">
      <w:pPr>
        <w:pStyle w:val="Zkladntext"/>
        <w:jc w:val="right"/>
      </w:pPr>
      <w:r>
        <w:rPr>
          <w:spacing w:val="-2"/>
        </w:rPr>
        <w:t>Sídlo:</w:t>
      </w:r>
    </w:p>
    <w:p w14:paraId="31051726" w14:textId="573BB721" w:rsidR="00C371A5" w:rsidRDefault="00EE66D0">
      <w:pPr>
        <w:pStyle w:val="Zkladntext"/>
        <w:spacing w:before="96"/>
        <w:ind w:left="854"/>
      </w:pPr>
      <w:r>
        <w:br w:type="column"/>
      </w:r>
      <w:proofErr w:type="spellStart"/>
      <w:r w:rsidR="005316CE">
        <w:t>Grofska</w:t>
      </w:r>
      <w:proofErr w:type="spellEnd"/>
      <w:r w:rsidR="005316CE">
        <w:t xml:space="preserve"> 28, Spišský Hrhov</w:t>
      </w:r>
    </w:p>
    <w:p w14:paraId="33EDCBBB" w14:textId="77777777" w:rsidR="00C371A5" w:rsidRDefault="00C371A5">
      <w:pPr>
        <w:pStyle w:val="Zkladntext"/>
      </w:pPr>
    </w:p>
    <w:p w14:paraId="4F69B4E0" w14:textId="77777777" w:rsidR="005316CE" w:rsidRDefault="005316CE">
      <w:pPr>
        <w:pStyle w:val="Zkladntext"/>
      </w:pPr>
    </w:p>
    <w:p w14:paraId="2B55CFCB" w14:textId="77777777" w:rsidR="005316CE" w:rsidRDefault="005316CE">
      <w:pPr>
        <w:pStyle w:val="Zkladntext"/>
        <w:sectPr w:rsidR="005316CE">
          <w:type w:val="continuous"/>
          <w:pgSz w:w="11900" w:h="16840"/>
          <w:pgMar w:top="560" w:right="141" w:bottom="820" w:left="566" w:header="0" w:footer="633" w:gutter="0"/>
          <w:cols w:num="2" w:space="708" w:equalWidth="0">
            <w:col w:w="2687" w:space="40"/>
            <w:col w:w="8466"/>
          </w:cols>
        </w:sectPr>
      </w:pPr>
    </w:p>
    <w:p w14:paraId="1611610F" w14:textId="77777777" w:rsidR="00C371A5" w:rsidRDefault="00C371A5">
      <w:pPr>
        <w:pStyle w:val="Zkladntext"/>
      </w:pPr>
    </w:p>
    <w:p w14:paraId="33C54CC6" w14:textId="77777777" w:rsidR="00C371A5" w:rsidRDefault="00C371A5">
      <w:pPr>
        <w:pStyle w:val="Zkladntext"/>
      </w:pPr>
    </w:p>
    <w:p w14:paraId="331F16FB" w14:textId="77777777" w:rsidR="00C371A5" w:rsidRDefault="00C371A5">
      <w:pPr>
        <w:pStyle w:val="Zkladntext"/>
        <w:spacing w:before="47"/>
      </w:pPr>
    </w:p>
    <w:p w14:paraId="4AC166DC" w14:textId="77777777" w:rsidR="00C371A5" w:rsidRDefault="00EE66D0">
      <w:pPr>
        <w:pStyle w:val="Zkladntext"/>
        <w:tabs>
          <w:tab w:val="left" w:pos="3581"/>
        </w:tabs>
        <w:ind w:left="10"/>
        <w:rPr>
          <w:position w:val="10"/>
        </w:rPr>
      </w:pPr>
      <w:r>
        <w:t xml:space="preserve">Čl. I (3) Priemerný počet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>
        <w:rPr>
          <w:spacing w:val="-10"/>
          <w:position w:val="10"/>
        </w:rPr>
        <w:t>0</w:t>
      </w:r>
    </w:p>
    <w:p w14:paraId="7893F14A" w14:textId="77777777" w:rsidR="00C371A5" w:rsidRDefault="00EE66D0">
      <w:pPr>
        <w:pStyle w:val="Nadpis1"/>
        <w:spacing w:before="253"/>
      </w:pPr>
      <w:r>
        <w:t xml:space="preserve">Čl. I (2) Údaje o konsolidovanom </w:t>
      </w:r>
      <w:r>
        <w:rPr>
          <w:spacing w:val="-2"/>
        </w:rPr>
        <w:t>celku</w:t>
      </w:r>
    </w:p>
    <w:p w14:paraId="5E9CAF3F" w14:textId="77777777" w:rsidR="00C371A5" w:rsidRDefault="00C371A5">
      <w:pPr>
        <w:pStyle w:val="Zkladntext"/>
        <w:spacing w:before="123"/>
        <w:rPr>
          <w:b/>
          <w:sz w:val="24"/>
        </w:rPr>
      </w:pPr>
    </w:p>
    <w:p w14:paraId="3BFBFE65" w14:textId="77777777" w:rsidR="00C371A5" w:rsidRDefault="00EE66D0">
      <w:pPr>
        <w:pStyle w:val="Zkladntext"/>
        <w:ind w:left="10" w:right="193"/>
      </w:pPr>
      <w:proofErr w:type="spellStart"/>
      <w:r>
        <w:t>Čl</w:t>
      </w:r>
      <w:proofErr w:type="spellEnd"/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(2)</w:t>
      </w:r>
      <w:r>
        <w:rPr>
          <w:spacing w:val="-3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Obchod.</w:t>
      </w:r>
      <w:r>
        <w:rPr>
          <w:spacing w:val="-3"/>
        </w:rPr>
        <w:t xml:space="preserve"> </w:t>
      </w:r>
      <w:r>
        <w:t>meno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sídlo</w:t>
      </w:r>
      <w:r>
        <w:rPr>
          <w:spacing w:val="-3"/>
        </w:rPr>
        <w:t xml:space="preserve"> </w:t>
      </w:r>
      <w:r>
        <w:t>konsolidovanej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jednotky,</w:t>
      </w:r>
      <w:r>
        <w:rPr>
          <w:spacing w:val="-3"/>
        </w:rPr>
        <w:t xml:space="preserve"> </w:t>
      </w:r>
      <w:r>
        <w:t>ktorá</w:t>
      </w:r>
      <w:r>
        <w:rPr>
          <w:spacing w:val="-3"/>
        </w:rPr>
        <w:t xml:space="preserve"> </w:t>
      </w:r>
      <w:r>
        <w:t>zostavuje</w:t>
      </w:r>
      <w:r>
        <w:rPr>
          <w:spacing w:val="-3"/>
        </w:rPr>
        <w:t xml:space="preserve"> </w:t>
      </w:r>
      <w:r>
        <w:t>konsolidovanú</w:t>
      </w:r>
      <w:r>
        <w:rPr>
          <w:spacing w:val="-3"/>
        </w:rPr>
        <w:t xml:space="preserve"> </w:t>
      </w:r>
      <w:r>
        <w:t>účtovnú</w:t>
      </w:r>
      <w:r>
        <w:rPr>
          <w:spacing w:val="-3"/>
        </w:rPr>
        <w:t xml:space="preserve"> </w:t>
      </w:r>
      <w:r>
        <w:t>závierku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tú</w:t>
      </w:r>
      <w:r>
        <w:rPr>
          <w:spacing w:val="-3"/>
        </w:rPr>
        <w:t xml:space="preserve"> </w:t>
      </w:r>
      <w:r>
        <w:t>skupinu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proofErr w:type="spellStart"/>
      <w:r>
        <w:t>jednotliek</w:t>
      </w:r>
      <w:proofErr w:type="spellEnd"/>
      <w:r>
        <w:rPr>
          <w:spacing w:val="-3"/>
        </w:rPr>
        <w:t xml:space="preserve"> </w:t>
      </w:r>
      <w:r>
        <w:t>konsolidovaného</w:t>
      </w:r>
      <w:r>
        <w:rPr>
          <w:spacing w:val="-3"/>
        </w:rPr>
        <w:t xml:space="preserve"> </w:t>
      </w:r>
      <w:r>
        <w:t>celku,</w:t>
      </w:r>
      <w:r>
        <w:rPr>
          <w:spacing w:val="40"/>
        </w:rPr>
        <w:t xml:space="preserve"> </w:t>
      </w:r>
      <w:r>
        <w:t>ktorého súčasťou je aj účtovná jednotka:</w:t>
      </w:r>
    </w:p>
    <w:p w14:paraId="4D5B41DB" w14:textId="77777777" w:rsidR="00C371A5" w:rsidRDefault="00C371A5">
      <w:pPr>
        <w:pStyle w:val="Zkladntext"/>
      </w:pPr>
    </w:p>
    <w:p w14:paraId="40FA4E3E" w14:textId="77777777" w:rsidR="00C371A5" w:rsidRDefault="00C371A5">
      <w:pPr>
        <w:pStyle w:val="Zkladntext"/>
        <w:spacing w:before="97"/>
      </w:pPr>
    </w:p>
    <w:p w14:paraId="5D9878A3" w14:textId="77777777" w:rsidR="00C371A5" w:rsidRDefault="00EE66D0">
      <w:pPr>
        <w:pStyle w:val="Zkladntext"/>
        <w:ind w:left="701"/>
      </w:pPr>
      <w:r>
        <w:t xml:space="preserve">Obchod. meno a sídlo účtovnej jednotky, ktorá je bezprostredne konsolidujúcou účtovnou </w:t>
      </w:r>
      <w:r>
        <w:rPr>
          <w:spacing w:val="-2"/>
        </w:rPr>
        <w:t>jednotkou:</w:t>
      </w:r>
    </w:p>
    <w:p w14:paraId="3D58F66F" w14:textId="77777777" w:rsidR="00C371A5" w:rsidRDefault="00C371A5">
      <w:pPr>
        <w:pStyle w:val="Zkladntext"/>
      </w:pPr>
    </w:p>
    <w:p w14:paraId="18F2C569" w14:textId="77777777" w:rsidR="00C371A5" w:rsidRDefault="00C371A5">
      <w:pPr>
        <w:pStyle w:val="Zkladntext"/>
        <w:spacing w:before="121"/>
      </w:pPr>
    </w:p>
    <w:p w14:paraId="348C12C1" w14:textId="77777777" w:rsidR="00C371A5" w:rsidRDefault="00EE66D0">
      <w:pPr>
        <w:pStyle w:val="Zkladntext"/>
        <w:tabs>
          <w:tab w:val="left" w:pos="2241"/>
        </w:tabs>
        <w:spacing w:line="537" w:lineRule="auto"/>
        <w:ind w:left="701" w:right="7344" w:hanging="692"/>
      </w:pPr>
      <w:r>
        <w:t>Čl.</w:t>
      </w:r>
      <w:r>
        <w:rPr>
          <w:spacing w:val="-5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(2)</w:t>
      </w:r>
      <w:r>
        <w:rPr>
          <w:spacing w:val="-5"/>
        </w:rPr>
        <w:t xml:space="preserve"> </w:t>
      </w:r>
      <w:r>
        <w:t>b)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materskou</w:t>
      </w:r>
      <w:r>
        <w:rPr>
          <w:spacing w:val="-5"/>
        </w:rPr>
        <w:t xml:space="preserve"> </w:t>
      </w:r>
      <w:r>
        <w:t>účtovnou</w:t>
      </w:r>
      <w:r>
        <w:rPr>
          <w:spacing w:val="-5"/>
        </w:rPr>
        <w:t xml:space="preserve"> </w:t>
      </w:r>
      <w:r>
        <w:t>jednotkou</w:t>
      </w:r>
      <w:r>
        <w:rPr>
          <w:spacing w:val="40"/>
        </w:rPr>
        <w:t xml:space="preserve"> </w:t>
      </w:r>
      <w:r>
        <w:rPr>
          <w:noProof/>
          <w:position w:val="-4"/>
        </w:rPr>
        <w:drawing>
          <wp:inline distT="0" distB="0" distL="0" distR="0" wp14:anchorId="10B9AFAC" wp14:editId="3E950B63">
            <wp:extent cx="123825" cy="123825"/>
            <wp:effectExtent l="0" t="0" r="0" b="0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Áno</w:t>
      </w:r>
      <w:r>
        <w:tab/>
      </w:r>
      <w:r>
        <w:rPr>
          <w:noProof/>
          <w:position w:val="-4"/>
        </w:rPr>
        <w:drawing>
          <wp:inline distT="0" distB="0" distL="0" distR="0" wp14:anchorId="76E2ADC0" wp14:editId="7130A851">
            <wp:extent cx="123825" cy="123825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14:paraId="7CB84622" w14:textId="77777777" w:rsidR="00C371A5" w:rsidRDefault="00EE66D0">
      <w:pPr>
        <w:pStyle w:val="Zkladntext"/>
        <w:tabs>
          <w:tab w:val="left" w:pos="2241"/>
        </w:tabs>
        <w:spacing w:before="66" w:line="537" w:lineRule="auto"/>
        <w:ind w:left="701" w:right="2341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oslobodená</w:t>
      </w:r>
      <w:r>
        <w:rPr>
          <w:spacing w:val="-3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povinnosti</w:t>
      </w:r>
      <w:r>
        <w:rPr>
          <w:spacing w:val="-3"/>
        </w:rPr>
        <w:t xml:space="preserve"> </w:t>
      </w:r>
      <w:r>
        <w:t>zostaviť</w:t>
      </w:r>
      <w:r>
        <w:rPr>
          <w:spacing w:val="-3"/>
        </w:rPr>
        <w:t xml:space="preserve"> </w:t>
      </w:r>
      <w:r>
        <w:t>konsolidovanú</w:t>
      </w:r>
      <w:r>
        <w:rPr>
          <w:spacing w:val="-3"/>
        </w:rPr>
        <w:t xml:space="preserve"> </w:t>
      </w:r>
      <w:r>
        <w:t>účtovnú</w:t>
      </w:r>
      <w:r>
        <w:rPr>
          <w:spacing w:val="-3"/>
        </w:rPr>
        <w:t xml:space="preserve"> </w:t>
      </w:r>
      <w:r>
        <w:t>závierku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konsolidovanú</w:t>
      </w:r>
      <w:r>
        <w:rPr>
          <w:spacing w:val="-3"/>
        </w:rPr>
        <w:t xml:space="preserve"> </w:t>
      </w:r>
      <w:r>
        <w:t>výročnú</w:t>
      </w:r>
      <w:r>
        <w:rPr>
          <w:spacing w:val="-3"/>
        </w:rPr>
        <w:t xml:space="preserve"> </w:t>
      </w:r>
      <w:r>
        <w:t>správu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22</w:t>
      </w:r>
      <w:r>
        <w:rPr>
          <w:spacing w:val="40"/>
        </w:rPr>
        <w:t xml:space="preserve"> </w:t>
      </w:r>
      <w:r>
        <w:rPr>
          <w:noProof/>
          <w:position w:val="-4"/>
        </w:rPr>
        <w:drawing>
          <wp:inline distT="0" distB="0" distL="0" distR="0" wp14:anchorId="72B61825" wp14:editId="4EC932DC">
            <wp:extent cx="123825" cy="123825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Áno</w:t>
      </w:r>
      <w:r>
        <w:tab/>
      </w:r>
      <w:r>
        <w:rPr>
          <w:noProof/>
          <w:position w:val="-4"/>
        </w:rPr>
        <w:drawing>
          <wp:inline distT="0" distB="0" distL="0" distR="0" wp14:anchorId="17B0FFA9" wp14:editId="7C4CB2C9">
            <wp:extent cx="123825" cy="123825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14:paraId="44678641" w14:textId="77777777" w:rsidR="00C371A5" w:rsidRDefault="00EE66D0">
      <w:pPr>
        <w:pStyle w:val="Nadpis1"/>
        <w:spacing w:line="252" w:lineRule="exact"/>
      </w:pPr>
      <w:r>
        <w:t xml:space="preserve">Čl. II Informácie o prijatých </w:t>
      </w:r>
      <w:r>
        <w:rPr>
          <w:spacing w:val="-2"/>
        </w:rPr>
        <w:t>postupoch</w:t>
      </w:r>
    </w:p>
    <w:p w14:paraId="529647D9" w14:textId="77777777" w:rsidR="00C371A5" w:rsidRDefault="00C371A5">
      <w:pPr>
        <w:pStyle w:val="Zkladntext"/>
        <w:rPr>
          <w:b/>
          <w:sz w:val="24"/>
        </w:rPr>
      </w:pPr>
    </w:p>
    <w:p w14:paraId="6A4F40AC" w14:textId="77777777" w:rsidR="00C371A5" w:rsidRDefault="00C371A5">
      <w:pPr>
        <w:pStyle w:val="Zkladntext"/>
        <w:rPr>
          <w:b/>
          <w:sz w:val="24"/>
        </w:rPr>
      </w:pPr>
    </w:p>
    <w:p w14:paraId="7D70F573" w14:textId="77777777" w:rsidR="00C371A5" w:rsidRDefault="00C371A5">
      <w:pPr>
        <w:pStyle w:val="Zkladntext"/>
        <w:spacing w:before="58"/>
        <w:rPr>
          <w:b/>
          <w:sz w:val="24"/>
        </w:rPr>
      </w:pPr>
    </w:p>
    <w:p w14:paraId="71853D5A" w14:textId="77777777" w:rsidR="00C371A5" w:rsidRDefault="00EE66D0">
      <w:pPr>
        <w:ind w:left="10"/>
        <w:rPr>
          <w:b/>
          <w:sz w:val="24"/>
        </w:rPr>
      </w:pPr>
      <w:r>
        <w:rPr>
          <w:b/>
          <w:sz w:val="24"/>
        </w:rPr>
        <w:t xml:space="preserve">Čl. II (1) Nepretržité pokračovanie účtovnej </w:t>
      </w:r>
      <w:r>
        <w:rPr>
          <w:b/>
          <w:spacing w:val="-2"/>
          <w:sz w:val="24"/>
        </w:rPr>
        <w:t>jednotky</w:t>
      </w:r>
    </w:p>
    <w:p w14:paraId="1F8F9A36" w14:textId="77777777" w:rsidR="00C371A5" w:rsidRDefault="00C371A5">
      <w:pPr>
        <w:pStyle w:val="Zkladntext"/>
        <w:spacing w:before="124"/>
        <w:rPr>
          <w:b/>
          <w:sz w:val="24"/>
        </w:rPr>
      </w:pPr>
    </w:p>
    <w:p w14:paraId="631BCE79" w14:textId="485F8858" w:rsidR="00C371A5" w:rsidRDefault="00EE66D0">
      <w:pPr>
        <w:pStyle w:val="Zkladntext"/>
        <w:ind w:left="10"/>
      </w:pPr>
      <w:r>
        <w:t>Čl. II (1) Účtovná závierka je zostavená za splnenia predpokladu, že účtovná jednotka</w:t>
      </w:r>
      <w:r w:rsidR="005316CE">
        <w:t xml:space="preserve"> ne</w:t>
      </w:r>
      <w:r>
        <w:t xml:space="preserve">bude nepretržite pokračovať vo svojej </w:t>
      </w:r>
      <w:r>
        <w:rPr>
          <w:spacing w:val="-2"/>
        </w:rPr>
        <w:t>činnosti:</w:t>
      </w:r>
    </w:p>
    <w:p w14:paraId="3CCCF563" w14:textId="77777777" w:rsidR="00C371A5" w:rsidRDefault="00C371A5">
      <w:pPr>
        <w:pStyle w:val="Zkladntext"/>
      </w:pPr>
    </w:p>
    <w:p w14:paraId="1DEEB35B" w14:textId="77777777" w:rsidR="00C371A5" w:rsidRDefault="00C371A5">
      <w:pPr>
        <w:pStyle w:val="Zkladntext"/>
        <w:spacing w:before="7"/>
      </w:pPr>
    </w:p>
    <w:p w14:paraId="69635C1C" w14:textId="17222297" w:rsidR="00C371A5" w:rsidRDefault="00EE66D0">
      <w:pPr>
        <w:pStyle w:val="Zkladntext"/>
        <w:tabs>
          <w:tab w:val="left" w:pos="2054"/>
        </w:tabs>
        <w:ind w:left="557"/>
      </w:pPr>
      <w:r>
        <w:rPr>
          <w:rFonts w:ascii="Times New Roman" w:hAnsi="Times New Roman"/>
          <w:spacing w:val="-20"/>
          <w:sz w:val="20"/>
        </w:rPr>
        <w:t xml:space="preserve"> </w:t>
      </w:r>
      <w:r>
        <w:t>Áno</w:t>
      </w:r>
      <w:r>
        <w:tab/>
      </w:r>
      <w:r w:rsidR="005316CE">
        <w:rPr>
          <w:noProof/>
          <w:position w:val="-4"/>
        </w:rPr>
        <w:t>X</w:t>
      </w:r>
      <w:r>
        <w:rPr>
          <w:noProof/>
          <w:position w:val="-4"/>
        </w:rPr>
        <w:drawing>
          <wp:inline distT="0" distB="0" distL="0" distR="0" wp14:anchorId="27ABECF5" wp14:editId="09AE3D90">
            <wp:extent cx="123825" cy="123825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14:paraId="23D184E7" w14:textId="77777777" w:rsidR="00C371A5" w:rsidRDefault="00C371A5">
      <w:pPr>
        <w:pStyle w:val="Zkladntext"/>
        <w:spacing w:before="57"/>
      </w:pPr>
    </w:p>
    <w:p w14:paraId="37E44685" w14:textId="77777777" w:rsidR="00C371A5" w:rsidRDefault="00EE66D0">
      <w:pPr>
        <w:pStyle w:val="Nadpis1"/>
      </w:pPr>
      <w:r>
        <w:t xml:space="preserve">Čl. II (2) Spôsob oceňovania jednotlivých položiek majetku a </w:t>
      </w:r>
      <w:r>
        <w:rPr>
          <w:spacing w:val="-2"/>
        </w:rPr>
        <w:t>záväzkov</w:t>
      </w:r>
    </w:p>
    <w:p w14:paraId="4B72236C" w14:textId="77777777" w:rsidR="00C371A5" w:rsidRDefault="00C371A5">
      <w:pPr>
        <w:pStyle w:val="Zkladntext"/>
        <w:spacing w:before="124"/>
        <w:rPr>
          <w:b/>
          <w:sz w:val="24"/>
        </w:rPr>
      </w:pPr>
    </w:p>
    <w:p w14:paraId="74C5CE88" w14:textId="77777777" w:rsidR="00C371A5" w:rsidRDefault="00EE66D0">
      <w:pPr>
        <w:pStyle w:val="Zkladntext"/>
        <w:ind w:left="10"/>
      </w:pPr>
      <w:r>
        <w:t xml:space="preserve">Čl. II (2) Spôsob oceňovania jednotlivých položiek majetku a </w:t>
      </w:r>
      <w:r>
        <w:rPr>
          <w:spacing w:val="-2"/>
        </w:rPr>
        <w:t>záväzkov</w:t>
      </w:r>
    </w:p>
    <w:p w14:paraId="6391319D" w14:textId="77777777" w:rsidR="00C371A5" w:rsidRDefault="00C371A5">
      <w:pPr>
        <w:pStyle w:val="Zkladntext"/>
        <w:spacing w:before="102" w:after="1"/>
        <w:rPr>
          <w:sz w:val="20"/>
        </w:rPr>
      </w:pPr>
    </w:p>
    <w:tbl>
      <w:tblPr>
        <w:tblStyle w:val="TableNormal"/>
        <w:tblW w:w="0" w:type="auto"/>
        <w:tblInd w:w="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C371A5" w14:paraId="29CB7BBE" w14:textId="77777777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14:paraId="542937C4" w14:textId="77777777" w:rsidR="00C371A5" w:rsidRDefault="00EE66D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Popis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14:paraId="4C4D2AFA" w14:textId="77777777" w:rsidR="00C371A5" w:rsidRDefault="00EE66D0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Ocenenie majetku a </w:t>
            </w:r>
            <w:r>
              <w:rPr>
                <w:b/>
                <w:spacing w:val="-2"/>
                <w:sz w:val="14"/>
              </w:rPr>
              <w:t>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14:paraId="47768B51" w14:textId="77777777" w:rsidR="00C371A5" w:rsidRDefault="00EE66D0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Poznámka k </w:t>
            </w:r>
            <w:r>
              <w:rPr>
                <w:b/>
                <w:spacing w:val="-2"/>
                <w:sz w:val="14"/>
              </w:rPr>
              <w:t>oceneniu</w:t>
            </w:r>
          </w:p>
        </w:tc>
      </w:tr>
      <w:tr w:rsidR="00C371A5" w14:paraId="7A93FA5E" w14:textId="77777777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6EF47" w14:textId="77777777" w:rsidR="00C371A5" w:rsidRDefault="00EE66D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Dlhodobý nehmotný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66D07" w14:textId="77777777" w:rsidR="00C371A5" w:rsidRDefault="00EE66D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obstarávacou </w:t>
            </w:r>
            <w:r>
              <w:rPr>
                <w:spacing w:val="-2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197A9" w14:textId="77777777" w:rsidR="00C371A5" w:rsidRDefault="00C371A5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371A5" w14:paraId="2C09F24F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8EF66" w14:textId="77777777" w:rsidR="00C371A5" w:rsidRDefault="00EE66D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Dlhodobý hmotný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4CA48" w14:textId="77777777" w:rsidR="00C371A5" w:rsidRDefault="00EE66D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obstarávacou </w:t>
            </w:r>
            <w:r>
              <w:rPr>
                <w:spacing w:val="-2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12F22" w14:textId="77777777" w:rsidR="00C371A5" w:rsidRDefault="00C371A5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371A5" w14:paraId="6CE541B6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19B11" w14:textId="77777777" w:rsidR="00C371A5" w:rsidRDefault="00EE66D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Dlhodobý finančný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690E7" w14:textId="77777777" w:rsidR="00C371A5" w:rsidRDefault="00EE66D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obstarávacou </w:t>
            </w:r>
            <w:r>
              <w:rPr>
                <w:spacing w:val="-2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1AA75" w14:textId="77777777" w:rsidR="00C371A5" w:rsidRDefault="00C371A5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371A5" w14:paraId="32DCFEF8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6E2F2" w14:textId="77777777" w:rsidR="00C371A5" w:rsidRDefault="00EE66D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pacing w:val="-2"/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D3342" w14:textId="77777777" w:rsidR="00C371A5" w:rsidRDefault="00C371A5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4408C" w14:textId="77777777" w:rsidR="00C371A5" w:rsidRDefault="00C371A5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371A5" w14:paraId="4FD240D4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E4E34" w14:textId="77777777" w:rsidR="00C371A5" w:rsidRDefault="00EE66D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pacing w:val="-2"/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B0021" w14:textId="77777777" w:rsidR="00C371A5" w:rsidRDefault="00EE66D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menovitou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0A04B" w14:textId="77777777" w:rsidR="00C371A5" w:rsidRDefault="00C371A5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371A5" w14:paraId="2F0EADE1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DDEDB" w14:textId="77777777" w:rsidR="00C371A5" w:rsidRDefault="00EE66D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Krátkodobý finančný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B493B" w14:textId="77777777" w:rsidR="00C371A5" w:rsidRDefault="00EE66D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menovitou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535D2" w14:textId="77777777" w:rsidR="00C371A5" w:rsidRDefault="00C371A5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C371A5" w14:paraId="33590A5F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315C7D" w14:textId="77777777" w:rsidR="00C371A5" w:rsidRDefault="00EE66D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Záväzky vrátane rezerv, dlhopisov, pôžičiek, </w:t>
            </w:r>
            <w:r>
              <w:rPr>
                <w:spacing w:val="-2"/>
                <w:sz w:val="14"/>
              </w:rPr>
              <w:t>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619C0" w14:textId="77777777" w:rsidR="00C371A5" w:rsidRDefault="00EE66D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menovitou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6BBA3" w14:textId="77777777" w:rsidR="00C371A5" w:rsidRDefault="00C371A5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14:paraId="62F7113D" w14:textId="77777777" w:rsidR="00EE66D0" w:rsidRDefault="00EE66D0"/>
    <w:sectPr w:rsidR="00EE66D0">
      <w:pgSz w:w="11900" w:h="16840"/>
      <w:pgMar w:top="560" w:right="141" w:bottom="820" w:left="566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EAECE" w14:textId="77777777" w:rsidR="00EE66D0" w:rsidRDefault="00EE66D0">
      <w:r>
        <w:separator/>
      </w:r>
    </w:p>
  </w:endnote>
  <w:endnote w:type="continuationSeparator" w:id="0">
    <w:p w14:paraId="354FD634" w14:textId="77777777" w:rsidR="00EE66D0" w:rsidRDefault="00EE6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189EC" w14:textId="77777777" w:rsidR="00C371A5" w:rsidRDefault="00EE66D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83040" behindDoc="1" locked="0" layoutInCell="1" allowOverlap="1" wp14:anchorId="30EB6A43" wp14:editId="52586BCC">
              <wp:simplePos x="0" y="0"/>
              <wp:positionH relativeFrom="page">
                <wp:posOffset>5582604</wp:posOffset>
              </wp:positionH>
              <wp:positionV relativeFrom="page">
                <wp:posOffset>10151630</wp:posOffset>
              </wp:positionV>
              <wp:extent cx="476250" cy="13906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625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3B110F9" w14:textId="77777777" w:rsidR="00C371A5" w:rsidRDefault="00EE66D0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Strana: 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EB6A43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39.6pt;margin-top:799.35pt;width:37.5pt;height:10.95pt;z-index:-15933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" filled="f" stroked="f">
              <v:textbox inset="0,0,0,0">
                <w:txbxContent>
                  <w:p w14:paraId="43B110F9" w14:textId="77777777" w:rsidR="00C371A5" w:rsidRDefault="00EE66D0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Strana: </w:t>
                    </w: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1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83552" behindDoc="1" locked="0" layoutInCell="1" allowOverlap="1" wp14:anchorId="252C5AAF" wp14:editId="319FC2CB">
              <wp:simplePos x="0" y="0"/>
              <wp:positionH relativeFrom="page">
                <wp:posOffset>1268920</wp:posOffset>
              </wp:positionH>
              <wp:positionV relativeFrom="page">
                <wp:posOffset>10228410</wp:posOffset>
              </wp:positionV>
              <wp:extent cx="3927475" cy="11112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468B17" w14:textId="77777777" w:rsidR="00C371A5" w:rsidRDefault="00EE66D0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 v programe OMEGA - podvojné účtovníctvo a legislatíva 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© KROS a.s.,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52C5AAF" id="Textbox 2" o:spid="_x0000_s1030" type="#_x0000_t202" style="position:absolute;margin-left:99.9pt;margin-top:805.4pt;width:309.25pt;height:8.75pt;z-index:-15932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" filled="f" stroked="f">
              <v:textbox inset="0,0,0,0">
                <w:txbxContent>
                  <w:p w14:paraId="3C468B17" w14:textId="77777777" w:rsidR="00C371A5" w:rsidRDefault="00EE66D0">
                    <w:pPr>
                      <w:spacing w:before="16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 v programe OMEGA - podvojné účtovníctvo a legislatíva 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© KROS a.s., </w:t>
                    </w:r>
                    <w:hyperlink r:id="rId2">
                      <w:r>
                        <w:rPr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D0D72" w14:textId="77777777" w:rsidR="00EE66D0" w:rsidRDefault="00EE66D0">
      <w:r>
        <w:separator/>
      </w:r>
    </w:p>
  </w:footnote>
  <w:footnote w:type="continuationSeparator" w:id="0">
    <w:p w14:paraId="1845E914" w14:textId="77777777" w:rsidR="00EE66D0" w:rsidRDefault="00EE66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371A5"/>
    <w:rsid w:val="005316CE"/>
    <w:rsid w:val="00C371A5"/>
    <w:rsid w:val="00C54913"/>
    <w:rsid w:val="00EE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44422"/>
  <w15:docId w15:val="{D92AA297-C550-4C71-9907-DE4DF2A22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2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110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233</Words>
  <Characters>1331</Characters>
  <Application>Microsoft Office Word</Application>
  <DocSecurity>0</DocSecurity>
  <Lines>11</Lines>
  <Paragraphs>3</Paragraphs>
  <ScaleCrop>false</ScaleCrop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Peter Dravecký</cp:lastModifiedBy>
  <cp:revision>2</cp:revision>
  <dcterms:created xsi:type="dcterms:W3CDTF">2025-07-21T15:08:00Z</dcterms:created>
  <dcterms:modified xsi:type="dcterms:W3CDTF">2025-07-21T15:12:00Z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2025-06-26T00:00:00Z</vt:filetime>
  </property>
  <property fmtid="{D5CDD505-2E9C-101B-9397-08002B2CF9AE}" pid="3" name="LastSaved">
    <vt:filetime>2025-07-21T00:00:00Z</vt:filetime>
  </property>
  <property fmtid="{D5CDD505-2E9C-101B-9397-08002B2CF9AE}" pid="4" name="Producer">
    <vt:lpwstr>Developer Express Inc. DXperience (tm) v22.2.8</vt:lpwstr>
  </property>
</Properties>
</file>