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F18EF" w14:textId="4B6336C7" w:rsidR="00E10973" w:rsidRDefault="00E10973"/>
    <w:p w14:paraId="68186337" w14:textId="688F35B6" w:rsidR="004033C1" w:rsidRDefault="004033C1"/>
    <w:p w14:paraId="0A0AD33D" w14:textId="78A25D2B" w:rsidR="00D91758" w:rsidRDefault="00D91758"/>
    <w:p w14:paraId="4BC15E61" w14:textId="682039E8" w:rsidR="004033C1" w:rsidRDefault="004033C1"/>
    <w:p w14:paraId="0FF1DB5F" w14:textId="77777777" w:rsidR="00D91758" w:rsidRDefault="00D91758" w:rsidP="00D91758">
      <w:pPr>
        <w:jc w:val="center"/>
        <w:rPr>
          <w:rFonts w:ascii="Aptos Black" w:hAnsi="Aptos Black"/>
          <w:sz w:val="56"/>
          <w:szCs w:val="56"/>
        </w:rPr>
      </w:pPr>
    </w:p>
    <w:p w14:paraId="6B31EB47" w14:textId="5698E73F" w:rsidR="00D91758" w:rsidRDefault="00D91758" w:rsidP="00D91758">
      <w:pPr>
        <w:jc w:val="center"/>
        <w:rPr>
          <w:rFonts w:ascii="Aptos Black" w:hAnsi="Aptos Black"/>
          <w:sz w:val="72"/>
          <w:szCs w:val="72"/>
        </w:rPr>
      </w:pPr>
      <w:r>
        <w:rPr>
          <w:rFonts w:ascii="Aptos Black" w:hAnsi="Aptos Black"/>
          <w:sz w:val="72"/>
          <w:szCs w:val="72"/>
        </w:rPr>
        <w:t>Výročná správa za rok</w:t>
      </w:r>
    </w:p>
    <w:p w14:paraId="4EEDDF7C" w14:textId="7639F2AC" w:rsidR="00D91758" w:rsidRPr="00D91758" w:rsidRDefault="00D91758" w:rsidP="00D91758">
      <w:pPr>
        <w:jc w:val="center"/>
        <w:rPr>
          <w:rFonts w:ascii="Aptos Black" w:hAnsi="Aptos Black"/>
          <w:sz w:val="72"/>
          <w:szCs w:val="72"/>
        </w:rPr>
      </w:pPr>
      <w:r>
        <w:rPr>
          <w:rFonts w:ascii="Aptos Black" w:hAnsi="Aptos Black"/>
          <w:sz w:val="72"/>
          <w:szCs w:val="72"/>
        </w:rPr>
        <w:t>2024</w:t>
      </w:r>
    </w:p>
    <w:p w14:paraId="16A86AE6" w14:textId="77777777" w:rsidR="00D91758" w:rsidRDefault="00D91758" w:rsidP="00D91758">
      <w:pPr>
        <w:jc w:val="center"/>
        <w:rPr>
          <w:rFonts w:ascii="Aptos Black" w:hAnsi="Aptos Black"/>
          <w:sz w:val="56"/>
          <w:szCs w:val="56"/>
        </w:rPr>
      </w:pPr>
    </w:p>
    <w:p w14:paraId="3CB6CDBE" w14:textId="16A36D65" w:rsidR="00D91758" w:rsidRDefault="004033C1" w:rsidP="00D91758">
      <w:pPr>
        <w:jc w:val="center"/>
        <w:rPr>
          <w:rFonts w:ascii="Aptos Black" w:hAnsi="Aptos Black"/>
          <w:sz w:val="56"/>
          <w:szCs w:val="56"/>
        </w:rPr>
      </w:pPr>
      <w:r w:rsidRPr="00D91758">
        <w:rPr>
          <w:rFonts w:ascii="Aptos Black" w:hAnsi="Aptos Black"/>
          <w:sz w:val="56"/>
          <w:szCs w:val="56"/>
        </w:rPr>
        <w:t xml:space="preserve">DUBAN TT </w:t>
      </w:r>
      <w:proofErr w:type="spellStart"/>
      <w:r w:rsidRPr="00D91758">
        <w:rPr>
          <w:rFonts w:ascii="Aptos Black" w:hAnsi="Aptos Black"/>
          <w:sz w:val="56"/>
          <w:szCs w:val="56"/>
        </w:rPr>
        <w:t>s.r.o</w:t>
      </w:r>
      <w:proofErr w:type="spellEnd"/>
      <w:r w:rsidRPr="00D91758">
        <w:rPr>
          <w:rFonts w:ascii="Aptos Black" w:hAnsi="Aptos Black"/>
          <w:sz w:val="56"/>
          <w:szCs w:val="56"/>
        </w:rPr>
        <w:t>.</w:t>
      </w:r>
    </w:p>
    <w:p w14:paraId="3A536777" w14:textId="77777777" w:rsidR="00D91758" w:rsidRDefault="00D91758" w:rsidP="00D91758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Andreja </w:t>
      </w:r>
      <w:proofErr w:type="spellStart"/>
      <w:r>
        <w:rPr>
          <w:rFonts w:ascii="Arial" w:hAnsi="Arial" w:cs="Arial"/>
          <w:sz w:val="28"/>
          <w:szCs w:val="28"/>
        </w:rPr>
        <w:t>Kubinu</w:t>
      </w:r>
      <w:proofErr w:type="spellEnd"/>
      <w:r>
        <w:rPr>
          <w:rFonts w:ascii="Arial" w:hAnsi="Arial" w:cs="Arial"/>
          <w:sz w:val="28"/>
          <w:szCs w:val="28"/>
        </w:rPr>
        <w:t xml:space="preserve"> 1673/21, 917 01 Trnava</w:t>
      </w:r>
      <w:r>
        <w:rPr>
          <w:rFonts w:ascii="Arial" w:hAnsi="Arial" w:cs="Arial"/>
          <w:sz w:val="28"/>
          <w:szCs w:val="28"/>
        </w:rPr>
        <w:br/>
        <w:t>IČO:</w:t>
      </w:r>
      <w:r w:rsidRPr="00D91758">
        <w:rPr>
          <w:rFonts w:ascii="Roboto" w:hAnsi="Roboto"/>
          <w:color w:val="807A7A"/>
          <w:sz w:val="21"/>
          <w:szCs w:val="21"/>
          <w:shd w:val="clear" w:color="auto" w:fill="FFFFFF"/>
        </w:rPr>
        <w:t xml:space="preserve"> </w:t>
      </w:r>
      <w:r w:rsidRPr="00D91758">
        <w:rPr>
          <w:rFonts w:ascii="Arial" w:hAnsi="Arial" w:cs="Arial"/>
          <w:sz w:val="28"/>
          <w:szCs w:val="28"/>
        </w:rPr>
        <w:t>50868799</w:t>
      </w:r>
      <w:r>
        <w:rPr>
          <w:rFonts w:ascii="Arial" w:hAnsi="Arial" w:cs="Arial"/>
          <w:sz w:val="28"/>
          <w:szCs w:val="28"/>
        </w:rPr>
        <w:br/>
        <w:t xml:space="preserve">DIČ: </w:t>
      </w:r>
      <w:r w:rsidRPr="00D91758">
        <w:rPr>
          <w:rFonts w:ascii="Arial" w:hAnsi="Arial" w:cs="Arial"/>
          <w:sz w:val="28"/>
          <w:szCs w:val="28"/>
        </w:rPr>
        <w:t>2120521777</w:t>
      </w:r>
      <w:r>
        <w:rPr>
          <w:rFonts w:ascii="Arial" w:hAnsi="Arial" w:cs="Arial"/>
          <w:sz w:val="28"/>
          <w:szCs w:val="28"/>
        </w:rPr>
        <w:br/>
        <w:t xml:space="preserve">IČ DPH: </w:t>
      </w:r>
      <w:r w:rsidRPr="00D91758">
        <w:rPr>
          <w:rFonts w:ascii="Arial" w:hAnsi="Arial" w:cs="Arial"/>
          <w:sz w:val="28"/>
          <w:szCs w:val="28"/>
        </w:rPr>
        <w:t>SK2120521777, podľa §4, registrácia od 5.8.2017</w:t>
      </w:r>
    </w:p>
    <w:p w14:paraId="375D5CC0" w14:textId="77777777" w:rsidR="00D91758" w:rsidRDefault="00D91758" w:rsidP="00D91758">
      <w:pPr>
        <w:jc w:val="center"/>
        <w:rPr>
          <w:rFonts w:ascii="Arial" w:hAnsi="Arial" w:cs="Arial"/>
          <w:sz w:val="28"/>
          <w:szCs w:val="28"/>
        </w:rPr>
      </w:pPr>
    </w:p>
    <w:p w14:paraId="66B955BC" w14:textId="30F1790C" w:rsidR="004033C1" w:rsidRPr="00D91758" w:rsidRDefault="00D91758" w:rsidP="00D91758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Prevádzka Registrovaného sociálneho podniku:</w:t>
      </w:r>
      <w:r>
        <w:rPr>
          <w:rFonts w:ascii="Arial" w:hAnsi="Arial" w:cs="Arial"/>
          <w:sz w:val="28"/>
          <w:szCs w:val="28"/>
        </w:rPr>
        <w:br/>
      </w:r>
      <w:proofErr w:type="spellStart"/>
      <w:r>
        <w:rPr>
          <w:rFonts w:ascii="Arial" w:hAnsi="Arial" w:cs="Arial"/>
          <w:sz w:val="28"/>
          <w:szCs w:val="28"/>
        </w:rPr>
        <w:t>B.S.Timravy</w:t>
      </w:r>
      <w:proofErr w:type="spellEnd"/>
      <w:r>
        <w:rPr>
          <w:rFonts w:ascii="Arial" w:hAnsi="Arial" w:cs="Arial"/>
          <w:sz w:val="28"/>
          <w:szCs w:val="28"/>
        </w:rPr>
        <w:t xml:space="preserve"> 1, 917 01 Trnava</w:t>
      </w:r>
      <w:r>
        <w:rPr>
          <w:rFonts w:ascii="Arial" w:hAnsi="Arial" w:cs="Arial"/>
          <w:sz w:val="28"/>
          <w:szCs w:val="28"/>
        </w:rPr>
        <w:br/>
      </w:r>
      <w:r w:rsidR="004033C1" w:rsidRPr="00D91758">
        <w:rPr>
          <w:rFonts w:ascii="Aptos Black" w:hAnsi="Aptos Black"/>
          <w:sz w:val="56"/>
          <w:szCs w:val="56"/>
        </w:rPr>
        <w:br/>
      </w:r>
    </w:p>
    <w:p w14:paraId="441735F3" w14:textId="77777777" w:rsidR="004033C1" w:rsidRDefault="004033C1">
      <w:r>
        <w:br w:type="page"/>
      </w:r>
    </w:p>
    <w:p w14:paraId="26F80F86" w14:textId="77777777" w:rsidR="004033C1" w:rsidRDefault="004033C1"/>
    <w:p w14:paraId="5B8E4FF3" w14:textId="77777777" w:rsidR="00D91758" w:rsidRDefault="00D91758"/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id w:val="160699807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C91CE31" w14:textId="11B6E10E" w:rsidR="00FB2EFA" w:rsidRDefault="00FB2EFA">
          <w:pPr>
            <w:pStyle w:val="Hlavikaobsahu"/>
          </w:pPr>
          <w:r>
            <w:t>Obsah</w:t>
          </w:r>
        </w:p>
        <w:p w14:paraId="63BD5BF6" w14:textId="034433CC" w:rsidR="00B3694D" w:rsidRDefault="00FB2EFA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3320764" w:history="1">
            <w:r w:rsidR="00B3694D" w:rsidRPr="005B71D5">
              <w:rPr>
                <w:rStyle w:val="Hypertextovprepojenie"/>
                <w:noProof/>
              </w:rPr>
              <w:t>1.</w:t>
            </w:r>
            <w:r w:rsidR="00B3694D"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="00B3694D" w:rsidRPr="005B71D5">
              <w:rPr>
                <w:rStyle w:val="Hypertextovprepojenie"/>
                <w:noProof/>
              </w:rPr>
              <w:t>O spoločnosti Duban TT</w:t>
            </w:r>
            <w:r w:rsidR="00B3694D">
              <w:rPr>
                <w:noProof/>
                <w:webHidden/>
              </w:rPr>
              <w:tab/>
            </w:r>
            <w:r w:rsidR="00B3694D">
              <w:rPr>
                <w:noProof/>
                <w:webHidden/>
              </w:rPr>
              <w:fldChar w:fldCharType="begin"/>
            </w:r>
            <w:r w:rsidR="00B3694D">
              <w:rPr>
                <w:noProof/>
                <w:webHidden/>
              </w:rPr>
              <w:instrText xml:space="preserve"> PAGEREF _Toc203320764 \h </w:instrText>
            </w:r>
            <w:r w:rsidR="00B3694D">
              <w:rPr>
                <w:noProof/>
                <w:webHidden/>
              </w:rPr>
            </w:r>
            <w:r w:rsidR="00B3694D">
              <w:rPr>
                <w:noProof/>
                <w:webHidden/>
              </w:rPr>
              <w:fldChar w:fldCharType="separate"/>
            </w:r>
            <w:r w:rsidR="00B3694D">
              <w:rPr>
                <w:noProof/>
                <w:webHidden/>
              </w:rPr>
              <w:t>3</w:t>
            </w:r>
            <w:r w:rsidR="00B3694D">
              <w:rPr>
                <w:noProof/>
                <w:webHidden/>
              </w:rPr>
              <w:fldChar w:fldCharType="end"/>
            </w:r>
          </w:hyperlink>
        </w:p>
        <w:p w14:paraId="727DCC1F" w14:textId="5D916510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65" w:history="1">
            <w:r w:rsidRPr="005B71D5">
              <w:rPr>
                <w:rStyle w:val="Hypertextovprepojenie"/>
                <w:noProof/>
              </w:rPr>
              <w:t>Predmet podnikania podľa OR SR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0CC6B5" w14:textId="5CD167B1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66" w:history="1">
            <w:r w:rsidRPr="005B71D5">
              <w:rPr>
                <w:rStyle w:val="Hypertextovprepojenie"/>
                <w:noProof/>
              </w:rPr>
              <w:t>SK NACE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2FFAEE" w14:textId="25ACF7E1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67" w:history="1">
            <w:r w:rsidRPr="005B71D5">
              <w:rPr>
                <w:rStyle w:val="Hypertextovprepojenie"/>
                <w:noProof/>
              </w:rPr>
              <w:t>Orgány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BA2287" w14:textId="6FFCB224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68" w:history="1">
            <w:r w:rsidRPr="005B71D5">
              <w:rPr>
                <w:rStyle w:val="Hypertextovprepojenie"/>
              </w:rPr>
              <w:t>Valné zhromaždenie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_Toc203320768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06CB5303" w14:textId="734EB4AA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69" w:history="1">
            <w:r w:rsidRPr="005B71D5">
              <w:rPr>
                <w:rStyle w:val="Hypertextovprepojenie"/>
              </w:rPr>
              <w:t>Spoločníci: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413C55E2" w14:textId="1B27B6D7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0" w:history="1">
            <w:r w:rsidRPr="005B71D5">
              <w:rPr>
                <w:rStyle w:val="Hypertextovprepojenie"/>
              </w:rPr>
              <w:t>Konatelia: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42B796FE" w14:textId="178B5522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1" w:history="1">
            <w:r w:rsidRPr="005B71D5">
              <w:rPr>
                <w:rStyle w:val="Hypertextovprepojenie"/>
              </w:rPr>
              <w:t>Poradný výbor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14:paraId="18286A96" w14:textId="5C44D7A8" w:rsidR="00B3694D" w:rsidRDefault="00B3694D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72" w:history="1">
            <w:r w:rsidRPr="005B71D5">
              <w:rPr>
                <w:rStyle w:val="Hypertextovprepojenie"/>
                <w:noProof/>
              </w:rPr>
              <w:t>2.</w:t>
            </w:r>
            <w:r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Pr="005B71D5">
              <w:rPr>
                <w:rStyle w:val="Hypertextovprepojenie"/>
                <w:noProof/>
              </w:rPr>
              <w:t>Výročná správa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DCDF0" w14:textId="4DC0B61E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73" w:history="1">
            <w:r w:rsidRPr="005B71D5">
              <w:rPr>
                <w:rStyle w:val="Hypertextovprepojenie"/>
                <w:noProof/>
              </w:rPr>
              <w:t>A1: Zhodnotenie dosahovania pozitívneho sociálneho vplyvu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225B0A" w14:textId="22C544B8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4" w:history="1">
            <w:r w:rsidRPr="005B71D5">
              <w:rPr>
                <w:rStyle w:val="Hypertextovprepojenie"/>
                <w:b/>
                <w:bCs/>
              </w:rPr>
              <w:t>Prehľad o vývoji zamestnávania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790B42DB" w14:textId="2173D399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75" w:history="1">
            <w:r w:rsidRPr="005B71D5">
              <w:rPr>
                <w:rStyle w:val="Hypertextovprepojenie"/>
                <w:noProof/>
              </w:rPr>
              <w:t>A2: prehľad činností vykonávaných v kalendárnom roku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10BC8D" w14:textId="7783D7C0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76" w:history="1">
            <w:r w:rsidRPr="005B71D5">
              <w:rPr>
                <w:rStyle w:val="Hypertextovprepojenie"/>
                <w:noProof/>
              </w:rPr>
              <w:t>B: Účtovná závierka a zhodnotenie základných údajov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1E43C3" w14:textId="436D3048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7" w:history="1">
            <w:r w:rsidRPr="005B71D5">
              <w:rPr>
                <w:rStyle w:val="Hypertextovprepojenie"/>
              </w:rPr>
              <w:t>Rozdelenie zisku spoločnosti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6D1A882C" w14:textId="52E686A5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8" w:history="1">
            <w:r w:rsidRPr="005B71D5">
              <w:rPr>
                <w:rStyle w:val="Hypertextovprepojenie"/>
              </w:rPr>
              <w:t>Účtovná závierka a výkaz ziskov a strát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2DE6F540" w14:textId="4C5CD52A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79" w:history="1">
            <w:r w:rsidRPr="005B71D5">
              <w:rPr>
                <w:rStyle w:val="Hypertextovprepojenie"/>
              </w:rPr>
              <w:t>Analýza likvidity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_Toc203320779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105B5612" w14:textId="34701EAF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80" w:history="1">
            <w:r w:rsidRPr="005B71D5">
              <w:rPr>
                <w:rStyle w:val="Hypertextovprepojenie"/>
              </w:rPr>
              <w:t>Analýza aktivity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_Toc203320780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1B019E66" w14:textId="158E1461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81" w:history="1">
            <w:r w:rsidRPr="005B71D5">
              <w:rPr>
                <w:rStyle w:val="Hypertextovprepojenie"/>
              </w:rPr>
              <w:t>Ukazovatele rentability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_Toc203320781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14:paraId="282668D4" w14:textId="3B8346F2" w:rsidR="00B3694D" w:rsidRDefault="00B3694D">
          <w:pPr>
            <w:pStyle w:val="Obsah3"/>
            <w:rPr>
              <w:rFonts w:eastAsiaTheme="minorEastAsia"/>
              <w:sz w:val="24"/>
              <w:szCs w:val="24"/>
              <w:lang w:eastAsia="sk-SK"/>
            </w:rPr>
          </w:pPr>
          <w:hyperlink w:anchor="_Toc203320782" w:history="1">
            <w:r w:rsidRPr="005B71D5">
              <w:rPr>
                <w:rStyle w:val="Hypertextovprepojenie"/>
              </w:rPr>
              <w:t>Analýza zadlženosti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_Toc203320782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14:paraId="64904236" w14:textId="26BE6963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83" w:history="1">
            <w:r w:rsidRPr="005B71D5">
              <w:rPr>
                <w:rStyle w:val="Hypertextovprepojenie"/>
                <w:noProof/>
              </w:rPr>
              <w:t>C: Správu audítora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491079" w14:textId="6581BCC8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84" w:history="1">
            <w:r w:rsidRPr="005B71D5">
              <w:rPr>
                <w:rStyle w:val="Hypertextovprepojenie"/>
                <w:noProof/>
              </w:rPr>
              <w:t>D: Prehľad o peňažných príjmoch a výdavkoch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09B94A" w14:textId="187F0664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85" w:history="1">
            <w:r w:rsidRPr="005B71D5">
              <w:rPr>
                <w:rStyle w:val="Hypertextovprepojenie"/>
                <w:noProof/>
              </w:rPr>
              <w:t>E: Prehľad príjmov v členení podľa zdrojov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1622B9" w14:textId="0F0D261D" w:rsidR="00B3694D" w:rsidRDefault="00B3694D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3320786" w:history="1">
            <w:r w:rsidRPr="005B71D5">
              <w:rPr>
                <w:rStyle w:val="Hypertextovprepojenie"/>
                <w:noProof/>
              </w:rPr>
              <w:t>F: Stav a pohyb majetku a záväzkov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_Toc203320786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9FF8F4" w14:textId="7B3F010C" w:rsidR="00FB2EFA" w:rsidRDefault="00FB2EFA">
          <w:r>
            <w:rPr>
              <w:b/>
              <w:bCs/>
            </w:rPr>
            <w:fldChar w:fldCharType="end"/>
          </w:r>
        </w:p>
      </w:sdtContent>
    </w:sdt>
    <w:p w14:paraId="322EF3C7" w14:textId="11E830DA" w:rsidR="00FB2EFA" w:rsidRDefault="00FB2EFA">
      <w:r>
        <w:br w:type="page"/>
      </w:r>
    </w:p>
    <w:p w14:paraId="13A6D7AA" w14:textId="77777777" w:rsidR="00D91758" w:rsidRDefault="00D91758"/>
    <w:p w14:paraId="1246ACC2" w14:textId="3FBDE556" w:rsidR="00FB2EFA" w:rsidRPr="00FB2EFA" w:rsidRDefault="00FB2EFA" w:rsidP="00FB2EFA">
      <w:pPr>
        <w:pStyle w:val="Nadpis1"/>
        <w:numPr>
          <w:ilvl w:val="0"/>
          <w:numId w:val="2"/>
        </w:numPr>
        <w:rPr>
          <w:sz w:val="36"/>
          <w:szCs w:val="36"/>
        </w:rPr>
      </w:pPr>
      <w:bookmarkStart w:id="0" w:name="_Toc203320764"/>
      <w:r w:rsidRPr="00FB2EFA">
        <w:rPr>
          <w:sz w:val="36"/>
          <w:szCs w:val="36"/>
        </w:rPr>
        <w:t>O spoločnosti Duban TT</w:t>
      </w:r>
      <w:bookmarkEnd w:id="0"/>
    </w:p>
    <w:p w14:paraId="06EEE552" w14:textId="2863F2C7" w:rsidR="00FB2EFA" w:rsidRDefault="00FB2EFA" w:rsidP="00AE6F6C">
      <w:pPr>
        <w:spacing w:line="360" w:lineRule="auto"/>
        <w:rPr>
          <w:sz w:val="24"/>
          <w:szCs w:val="24"/>
        </w:rPr>
      </w:pPr>
      <w:r w:rsidRPr="00FB2EFA">
        <w:rPr>
          <w:sz w:val="24"/>
          <w:szCs w:val="24"/>
        </w:rPr>
        <w:t xml:space="preserve">Spoločnosť Duban TT </w:t>
      </w:r>
      <w:proofErr w:type="spellStart"/>
      <w:r w:rsidRPr="00FB2EFA">
        <w:rPr>
          <w:sz w:val="24"/>
          <w:szCs w:val="24"/>
        </w:rPr>
        <w:t>s.r.o</w:t>
      </w:r>
      <w:proofErr w:type="spellEnd"/>
      <w:r w:rsidRPr="00FB2EFA">
        <w:rPr>
          <w:sz w:val="24"/>
          <w:szCs w:val="24"/>
        </w:rPr>
        <w:t xml:space="preserve">. bola založená 27. mája 2017, </w:t>
      </w:r>
      <w:r>
        <w:rPr>
          <w:sz w:val="24"/>
          <w:szCs w:val="24"/>
        </w:rPr>
        <w:t xml:space="preserve">zápisom do </w:t>
      </w:r>
      <w:r w:rsidRPr="00FB2EFA">
        <w:rPr>
          <w:sz w:val="24"/>
          <w:szCs w:val="24"/>
        </w:rPr>
        <w:t>Obchodn</w:t>
      </w:r>
      <w:r>
        <w:rPr>
          <w:sz w:val="24"/>
          <w:szCs w:val="24"/>
        </w:rPr>
        <w:t>ého</w:t>
      </w:r>
      <w:r w:rsidRPr="00FB2EFA">
        <w:rPr>
          <w:sz w:val="24"/>
          <w:szCs w:val="24"/>
        </w:rPr>
        <w:t xml:space="preserve"> regist</w:t>
      </w:r>
      <w:r>
        <w:rPr>
          <w:sz w:val="24"/>
          <w:szCs w:val="24"/>
        </w:rPr>
        <w:t>ra</w:t>
      </w:r>
      <w:r w:rsidRPr="00FB2EFA">
        <w:rPr>
          <w:sz w:val="24"/>
          <w:szCs w:val="24"/>
        </w:rPr>
        <w:t xml:space="preserve"> Okresného súdu Trnava, oddiel: </w:t>
      </w:r>
      <w:proofErr w:type="spellStart"/>
      <w:r w:rsidRPr="00FB2EFA">
        <w:rPr>
          <w:sz w:val="24"/>
          <w:szCs w:val="24"/>
        </w:rPr>
        <w:t>Sro</w:t>
      </w:r>
      <w:proofErr w:type="spellEnd"/>
      <w:r w:rsidRPr="00FB2EFA">
        <w:rPr>
          <w:sz w:val="24"/>
          <w:szCs w:val="24"/>
        </w:rPr>
        <w:t>, vložka č. 40085/T</w:t>
      </w:r>
      <w:r>
        <w:rPr>
          <w:sz w:val="24"/>
          <w:szCs w:val="24"/>
        </w:rPr>
        <w:t>.</w:t>
      </w:r>
    </w:p>
    <w:p w14:paraId="24D2B2A2" w14:textId="52F91606" w:rsidR="00FB2EFA" w:rsidRDefault="00A8692C" w:rsidP="00AE6F6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FB2EFA" w:rsidRPr="00FB2EFA">
        <w:rPr>
          <w:sz w:val="24"/>
          <w:szCs w:val="24"/>
        </w:rPr>
        <w:t> tom istom roku získala štatút chránenej dielne, počas ktorého mohla  zamestnávať len zdravotne znevýhodnené osoby – invalidných dôchodcov.</w:t>
      </w:r>
      <w:r>
        <w:rPr>
          <w:sz w:val="24"/>
          <w:szCs w:val="24"/>
        </w:rPr>
        <w:t xml:space="preserve"> V roku 2023, konatelia spoločnosti reflektovali na zmeny  v oblasti nezamestnanosti, ktorú priniesli </w:t>
      </w:r>
      <w:proofErr w:type="spellStart"/>
      <w:r>
        <w:rPr>
          <w:sz w:val="24"/>
          <w:szCs w:val="24"/>
        </w:rPr>
        <w:t>pandémické</w:t>
      </w:r>
      <w:proofErr w:type="spellEnd"/>
      <w:r>
        <w:rPr>
          <w:sz w:val="24"/>
          <w:szCs w:val="24"/>
        </w:rPr>
        <w:t xml:space="preserve"> roky a vojna na Ukrajine a 15. januára 2024 spoločnosť DUBAN TT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získala postavenie Registrovaného sociálneho podniku</w:t>
      </w:r>
      <w:r w:rsidR="00DA68A5">
        <w:rPr>
          <w:sz w:val="24"/>
          <w:szCs w:val="24"/>
        </w:rPr>
        <w:t xml:space="preserve"> v oblasti služby na podporu rozvoja a </w:t>
      </w:r>
      <w:proofErr w:type="spellStart"/>
      <w:r w:rsidR="00DA68A5">
        <w:rPr>
          <w:sz w:val="24"/>
          <w:szCs w:val="24"/>
        </w:rPr>
        <w:t>nezamesrnanosti</w:t>
      </w:r>
      <w:proofErr w:type="spellEnd"/>
      <w:r>
        <w:rPr>
          <w:sz w:val="24"/>
          <w:szCs w:val="24"/>
        </w:rPr>
        <w:t xml:space="preserve">. </w:t>
      </w:r>
    </w:p>
    <w:p w14:paraId="4C11FA01" w14:textId="37A4E7B9" w:rsidR="00A8692C" w:rsidRDefault="00A8692C" w:rsidP="00A8692C">
      <w:pPr>
        <w:pStyle w:val="Nadpis2"/>
        <w:rPr>
          <w:sz w:val="28"/>
          <w:szCs w:val="28"/>
        </w:rPr>
      </w:pPr>
      <w:bookmarkStart w:id="1" w:name="_Toc203320765"/>
      <w:r>
        <w:rPr>
          <w:sz w:val="28"/>
          <w:szCs w:val="28"/>
        </w:rPr>
        <w:t>Predmet podnikania</w:t>
      </w:r>
      <w:r w:rsidRPr="00A8692C">
        <w:rPr>
          <w:sz w:val="28"/>
          <w:szCs w:val="28"/>
        </w:rPr>
        <w:t xml:space="preserve"> podľa OR SR</w:t>
      </w:r>
      <w:bookmarkEnd w:id="1"/>
    </w:p>
    <w:p w14:paraId="3532C16C" w14:textId="4179F4D1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skladovanie a pomocné činnosti v doprave (od: 27.05.2017)</w:t>
      </w:r>
    </w:p>
    <w:p w14:paraId="7EB04AEF" w14:textId="4FED7359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prenájom nehnuteľností spojený s poskytovaním iných než základných služieb spojených s prenájmom  (od: 27.05.2017)</w:t>
      </w:r>
    </w:p>
    <w:p w14:paraId="11405542" w14:textId="31C85345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prenájom hnuteľných vecí (od: 27.05.2017)</w:t>
      </w:r>
    </w:p>
    <w:p w14:paraId="412375C5" w14:textId="4D07088C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vedenie účtovníctva (od: 27.05.2017)</w:t>
      </w:r>
    </w:p>
    <w:p w14:paraId="6253F61F" w14:textId="1F62702F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administratívne služby (od: 27.05.2017)</w:t>
      </w:r>
    </w:p>
    <w:p w14:paraId="4739D8CD" w14:textId="5E542658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činnosť podnikateľských, organizačných a ekonomických poradcov (od: 27.05.2017)</w:t>
      </w:r>
    </w:p>
    <w:p w14:paraId="3C641AC0" w14:textId="2BA61031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počítačové služby a služby súvisiace s počítačovým spracovaním údajov  (od: 27.05.2017)</w:t>
      </w:r>
    </w:p>
    <w:p w14:paraId="5D1431A2" w14:textId="3D9AFD48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reklamné a marketingové služby, prieskum trhu a verejnej mienky (od: 27.05.2017)</w:t>
      </w:r>
    </w:p>
    <w:p w14:paraId="0693AF2A" w14:textId="003BE96E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organizovanie športových, kultúrnych a iných spoločenských podujatí   (od: 27.05.2017)</w:t>
      </w:r>
    </w:p>
    <w:p w14:paraId="08B38AE6" w14:textId="29E10916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sprostredkovateľská činnosť v oblasti obchodu, služieb a</w:t>
      </w:r>
      <w:r w:rsidR="00D25B96">
        <w:t> </w:t>
      </w:r>
      <w:r>
        <w:t>výroby</w:t>
      </w:r>
      <w:r w:rsidR="00D25B96">
        <w:t xml:space="preserve"> </w:t>
      </w:r>
      <w:r>
        <w:t xml:space="preserve">  (od: 27.05.2017)</w:t>
      </w:r>
    </w:p>
    <w:p w14:paraId="556BA68F" w14:textId="39264AD6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výroba jednoduchých výrobkov z dreva, korku, slamy, prútia a ich úprava, oprava a údržba  (od: 27.05.2017)</w:t>
      </w:r>
    </w:p>
    <w:p w14:paraId="7178C0D9" w14:textId="0D11D647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výroba celulózy, papiera, lepenky a výrobkov z týchto materiálov  (od: 27.05.2017)</w:t>
      </w:r>
    </w:p>
    <w:p w14:paraId="35D3AAD5" w14:textId="00560FCE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výroba a spracovanie jednoduchých výrobkov z kovu  (od: 27.05.2017)</w:t>
      </w:r>
    </w:p>
    <w:p w14:paraId="7D9C9D43" w14:textId="00A8F32F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kúpa tovaru na účely jeho predaja konečnému spotrebiteľovi (maloobchod) alebo iným prevádzkovateľom živnosti (veľkoobchod)  (od: 27.05.2017)</w:t>
      </w:r>
    </w:p>
    <w:p w14:paraId="44A2BB0D" w14:textId="3A3D8E19" w:rsidR="00A8692C" w:rsidRDefault="00A8692C" w:rsidP="00D25B96">
      <w:pPr>
        <w:pStyle w:val="Odsekzoznamu"/>
        <w:numPr>
          <w:ilvl w:val="0"/>
          <w:numId w:val="4"/>
        </w:numPr>
        <w:ind w:left="714" w:hanging="357"/>
        <w:contextualSpacing w:val="0"/>
      </w:pPr>
      <w:r>
        <w:t>nákladná cestná doprava vykonávaná vozidlami s celkovou hmotnosťou do 3,5 t vrátane prípojného vozidla</w:t>
      </w:r>
      <w:r w:rsidR="00D25B96">
        <w:t xml:space="preserve"> </w:t>
      </w:r>
      <w:r w:rsidR="00D25B96" w:rsidRPr="00D25B96">
        <w:t>(od: 27.05.2017)</w:t>
      </w:r>
    </w:p>
    <w:p w14:paraId="39272484" w14:textId="77777777" w:rsidR="00C40997" w:rsidRDefault="00C40997" w:rsidP="00D25B96">
      <w:pPr>
        <w:pStyle w:val="Nadpis2"/>
        <w:rPr>
          <w:sz w:val="28"/>
          <w:szCs w:val="28"/>
        </w:rPr>
      </w:pPr>
    </w:p>
    <w:p w14:paraId="157132D5" w14:textId="48DF4A03" w:rsidR="00D25B96" w:rsidRPr="004E71F0" w:rsidRDefault="00D25B96" w:rsidP="00D25B96">
      <w:pPr>
        <w:pStyle w:val="Nadpis2"/>
        <w:rPr>
          <w:sz w:val="28"/>
          <w:szCs w:val="28"/>
        </w:rPr>
      </w:pPr>
      <w:bookmarkStart w:id="2" w:name="_Toc203320766"/>
      <w:r w:rsidRPr="004E71F0">
        <w:rPr>
          <w:sz w:val="28"/>
          <w:szCs w:val="28"/>
        </w:rPr>
        <w:t>SK NACE</w:t>
      </w:r>
      <w:bookmarkEnd w:id="2"/>
    </w:p>
    <w:p w14:paraId="2A1C1102" w14:textId="7228FB06" w:rsidR="00D25B96" w:rsidRPr="008E7D90" w:rsidRDefault="00D25B96">
      <w:r>
        <w:t>16290 Výroba ostatných výrobkov z dreva; výroba výrobkov z korku, slamy a prúteného materiálu</w:t>
      </w:r>
      <w:r w:rsidR="008E7D90">
        <w:t xml:space="preserve"> </w:t>
      </w:r>
      <w:r w:rsidRPr="00D25B96">
        <w:rPr>
          <w:sz w:val="20"/>
          <w:szCs w:val="20"/>
        </w:rPr>
        <w:t>(podľa účtovnej závierky a Štatistického úradu SR)</w:t>
      </w:r>
    </w:p>
    <w:p w14:paraId="062CAEE7" w14:textId="77777777" w:rsidR="00D25B96" w:rsidRDefault="00D25B96" w:rsidP="00D25B96">
      <w:pPr>
        <w:rPr>
          <w:sz w:val="20"/>
          <w:szCs w:val="20"/>
        </w:rPr>
      </w:pPr>
    </w:p>
    <w:p w14:paraId="2469CBEC" w14:textId="317602F2" w:rsidR="009B78F5" w:rsidRDefault="004E71F0" w:rsidP="009B78F5">
      <w:pPr>
        <w:pStyle w:val="Nadpis2"/>
        <w:rPr>
          <w:sz w:val="28"/>
          <w:szCs w:val="28"/>
        </w:rPr>
      </w:pPr>
      <w:bookmarkStart w:id="3" w:name="_Toc203320767"/>
      <w:r w:rsidRPr="004E71F0">
        <w:rPr>
          <w:sz w:val="28"/>
          <w:szCs w:val="28"/>
        </w:rPr>
        <w:t>Orgány spoločnosti</w:t>
      </w:r>
      <w:bookmarkEnd w:id="3"/>
    </w:p>
    <w:p w14:paraId="0674F826" w14:textId="19DBB09E" w:rsidR="009B78F5" w:rsidRDefault="009B78F5" w:rsidP="009B78F5">
      <w:pPr>
        <w:pStyle w:val="Odsekzoznamu"/>
        <w:numPr>
          <w:ilvl w:val="0"/>
          <w:numId w:val="6"/>
        </w:numPr>
      </w:pPr>
      <w:r>
        <w:t>valné zhromaždenie</w:t>
      </w:r>
    </w:p>
    <w:p w14:paraId="07D54F1E" w14:textId="54F74F99" w:rsidR="009B78F5" w:rsidRDefault="009B78F5" w:rsidP="009B78F5">
      <w:pPr>
        <w:pStyle w:val="Odsekzoznamu"/>
        <w:numPr>
          <w:ilvl w:val="0"/>
          <w:numId w:val="6"/>
        </w:numPr>
      </w:pPr>
      <w:r>
        <w:t xml:space="preserve">štatutárny orgán </w:t>
      </w:r>
    </w:p>
    <w:p w14:paraId="034E911A" w14:textId="6F4A85FE" w:rsidR="009B78F5" w:rsidRPr="009B78F5" w:rsidRDefault="009B78F5" w:rsidP="009B78F5">
      <w:pPr>
        <w:pStyle w:val="Odsekzoznamu"/>
        <w:numPr>
          <w:ilvl w:val="0"/>
          <w:numId w:val="6"/>
        </w:numPr>
      </w:pPr>
      <w:r>
        <w:t xml:space="preserve">poradný výbor </w:t>
      </w:r>
    </w:p>
    <w:p w14:paraId="501A89C8" w14:textId="1DC2A198" w:rsidR="009B78F5" w:rsidRDefault="009B78F5" w:rsidP="009B78F5">
      <w:pPr>
        <w:pStyle w:val="Nadpis3"/>
        <w:rPr>
          <w:sz w:val="24"/>
          <w:szCs w:val="24"/>
        </w:rPr>
      </w:pPr>
      <w:bookmarkStart w:id="4" w:name="_Toc203320768"/>
      <w:r>
        <w:rPr>
          <w:sz w:val="24"/>
          <w:szCs w:val="24"/>
        </w:rPr>
        <w:t>Valné zhromaždenie</w:t>
      </w:r>
      <w:bookmarkEnd w:id="4"/>
    </w:p>
    <w:p w14:paraId="6AC862D5" w14:textId="17351C84" w:rsidR="009B78F5" w:rsidRDefault="009B78F5" w:rsidP="00AE6F6C">
      <w:pPr>
        <w:spacing w:line="360" w:lineRule="auto"/>
      </w:pPr>
      <w:r>
        <w:t>Valné zhromaždenie je najvyšším orgánom spoločnosti. Jeho pôsobnosť je vymedzená</w:t>
      </w:r>
      <w:r w:rsidR="006C21D8">
        <w:t xml:space="preserve"> </w:t>
      </w:r>
      <w:r>
        <w:t>Spoločenskou zmluvou spoločnosti, právnymi predpismi a Obchodným zákonníkom. Práva</w:t>
      </w:r>
      <w:r w:rsidR="006C21D8">
        <w:t xml:space="preserve"> </w:t>
      </w:r>
      <w:r>
        <w:t>povinnosti spoločníkov ustanovujú právne predpisy, Obchodný zákonník a</w:t>
      </w:r>
      <w:r w:rsidR="006C21D8">
        <w:t> </w:t>
      </w:r>
      <w:r>
        <w:t>Spoločenská</w:t>
      </w:r>
      <w:r w:rsidR="006C21D8">
        <w:t xml:space="preserve"> </w:t>
      </w:r>
      <w:r>
        <w:t>zmluva spoločnosti.</w:t>
      </w:r>
    </w:p>
    <w:p w14:paraId="513DB680" w14:textId="04045F49" w:rsidR="006C21D8" w:rsidRPr="0029032B" w:rsidRDefault="006C21D8" w:rsidP="006C21D8">
      <w:pPr>
        <w:spacing w:line="360" w:lineRule="auto"/>
      </w:pPr>
      <w:r w:rsidRPr="0029032B">
        <w:t>Za rok 2024 bola zostavená riadna účtovná závierka. Valné zhromaždenie jednomyseľne schválilo účtovnú závierku za rok 2024.</w:t>
      </w:r>
    </w:p>
    <w:p w14:paraId="1E146FE6" w14:textId="17430155" w:rsidR="006C21D8" w:rsidRPr="0029032B" w:rsidRDefault="006C21D8" w:rsidP="006C21D8">
      <w:pPr>
        <w:spacing w:line="360" w:lineRule="auto"/>
      </w:pPr>
      <w:r w:rsidRPr="0029032B">
        <w:t>Preúčtovanie hospodárskeho výsledku za rok 2024 – zisk po zdanení vo výške 16.664,87 €  na účet nerozdelených ziskov z minulých období. Následne bude vložený do fondu 427024 na  budúce použitie .</w:t>
      </w:r>
    </w:p>
    <w:p w14:paraId="59EFDC3C" w14:textId="218264D8" w:rsidR="00502C91" w:rsidRPr="0029032B" w:rsidRDefault="00502C91" w:rsidP="00502C91">
      <w:pPr>
        <w:spacing w:line="360" w:lineRule="auto"/>
      </w:pPr>
      <w:r w:rsidRPr="0029032B">
        <w:t>VZ schválilo a prejedalo použitie daňovej úľavy v 100% výške a to 3.568,44€ nasledovne: Daňová úľava bola použitá na zveľadenie priestorov a drobnú réžiu prevádzky.</w:t>
      </w:r>
    </w:p>
    <w:p w14:paraId="4FC98E1D" w14:textId="3D85C670" w:rsidR="004E71F0" w:rsidRDefault="004E71F0" w:rsidP="004E71F0">
      <w:pPr>
        <w:pStyle w:val="Nadpis3"/>
        <w:rPr>
          <w:sz w:val="24"/>
          <w:szCs w:val="24"/>
        </w:rPr>
      </w:pPr>
      <w:bookmarkStart w:id="5" w:name="_Toc203320769"/>
      <w:r w:rsidRPr="004E71F0">
        <w:rPr>
          <w:sz w:val="24"/>
          <w:szCs w:val="24"/>
        </w:rPr>
        <w:t>Spoločníci:</w:t>
      </w:r>
      <w:bookmarkEnd w:id="5"/>
    </w:p>
    <w:p w14:paraId="79871B05" w14:textId="1B92A863" w:rsidR="004E71F0" w:rsidRDefault="004E71F0" w:rsidP="004E71F0">
      <w:r>
        <w:t>Jana Dubanová</w:t>
      </w:r>
      <w:r>
        <w:br/>
        <w:t xml:space="preserve">Andreja </w:t>
      </w:r>
      <w:proofErr w:type="spellStart"/>
      <w:r>
        <w:t>Kubinu</w:t>
      </w:r>
      <w:proofErr w:type="spellEnd"/>
      <w:r>
        <w:t xml:space="preserve"> 21/1673</w:t>
      </w:r>
      <w:r>
        <w:br/>
        <w:t>Trnava 917 01</w:t>
      </w:r>
    </w:p>
    <w:p w14:paraId="52BE7E63" w14:textId="2D2942C3" w:rsidR="004E71F0" w:rsidRPr="004E71F0" w:rsidRDefault="004E71F0" w:rsidP="004E71F0">
      <w:r>
        <w:t>Daniel Duban</w:t>
      </w:r>
      <w:r>
        <w:br/>
        <w:t xml:space="preserve">Andreja </w:t>
      </w:r>
      <w:proofErr w:type="spellStart"/>
      <w:r>
        <w:t>Kubinu</w:t>
      </w:r>
      <w:proofErr w:type="spellEnd"/>
      <w:r>
        <w:t xml:space="preserve"> 21/1673</w:t>
      </w:r>
      <w:r>
        <w:br/>
        <w:t>Trnava 917 01</w:t>
      </w:r>
    </w:p>
    <w:p w14:paraId="07437548" w14:textId="77777777" w:rsidR="004E71F0" w:rsidRDefault="004E71F0" w:rsidP="004E71F0">
      <w:r>
        <w:t>Výška základného imania 5 000 bola splatená v plnom rozsahu, v pomere:</w:t>
      </w:r>
    </w:p>
    <w:p w14:paraId="2B500799" w14:textId="6C7608FB" w:rsidR="004E71F0" w:rsidRDefault="004E71F0" w:rsidP="004E71F0">
      <w:r>
        <w:t xml:space="preserve">Jana Dubanová: 2 450€ </w:t>
      </w:r>
    </w:p>
    <w:p w14:paraId="3A0C701D" w14:textId="53296BA6" w:rsidR="004E71F0" w:rsidRDefault="004E71F0" w:rsidP="004E71F0">
      <w:r>
        <w:t>Daniel Duban: 2 550€</w:t>
      </w:r>
    </w:p>
    <w:p w14:paraId="494B0B0E" w14:textId="3DCF72FF" w:rsidR="004E71F0" w:rsidRDefault="004E71F0" w:rsidP="004E71F0">
      <w:pPr>
        <w:pStyle w:val="Nadpis3"/>
        <w:rPr>
          <w:sz w:val="24"/>
          <w:szCs w:val="24"/>
        </w:rPr>
      </w:pPr>
      <w:bookmarkStart w:id="6" w:name="_Toc203320770"/>
      <w:r w:rsidRPr="004E71F0">
        <w:rPr>
          <w:sz w:val="24"/>
          <w:szCs w:val="24"/>
        </w:rPr>
        <w:lastRenderedPageBreak/>
        <w:t>Konatelia:</w:t>
      </w:r>
      <w:bookmarkEnd w:id="6"/>
    </w:p>
    <w:p w14:paraId="0AE08783" w14:textId="1C955FBE" w:rsidR="004E71F0" w:rsidRDefault="004E71F0" w:rsidP="004E71F0">
      <w:r>
        <w:t>Jana Dubanová</w:t>
      </w:r>
      <w:r>
        <w:br/>
        <w:t xml:space="preserve">Andreja </w:t>
      </w:r>
      <w:proofErr w:type="spellStart"/>
      <w:r>
        <w:t>Kubinu</w:t>
      </w:r>
      <w:proofErr w:type="spellEnd"/>
      <w:r>
        <w:t xml:space="preserve"> 21/1673</w:t>
      </w:r>
      <w:r>
        <w:br/>
        <w:t>Trnava 917 01</w:t>
      </w:r>
      <w:r>
        <w:br/>
        <w:t>Vznik funkcie: 27.05.2017</w:t>
      </w:r>
    </w:p>
    <w:p w14:paraId="30CADEDE" w14:textId="306EA2A8" w:rsidR="004E71F0" w:rsidRDefault="004E71F0" w:rsidP="004E71F0">
      <w:r>
        <w:t>Daniel Duban</w:t>
      </w:r>
      <w:r>
        <w:br/>
        <w:t xml:space="preserve">Andreja </w:t>
      </w:r>
      <w:proofErr w:type="spellStart"/>
      <w:r>
        <w:t>Kubinu</w:t>
      </w:r>
      <w:proofErr w:type="spellEnd"/>
      <w:r>
        <w:t xml:space="preserve"> 21/1673</w:t>
      </w:r>
      <w:r>
        <w:br/>
        <w:t>Trnava 917 01</w:t>
      </w:r>
      <w:r>
        <w:br/>
        <w:t>Vznik funkcie: 27.05.2017</w:t>
      </w:r>
    </w:p>
    <w:p w14:paraId="189E70CA" w14:textId="1159BB38" w:rsidR="00C40997" w:rsidRPr="00C40997" w:rsidRDefault="004E71F0" w:rsidP="00C40997">
      <w:r>
        <w:t xml:space="preserve">Konatelia konajú </w:t>
      </w:r>
      <w:r w:rsidRPr="004E71F0">
        <w:t>samostatne tak, že k napísanému, vytlačenému alebo odtlačenému názvu spoločnosti pripojí svoj podpis</w:t>
      </w:r>
      <w:r>
        <w:t>.</w:t>
      </w:r>
      <w:r w:rsidR="00C40997">
        <w:t xml:space="preserve"> </w:t>
      </w:r>
      <w:r w:rsidR="009B78F5">
        <w:t xml:space="preserve">Dozornú radu spoločnosť nemá stanovanú. </w:t>
      </w:r>
    </w:p>
    <w:p w14:paraId="783A07B7" w14:textId="1C558A11" w:rsidR="00DA68A5" w:rsidRPr="009B78F5" w:rsidRDefault="00DA68A5" w:rsidP="009B78F5">
      <w:pPr>
        <w:pStyle w:val="Nadpis3"/>
        <w:rPr>
          <w:sz w:val="24"/>
          <w:szCs w:val="24"/>
        </w:rPr>
      </w:pPr>
      <w:bookmarkStart w:id="7" w:name="_Toc203320771"/>
      <w:r w:rsidRPr="009B78F5">
        <w:rPr>
          <w:sz w:val="24"/>
          <w:szCs w:val="24"/>
        </w:rPr>
        <w:t>Poradný výbor</w:t>
      </w:r>
      <w:bookmarkEnd w:id="7"/>
    </w:p>
    <w:p w14:paraId="34E3D743" w14:textId="58BB6549" w:rsidR="00606385" w:rsidRDefault="00606385" w:rsidP="00AE6F6C">
      <w:pPr>
        <w:spacing w:line="360" w:lineRule="auto"/>
      </w:pPr>
      <w:r>
        <w:t>Poradný výbor sa zúčastňuje na fungovaní registrovaného sociálneho podniku, na dosahovaní pozitívneho sociálneho vplyvu registrovaného sociálneho podniku a na hodnotení dosahovania pozitívneho sociálneho vplyvu</w:t>
      </w:r>
    </w:p>
    <w:p w14:paraId="23C60540" w14:textId="0747CA08" w:rsidR="00606385" w:rsidRDefault="00606385" w:rsidP="00AE6F6C">
      <w:pPr>
        <w:pStyle w:val="Odsekzoznamu"/>
        <w:numPr>
          <w:ilvl w:val="0"/>
          <w:numId w:val="7"/>
        </w:numPr>
        <w:spacing w:line="360" w:lineRule="auto"/>
      </w:pPr>
      <w:r>
        <w:t>prerokovaním,</w:t>
      </w:r>
    </w:p>
    <w:p w14:paraId="7EC42EE7" w14:textId="203B4F96" w:rsidR="00606385" w:rsidRDefault="00606385" w:rsidP="00AE6F6C">
      <w:pPr>
        <w:pStyle w:val="Odsekzoznamu"/>
        <w:numPr>
          <w:ilvl w:val="0"/>
          <w:numId w:val="7"/>
        </w:numPr>
        <w:spacing w:line="360" w:lineRule="auto"/>
      </w:pPr>
      <w:r>
        <w:t>právom na informácie,</w:t>
      </w:r>
    </w:p>
    <w:p w14:paraId="16116F59" w14:textId="34E091A1" w:rsidR="00DA68A5" w:rsidRDefault="00606385" w:rsidP="00AE6F6C">
      <w:pPr>
        <w:pStyle w:val="Odsekzoznamu"/>
        <w:numPr>
          <w:ilvl w:val="0"/>
          <w:numId w:val="7"/>
        </w:numPr>
        <w:spacing w:line="360" w:lineRule="auto"/>
      </w:pPr>
      <w:r>
        <w:t>kontrolnou činnosťou.</w:t>
      </w:r>
    </w:p>
    <w:p w14:paraId="022EE759" w14:textId="5B8ADD4A" w:rsidR="00606385" w:rsidRDefault="00606385" w:rsidP="00AE6F6C">
      <w:pPr>
        <w:spacing w:line="360" w:lineRule="auto"/>
      </w:pPr>
      <w:r>
        <w:t>Registrovaný sociálny podnik prerokuje s poradným výborom najmä</w:t>
      </w:r>
    </w:p>
    <w:p w14:paraId="5C6DF34F" w14:textId="582EB19A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dôležité otázky rozvoja podniku a napĺňania hlavného cieľa jeho činnosti,</w:t>
      </w:r>
    </w:p>
    <w:p w14:paraId="011BFD77" w14:textId="321CAFED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stav, štruktúru a predpokladaný vývoj zamestnanosti a plánované opatrenia, najmä ak je</w:t>
      </w:r>
    </w:p>
    <w:p w14:paraId="29D76798" w14:textId="77777777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ohrozená zamestnanosť,</w:t>
      </w:r>
    </w:p>
    <w:p w14:paraId="47ADEFE3" w14:textId="3107EBA9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zásadné otázky sociálnej politiky a opatrenia na zlepšenie pracovných podmienok,</w:t>
      </w:r>
    </w:p>
    <w:p w14:paraId="76D8A93F" w14:textId="2D009E04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rozhodnutia, ktoré môžu viesť k zásadným zmenám v organizácii práce alebo v zmluvných</w:t>
      </w:r>
    </w:p>
    <w:p w14:paraId="70E1CCDF" w14:textId="77777777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podmienkach,</w:t>
      </w:r>
    </w:p>
    <w:p w14:paraId="217D71F0" w14:textId="7FE5E725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obmedzenie alebo zastavenie činnosti registrovaného sociálneho podniku alebo jeho časti,</w:t>
      </w:r>
    </w:p>
    <w:p w14:paraId="6488BF74" w14:textId="77777777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zlúčenie, splynutie, rozdelenie alebo zmenu právnej formy registrovaného sociálneho podniku,</w:t>
      </w:r>
    </w:p>
    <w:p w14:paraId="6D25B8FA" w14:textId="72BA516D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opatrenia na predchádzanie vzniku úrazov a chorôb z povolania a na ochranu bezpečnosti</w:t>
      </w:r>
    </w:p>
    <w:p w14:paraId="5B3647FA" w14:textId="77777777" w:rsidR="00606385" w:rsidRDefault="00606385" w:rsidP="00AE6F6C">
      <w:pPr>
        <w:pStyle w:val="Odsekzoznamu"/>
        <w:numPr>
          <w:ilvl w:val="0"/>
          <w:numId w:val="9"/>
        </w:numPr>
        <w:spacing w:line="360" w:lineRule="auto"/>
      </w:pPr>
      <w:r>
        <w:t>a zdravia pri práci.</w:t>
      </w:r>
    </w:p>
    <w:p w14:paraId="5CC0220C" w14:textId="7F08AECF" w:rsidR="00606385" w:rsidRDefault="00606385" w:rsidP="00AE6F6C">
      <w:pPr>
        <w:spacing w:line="360" w:lineRule="auto"/>
      </w:pPr>
      <w:r>
        <w:lastRenderedPageBreak/>
        <w:t>Registrovaný sociálny podnik informuje zrozumiteľným spôsobom a vo vhodnom čase poradný výbor o svojej hospodárskej a finančnej situácii a o predpokladanom vývoji jeho činnosti. Registrovaný sociálny podnik môže odmietnuť poskytnúť informácie, ktoré by ho mohli poškodiť, alebo môže vyžadovať, aby sa tieto informácie považovali za dôverné.</w:t>
      </w:r>
    </w:p>
    <w:p w14:paraId="5A14A9E8" w14:textId="0AF55E10" w:rsidR="00AF49DF" w:rsidRDefault="00AF49DF" w:rsidP="00AE6F6C">
      <w:pPr>
        <w:spacing w:line="360" w:lineRule="auto"/>
      </w:pPr>
      <w:r>
        <w:t xml:space="preserve">Poradný výbor v spoločnosti DUBAN TT </w:t>
      </w:r>
      <w:proofErr w:type="spellStart"/>
      <w:r>
        <w:t>s.r.o</w:t>
      </w:r>
      <w:proofErr w:type="spellEnd"/>
      <w:r>
        <w:t xml:space="preserve">. bol vytvorený, po voľbách, 8.4.2024 a počas roka zasadal pravidelne, každé 3 mesiace. </w:t>
      </w:r>
    </w:p>
    <w:p w14:paraId="137307BC" w14:textId="24BD24F3" w:rsidR="00AF49DF" w:rsidRDefault="00AF49DF" w:rsidP="00AE6F6C">
      <w:pPr>
        <w:spacing w:line="360" w:lineRule="auto"/>
      </w:pPr>
      <w:r>
        <w:t>Členovia poradného výboru:</w:t>
      </w:r>
    </w:p>
    <w:p w14:paraId="1FDA39FA" w14:textId="36EED8F1" w:rsidR="00AF49DF" w:rsidRDefault="00AF49DF" w:rsidP="00AE6F6C">
      <w:pPr>
        <w:pStyle w:val="Odsekzoznamu"/>
        <w:numPr>
          <w:ilvl w:val="0"/>
          <w:numId w:val="11"/>
        </w:numPr>
        <w:spacing w:line="360" w:lineRule="auto"/>
      </w:pPr>
      <w:r>
        <w:t>Mária Krátka: zamestnanec spoločnosti, zdravotne znevýhodnená osoba</w:t>
      </w:r>
    </w:p>
    <w:p w14:paraId="5E13B212" w14:textId="4693F8B0" w:rsidR="00AF49DF" w:rsidRDefault="00AF49DF" w:rsidP="00AE6F6C">
      <w:pPr>
        <w:pStyle w:val="Odsekzoznamu"/>
        <w:numPr>
          <w:ilvl w:val="0"/>
          <w:numId w:val="11"/>
        </w:numPr>
        <w:spacing w:line="360" w:lineRule="auto"/>
      </w:pPr>
      <w:r>
        <w:t>Anna Jančovičová: zamestnanec spoločnosti, zdravotne znevýhodnená osoba</w:t>
      </w:r>
    </w:p>
    <w:p w14:paraId="7D3CB8E8" w14:textId="29055299" w:rsidR="00AF49DF" w:rsidRDefault="00AF49DF" w:rsidP="00AE6F6C">
      <w:pPr>
        <w:pStyle w:val="Odsekzoznamu"/>
        <w:numPr>
          <w:ilvl w:val="0"/>
          <w:numId w:val="11"/>
        </w:numPr>
        <w:spacing w:line="360" w:lineRule="auto"/>
      </w:pPr>
      <w:r>
        <w:t>Petra Eliášová: obyvateľ mesta Trnava, zdravotné znevýhodnená osoba</w:t>
      </w:r>
    </w:p>
    <w:p w14:paraId="126FC6AF" w14:textId="73E45213" w:rsidR="00AF49DF" w:rsidRDefault="00AF49DF" w:rsidP="00AE6F6C">
      <w:pPr>
        <w:spacing w:line="360" w:lineRule="auto"/>
      </w:pPr>
      <w:r>
        <w:t xml:space="preserve">Predsedom poradného výboru je Mária Krátka. </w:t>
      </w:r>
    </w:p>
    <w:p w14:paraId="45C76C04" w14:textId="71ABEC77" w:rsidR="00CC6252" w:rsidRDefault="00CC6252" w:rsidP="00AE6F6C">
      <w:pPr>
        <w:spacing w:line="360" w:lineRule="auto"/>
      </w:pPr>
      <w:r>
        <w:t xml:space="preserve">Na zasadnutiach poradného výboru členovia poradného výboru preberali najmä témy zamestnanosti, potreby prijímania nových zamestnancov a pomoc pri ich začlenení do kolektívu, vybavenie prevádzky, výmena/nákup nových pomôcok, ale aj možnosti celozávodnej dovolenky a iné. Správy zo zasadnutia poradného výboru sú dostupné k nahliadnutiu v prevádzke spoločnosti na adrese: </w:t>
      </w:r>
      <w:proofErr w:type="spellStart"/>
      <w:r>
        <w:t>B.S.Timravy</w:t>
      </w:r>
      <w:proofErr w:type="spellEnd"/>
      <w:r>
        <w:t xml:space="preserve"> 1, 917 01 Trnava. </w:t>
      </w:r>
    </w:p>
    <w:p w14:paraId="42D624F7" w14:textId="1CAE4896" w:rsidR="00F23C14" w:rsidRDefault="00F23C14">
      <w:r>
        <w:br w:type="page"/>
      </w:r>
    </w:p>
    <w:p w14:paraId="6523525F" w14:textId="77777777" w:rsidR="00C231EA" w:rsidRDefault="00C231EA" w:rsidP="00AF49DF"/>
    <w:p w14:paraId="23DF49D8" w14:textId="4F073E0D" w:rsidR="00F23C14" w:rsidRPr="00F23C14" w:rsidRDefault="00F23C14" w:rsidP="00F23C14">
      <w:pPr>
        <w:pStyle w:val="Nadpis1"/>
        <w:numPr>
          <w:ilvl w:val="0"/>
          <w:numId w:val="2"/>
        </w:numPr>
        <w:rPr>
          <w:sz w:val="36"/>
          <w:szCs w:val="36"/>
        </w:rPr>
      </w:pPr>
      <w:bookmarkStart w:id="8" w:name="_Toc203320772"/>
      <w:r w:rsidRPr="00F23C14">
        <w:rPr>
          <w:sz w:val="36"/>
          <w:szCs w:val="36"/>
        </w:rPr>
        <w:t>Výročná správa</w:t>
      </w:r>
      <w:bookmarkEnd w:id="8"/>
      <w:r w:rsidRPr="00F23C14">
        <w:rPr>
          <w:sz w:val="36"/>
          <w:szCs w:val="36"/>
        </w:rPr>
        <w:t xml:space="preserve"> </w:t>
      </w:r>
    </w:p>
    <w:p w14:paraId="4AA77FD1" w14:textId="2311D28F" w:rsidR="00F23C14" w:rsidRDefault="00F23C14" w:rsidP="00AE6F6C">
      <w:pPr>
        <w:spacing w:line="360" w:lineRule="auto"/>
      </w:pPr>
      <w:r>
        <w:t xml:space="preserve">Táto výročná správa hodnotí vývoj spoločnosti DUBAN TT </w:t>
      </w:r>
      <w:proofErr w:type="spellStart"/>
      <w:r>
        <w:t>s.r.o</w:t>
      </w:r>
      <w:proofErr w:type="spellEnd"/>
      <w:r>
        <w:t>., ako Registrovaný sociálny podnik, za obdobie roku 2024.</w:t>
      </w:r>
    </w:p>
    <w:p w14:paraId="67CFB67D" w14:textId="7EF71BF3" w:rsidR="00F23C14" w:rsidRDefault="00F23C14" w:rsidP="00AE6F6C">
      <w:pPr>
        <w:spacing w:line="360" w:lineRule="auto"/>
      </w:pPr>
      <w:r>
        <w:t xml:space="preserve">Sledované obdobie 1.1.2024 do 31.12.2024. </w:t>
      </w:r>
    </w:p>
    <w:p w14:paraId="798389DE" w14:textId="6E2EFCFE" w:rsidR="00F23C14" w:rsidRDefault="00F23C14" w:rsidP="00AE6F6C">
      <w:pPr>
        <w:spacing w:line="360" w:lineRule="auto"/>
      </w:pPr>
      <w:r>
        <w:t xml:space="preserve">Výročná správa je zostavená v súlade s § 15 Zákona č. 112 / 2018 </w:t>
      </w:r>
      <w:proofErr w:type="spellStart"/>
      <w:r>
        <w:t>Z.z</w:t>
      </w:r>
      <w:proofErr w:type="spellEnd"/>
      <w:r>
        <w:t xml:space="preserve">. o sociálnej ekonomike a </w:t>
      </w:r>
      <w:proofErr w:type="spellStart"/>
      <w:r>
        <w:t>sociálnychnpodnikoch</w:t>
      </w:r>
      <w:proofErr w:type="spellEnd"/>
      <w:r>
        <w:t xml:space="preserve"> a o zmene a doplnení niektorých zákonov.</w:t>
      </w:r>
      <w:r>
        <w:cr/>
      </w:r>
    </w:p>
    <w:p w14:paraId="172C2523" w14:textId="544BB5E8" w:rsidR="00F23C14" w:rsidRDefault="00F23C14" w:rsidP="00F23C14">
      <w:pPr>
        <w:pStyle w:val="Nadpis2"/>
        <w:rPr>
          <w:sz w:val="28"/>
          <w:szCs w:val="28"/>
        </w:rPr>
      </w:pPr>
      <w:bookmarkStart w:id="9" w:name="_Toc203320773"/>
      <w:r w:rsidRPr="00F23C14">
        <w:rPr>
          <w:sz w:val="28"/>
          <w:szCs w:val="28"/>
        </w:rPr>
        <w:t>A</w:t>
      </w:r>
      <w:r w:rsidR="00DC67E0">
        <w:rPr>
          <w:sz w:val="28"/>
          <w:szCs w:val="28"/>
        </w:rPr>
        <w:t>1</w:t>
      </w:r>
      <w:r w:rsidRPr="00F23C14">
        <w:rPr>
          <w:sz w:val="28"/>
          <w:szCs w:val="28"/>
        </w:rPr>
        <w:t>:</w:t>
      </w:r>
      <w:r w:rsidRPr="00F23C14">
        <w:rPr>
          <w:rFonts w:asciiTheme="minorHAnsi" w:eastAsiaTheme="minorHAnsi" w:hAnsiTheme="minorHAnsi" w:cstheme="minorBidi"/>
          <w:color w:val="auto"/>
          <w:sz w:val="28"/>
          <w:szCs w:val="28"/>
        </w:rPr>
        <w:t xml:space="preserve"> </w:t>
      </w:r>
      <w:r w:rsidRPr="00F23C14">
        <w:rPr>
          <w:sz w:val="28"/>
          <w:szCs w:val="28"/>
        </w:rPr>
        <w:t>Zhodnotenie dosahovania pozitívneho sociálneho vplyvu</w:t>
      </w:r>
      <w:bookmarkEnd w:id="9"/>
    </w:p>
    <w:p w14:paraId="0D915D4E" w14:textId="373FCD15" w:rsidR="00F23C14" w:rsidRDefault="00F23C14" w:rsidP="00F23C14">
      <w:r>
        <w:t>Zhodnotenie dosahovania pozitívneho sociálneho vplyvu, ktorý má registrovaný sociálny podnik</w:t>
      </w:r>
    </w:p>
    <w:p w14:paraId="1CB52D57" w14:textId="77777777" w:rsidR="00F23C14" w:rsidRDefault="00F23C14" w:rsidP="00F23C14">
      <w:r>
        <w:t>uvedený vo svojom základnom dokumente, a prehľad činností vykonávaných v kalendárnom</w:t>
      </w:r>
    </w:p>
    <w:p w14:paraId="2FF7FFC5" w14:textId="44E4BC28" w:rsidR="00F23C14" w:rsidRDefault="00F23C14" w:rsidP="00F23C14">
      <w:r>
        <w:t>roku.</w:t>
      </w:r>
    </w:p>
    <w:p w14:paraId="630EC4EE" w14:textId="48CAFC49" w:rsidR="00F23C14" w:rsidRDefault="00F23C14" w:rsidP="00AE6F6C">
      <w:pPr>
        <w:spacing w:line="360" w:lineRule="auto"/>
      </w:pPr>
      <w:r>
        <w:t xml:space="preserve">Po turbulentnom roku 2023, kedy bola spoločnosť výrazne ovplyvnená nie len pretrvávajúcou </w:t>
      </w:r>
      <w:proofErr w:type="spellStart"/>
      <w:r>
        <w:t>pandemickou</w:t>
      </w:r>
      <w:proofErr w:type="spellEnd"/>
      <w:r>
        <w:t xml:space="preserve"> situáciou, ale aj vojnou na Ukrajine, je rok 2024, za ktor</w:t>
      </w:r>
      <w:r w:rsidR="004A2221">
        <w:t>ý</w:t>
      </w:r>
      <w:r>
        <w:t xml:space="preserve"> je táto výročná správa vypracovaná, </w:t>
      </w:r>
      <w:r w:rsidR="004A2221">
        <w:t xml:space="preserve">nie len </w:t>
      </w:r>
      <w:r>
        <w:t xml:space="preserve">rokom </w:t>
      </w:r>
      <w:r w:rsidR="004A2221">
        <w:t xml:space="preserve">pokoja a stabilizácie, ale aj </w:t>
      </w:r>
      <w:r>
        <w:t>ekonomického rastu</w:t>
      </w:r>
      <w:r w:rsidR="004A2221">
        <w:t xml:space="preserve"> a prijímania nových zamestnancov. Spoločnosť sa po predchádzajúcom roku, kedy vykázala stratu, dostala do zisku. </w:t>
      </w:r>
    </w:p>
    <w:p w14:paraId="5D573CAE" w14:textId="16A0E709" w:rsidR="008C616C" w:rsidRDefault="004A2221" w:rsidP="00AE6F6C">
      <w:pPr>
        <w:spacing w:line="360" w:lineRule="auto"/>
      </w:pPr>
      <w:r>
        <w:t xml:space="preserve">Hlavným cieľom Registrovaného sociálneho podniku DUBAN TT </w:t>
      </w:r>
      <w:proofErr w:type="spellStart"/>
      <w:r>
        <w:t>s.r.o</w:t>
      </w:r>
      <w:proofErr w:type="spellEnd"/>
      <w:r>
        <w:t>.  je dosahovanie merateľného pozitívneho sociálneho vplyvu v oblasti služieb na podporu regionálneho rozvoja a zamestnanosti.</w:t>
      </w:r>
      <w:r w:rsidR="001E428F">
        <w:t xml:space="preserve"> </w:t>
      </w:r>
      <w:r w:rsidR="001E428F" w:rsidRPr="001E428F">
        <w:t>Predmetom činnosti</w:t>
      </w:r>
      <w:r w:rsidR="001E428F">
        <w:t xml:space="preserve"> spoločnosti DUBAN TT </w:t>
      </w:r>
      <w:proofErr w:type="spellStart"/>
      <w:r w:rsidR="001E428F">
        <w:t>s.r.o</w:t>
      </w:r>
      <w:proofErr w:type="spellEnd"/>
      <w:r w:rsidR="001E428F">
        <w:t>.</w:t>
      </w:r>
      <w:r w:rsidR="001E428F" w:rsidRPr="001E428F">
        <w:t xml:space="preserve"> sú jednoduché montážne práce, balenie, skladanie, vkladanie a kompletizácia malých komponentov a skladanie a lepenie produktov z papiera, ako sú napríklad darčekové tašky. </w:t>
      </w:r>
      <w:r w:rsidR="001E428F">
        <w:t>Spoločnosť nefunguje</w:t>
      </w:r>
      <w:r w:rsidR="001E428F" w:rsidRPr="001E428F">
        <w:t xml:space="preserve"> na maloobchodnom alebo veľkoobchodnom predaji, ale </w:t>
      </w:r>
      <w:r w:rsidR="001E428F">
        <w:t xml:space="preserve">je </w:t>
      </w:r>
      <w:r w:rsidR="001E428F" w:rsidRPr="001E428F">
        <w:t>súčasťou výrobného reťazca iných firiem, napríklad nábytkárske</w:t>
      </w:r>
      <w:r w:rsidR="001E428F">
        <w:t>j</w:t>
      </w:r>
      <w:r w:rsidR="001E428F" w:rsidRPr="001E428F">
        <w:t xml:space="preserve"> a tlačiarensk</w:t>
      </w:r>
      <w:r w:rsidR="001E428F">
        <w:t>ej</w:t>
      </w:r>
      <w:r w:rsidR="001E428F" w:rsidRPr="001E428F">
        <w:t xml:space="preserve"> firmy. </w:t>
      </w:r>
      <w:r w:rsidR="008C616C">
        <w:t xml:space="preserve">Vďaka tejto ľahkej manuálnej práci, môže spoločnosť </w:t>
      </w:r>
      <w:r w:rsidR="005804C4">
        <w:t xml:space="preserve">dať šancu sa zamestnať  nie len zdravotne znevýhodneným osobám, ale aj dlhodobo nezamestnaným, ktorí získajú nové zručnosti a pracovné návyky, čo zvyšuje ich šance sa v budúcnosti uplatniť na pracovnom trhu, získaní sebadôvery  a finančnej samostatnosti a schopnosti fungovať v kolektíve. Začiatkom roka 2024 sme mali väčšinu zamestnancov zdravotne znevýhodnených. </w:t>
      </w:r>
    </w:p>
    <w:p w14:paraId="3D015D0E" w14:textId="77777777" w:rsidR="00D852FA" w:rsidRDefault="00D852FA" w:rsidP="00AE6F6C">
      <w:pPr>
        <w:spacing w:line="360" w:lineRule="auto"/>
      </w:pPr>
    </w:p>
    <w:p w14:paraId="73229ACF" w14:textId="77777777" w:rsidR="00D852FA" w:rsidRDefault="00D852FA" w:rsidP="00AE6F6C">
      <w:pPr>
        <w:spacing w:line="360" w:lineRule="auto"/>
      </w:pPr>
    </w:p>
    <w:p w14:paraId="72583A60" w14:textId="785BC1B1" w:rsidR="005B6C0C" w:rsidRDefault="005804C4" w:rsidP="00AE6F6C">
      <w:pPr>
        <w:spacing w:line="360" w:lineRule="auto"/>
      </w:pPr>
      <w:r>
        <w:lastRenderedPageBreak/>
        <w:t xml:space="preserve">Registrovaný sociálny podnik DUBAN TT </w:t>
      </w:r>
      <w:proofErr w:type="spellStart"/>
      <w:r>
        <w:t>s.r.o</w:t>
      </w:r>
      <w:proofErr w:type="spellEnd"/>
      <w:r>
        <w:t>.</w:t>
      </w:r>
      <w:r w:rsidR="00AE6F6C">
        <w:t xml:space="preserve"> prispieva k pozitívnemu sociálnemu vplyvu poskytovaním spoločensky prospešnej služby v oblasti podpory regionálneho rozvoja a zamestnanosti. Pozitívny sociálny vplyv v tejto oblasti sa meria  % zamestnaných znevýhodnených alebo zraniteľných osôb z celkového počtu zamestnancov spoločnosti v zmysle zákona č. 112/ 2018 Z. z.. Pozitívny sociálny vplyv sa považuje ak spoločnosť zamestnáva príslušné % znevýhodnených alebo zraniteľných osôb podľa zákona č.112 /2018 </w:t>
      </w:r>
      <w:proofErr w:type="spellStart"/>
      <w:r w:rsidR="00AE6F6C">
        <w:t>Z.z</w:t>
      </w:r>
      <w:proofErr w:type="spellEnd"/>
      <w:r w:rsidR="00AE6F6C">
        <w:t>..</w:t>
      </w:r>
      <w:r w:rsidR="00986190">
        <w:t xml:space="preserve"> </w:t>
      </w:r>
    </w:p>
    <w:p w14:paraId="0A5B03B1" w14:textId="63C97A07" w:rsidR="005B6C0C" w:rsidRPr="00862A1B" w:rsidRDefault="005B6C0C" w:rsidP="00EF33D6">
      <w:pPr>
        <w:pStyle w:val="Nadpis3"/>
        <w:rPr>
          <w:b/>
          <w:bCs/>
          <w:sz w:val="24"/>
          <w:szCs w:val="24"/>
        </w:rPr>
      </w:pPr>
      <w:bookmarkStart w:id="10" w:name="_Toc203320774"/>
      <w:r w:rsidRPr="00862A1B">
        <w:rPr>
          <w:b/>
          <w:bCs/>
          <w:sz w:val="24"/>
          <w:szCs w:val="24"/>
        </w:rPr>
        <w:t>Prehľad o vývoji zamestnávania</w:t>
      </w:r>
      <w:bookmarkEnd w:id="10"/>
    </w:p>
    <w:p w14:paraId="192A3560" w14:textId="77777777" w:rsidR="00D852FA" w:rsidRDefault="00FE1EEA" w:rsidP="00DC67E0">
      <w:pPr>
        <w:spacing w:line="360" w:lineRule="auto"/>
      </w:pPr>
      <w:r>
        <w:t>Za rok 2024 Registrovaný sociálny podnik DUBAN TT splnil cieľ pozitívneho vplyvu, ani v jednom mesiaci počas roka nekleslo % zamestnanosti znevýhodnených a/alebo zraniteľných osôb pod 90% z celkového počtu zamestnancov. V mesiacoch január až november spoločnosti pracovali len osoby so zdravotným postihnutím – invalidný dôchodcovia</w:t>
      </w:r>
      <w:r w:rsidR="00001ABF">
        <w:t xml:space="preserve"> a ťažko zdravotne postihnutí</w:t>
      </w:r>
      <w:r>
        <w:t>. V decembri sa v spoločnosti zamestnal prvý zamestnanec dlhodobo nezamestnaný nad 50 rokov.</w:t>
      </w:r>
    </w:p>
    <w:p w14:paraId="79A9657D" w14:textId="4C25BFCB" w:rsidR="00D852FA" w:rsidRDefault="00D852FA" w:rsidP="00DC67E0">
      <w:pPr>
        <w:spacing w:line="360" w:lineRule="auto"/>
      </w:pPr>
      <w:r w:rsidRPr="00D852FA">
        <w:rPr>
          <w:u w:val="single"/>
        </w:rPr>
        <w:t>Tabuľka 1</w:t>
      </w:r>
      <w:r>
        <w:t>: počet zamestnancov po mesiacoch a posúdenie splnenia cieľa</w:t>
      </w:r>
      <w:r>
        <w:tab/>
      </w:r>
      <w:r w:rsidR="00FE1EEA">
        <w:t xml:space="preserve"> </w:t>
      </w:r>
    </w:p>
    <w:p w14:paraId="0E749788" w14:textId="6FC877B2" w:rsidR="00142858" w:rsidRDefault="00142858" w:rsidP="00DC67E0">
      <w:pPr>
        <w:spacing w:line="360" w:lineRule="auto"/>
      </w:pPr>
      <w:r w:rsidRPr="00142858">
        <w:rPr>
          <w:noProof/>
        </w:rPr>
        <w:drawing>
          <wp:inline distT="0" distB="0" distL="0" distR="0" wp14:anchorId="78A4DA14" wp14:editId="7DAEC355">
            <wp:extent cx="5771072" cy="2733498"/>
            <wp:effectExtent l="0" t="0" r="1270" b="0"/>
            <wp:docPr id="1383267228" name="Obrázok 1" descr="Obrázok, na ktorom je text, snímka obrazovky, číslo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267228" name="Obrázok 1" descr="Obrázok, na ktorom je text, snímka obrazovky, číslo, písmo&#10;&#10;Obsah vygenerovaný pomocou AI môže byť nesprávny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87906" cy="2741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A0CD6" w14:textId="415831E9" w:rsidR="00D852FA" w:rsidRDefault="00D852FA" w:rsidP="00DC67E0">
      <w:pPr>
        <w:spacing w:line="360" w:lineRule="auto"/>
      </w:pPr>
    </w:p>
    <w:p w14:paraId="263E60A7" w14:textId="0A24BE37" w:rsidR="00D852FA" w:rsidRDefault="00D852FA" w:rsidP="00DC67E0">
      <w:pPr>
        <w:spacing w:line="360" w:lineRule="auto"/>
      </w:pPr>
    </w:p>
    <w:p w14:paraId="7934A5A5" w14:textId="091E8905" w:rsidR="009F5E23" w:rsidRDefault="009F5E23" w:rsidP="00DC67E0">
      <w:pPr>
        <w:spacing w:line="360" w:lineRule="auto"/>
      </w:pPr>
    </w:p>
    <w:p w14:paraId="17AE139A" w14:textId="77777777" w:rsidR="00D852FA" w:rsidRDefault="00D852FA" w:rsidP="00DC67E0">
      <w:pPr>
        <w:spacing w:line="360" w:lineRule="auto"/>
      </w:pPr>
    </w:p>
    <w:p w14:paraId="11376171" w14:textId="77777777" w:rsidR="00D852FA" w:rsidRDefault="00D852FA" w:rsidP="00DC67E0">
      <w:pPr>
        <w:spacing w:line="360" w:lineRule="auto"/>
      </w:pPr>
    </w:p>
    <w:p w14:paraId="21EF055F" w14:textId="77777777" w:rsidR="00D852FA" w:rsidRDefault="00D852FA" w:rsidP="00DC67E0">
      <w:pPr>
        <w:spacing w:line="360" w:lineRule="auto"/>
      </w:pPr>
    </w:p>
    <w:p w14:paraId="2C15F180" w14:textId="77777777" w:rsidR="00D852FA" w:rsidRDefault="00D852FA" w:rsidP="00DC67E0">
      <w:pPr>
        <w:spacing w:line="360" w:lineRule="auto"/>
      </w:pPr>
    </w:p>
    <w:p w14:paraId="2CAC2806" w14:textId="3488809A" w:rsidR="00D852FA" w:rsidRPr="00D852FA" w:rsidRDefault="00D852FA" w:rsidP="00D852FA">
      <w:pPr>
        <w:rPr>
          <w:rFonts w:cs="Arial"/>
        </w:rPr>
      </w:pPr>
      <w:r w:rsidRPr="00D852FA">
        <w:rPr>
          <w:rFonts w:cs="Arial"/>
          <w:u w:val="single"/>
        </w:rPr>
        <w:t>Tabuľka 2</w:t>
      </w:r>
      <w:r w:rsidRPr="00D852FA">
        <w:rPr>
          <w:rFonts w:cs="Arial"/>
        </w:rPr>
        <w:t>: počet zamestnancov k 31.12.2024</w:t>
      </w:r>
    </w:p>
    <w:p w14:paraId="36D961B8" w14:textId="58B16CEE" w:rsidR="00D852FA" w:rsidRPr="00D852FA" w:rsidRDefault="00142858" w:rsidP="00D852FA">
      <w:r w:rsidRPr="00142858">
        <w:rPr>
          <w:noProof/>
        </w:rPr>
        <w:drawing>
          <wp:inline distT="0" distB="0" distL="0" distR="0" wp14:anchorId="29ACD56F" wp14:editId="34A86366">
            <wp:extent cx="5676181" cy="6262687"/>
            <wp:effectExtent l="0" t="0" r="1270" b="5080"/>
            <wp:docPr id="1818096342" name="Obrázok 1" descr="Obrázok, na ktorom je text, snímka obrazovky, číslo, rovnobežný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096342" name="Obrázok 1" descr="Obrázok, na ktorom je text, snímka obrazovky, číslo, rovnobežný&#10;&#10;Obsah vygenerovaný pomocou AI môže byť nesprávny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82501" cy="6269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6F6C">
        <w:cr/>
        <w:t xml:space="preserve"> </w:t>
      </w:r>
    </w:p>
    <w:p w14:paraId="3AEF5024" w14:textId="5D2E8D8C" w:rsidR="005804C4" w:rsidRDefault="00DC67E0" w:rsidP="00862A1B">
      <w:pPr>
        <w:pStyle w:val="Nadpis2"/>
        <w:rPr>
          <w:sz w:val="28"/>
          <w:szCs w:val="28"/>
        </w:rPr>
      </w:pPr>
      <w:bookmarkStart w:id="11" w:name="_Toc203320775"/>
      <w:r>
        <w:rPr>
          <w:sz w:val="28"/>
          <w:szCs w:val="28"/>
        </w:rPr>
        <w:t>A2</w:t>
      </w:r>
      <w:r w:rsidR="00862A1B" w:rsidRPr="00862A1B">
        <w:rPr>
          <w:sz w:val="28"/>
          <w:szCs w:val="28"/>
        </w:rPr>
        <w:t>:</w:t>
      </w:r>
      <w:r w:rsidR="00862A1B" w:rsidRPr="00862A1B">
        <w:rPr>
          <w:rFonts w:asciiTheme="minorHAnsi" w:eastAsiaTheme="minorHAnsi" w:hAnsiTheme="minorHAnsi" w:cstheme="minorBidi"/>
          <w:color w:val="auto"/>
          <w:sz w:val="28"/>
          <w:szCs w:val="28"/>
        </w:rPr>
        <w:t xml:space="preserve"> </w:t>
      </w:r>
      <w:r w:rsidR="00862A1B" w:rsidRPr="00862A1B">
        <w:rPr>
          <w:sz w:val="28"/>
          <w:szCs w:val="28"/>
        </w:rPr>
        <w:t>prehľad činností vykonávaných v kalendárnom roku</w:t>
      </w:r>
      <w:bookmarkEnd w:id="11"/>
    </w:p>
    <w:p w14:paraId="6C1B9239" w14:textId="348928A8" w:rsidR="00862A1B" w:rsidRDefault="00862A1B" w:rsidP="00DC67E0">
      <w:pPr>
        <w:spacing w:line="360" w:lineRule="auto"/>
      </w:pPr>
      <w:r>
        <w:t xml:space="preserve">Registrovaný sociálny podnik DUBAN TT </w:t>
      </w:r>
      <w:proofErr w:type="spellStart"/>
      <w:r>
        <w:t>s.r.o</w:t>
      </w:r>
      <w:proofErr w:type="spellEnd"/>
      <w:r>
        <w:t xml:space="preserve">. považuje za svoj pozitívny sociálny cieľ znižovať nezamestnanosť v oblasti znevýhodnených a zraniteľných osôb, dlhodobo nezamestnaných osôb, zdravotne znevýhodnených, mamičky/oteckovia po materskej dovolenke a osamelí </w:t>
      </w:r>
      <w:r w:rsidR="009971A6">
        <w:lastRenderedPageBreak/>
        <w:t>rodičia</w:t>
      </w:r>
      <w:r>
        <w:t xml:space="preserve">, ktorí sa nedokážu uplatniť na trhu práce. K dosahovaniu tohto cieľa spoločnosti pomáha aj </w:t>
      </w:r>
      <w:r w:rsidR="009971A6">
        <w:t xml:space="preserve">hlavná pracovná činnosť – jednoduché kompletizovanie výrobkov, komponentov, skladanie výrobkov z papiera pre grafickú a tlačiarenskú spoločnosť, ako sú darčekové tašky či krabičky na kľúče. Jednoduchá kompletizácia výrobkov sa týka prevažne práce pre nábytkárske spoločnosti – vkladanie presného počtu do krabičiek alebo plastových </w:t>
      </w:r>
      <w:proofErr w:type="spellStart"/>
      <w:r w:rsidR="009971A6">
        <w:t>sáčkov</w:t>
      </w:r>
      <w:proofErr w:type="spellEnd"/>
      <w:r w:rsidR="009971A6">
        <w:t xml:space="preserve">, koliesok, komponentov na šaflíkoch a následná kompletizácia, lepenie, vkladanie a ukladanie do paliet, pripravovanie na prepravu a aj následná preprava. </w:t>
      </w:r>
    </w:p>
    <w:p w14:paraId="7F45CE43" w14:textId="4FB48C92" w:rsidR="00E5756E" w:rsidRDefault="00E5756E" w:rsidP="00DC67E0">
      <w:pPr>
        <w:spacing w:line="360" w:lineRule="auto"/>
      </w:pPr>
      <w:r>
        <w:t>Tieto práce sa pravidelne menia, ide o niekoľko druhov rôznych činnosti, s rôznou váhou a obťažnosťou. Práca sa rozdeľuje podľa zdravotného stavu a fyzickej náročnosti. Niekoľko zamestnancov má okrem tejto jednoduchej manuálnej činnosti aj vyššiu zodpovednosť, títo zamestnanci sa obvykle menia, a dohliadajú na kontrolu hotových výrobkov – vážia a ukladajú, dohliadajú na kvalitu práce.</w:t>
      </w:r>
    </w:p>
    <w:p w14:paraId="5F0C117E" w14:textId="3B3B45A9" w:rsidR="00D852FA" w:rsidRDefault="00E5756E" w:rsidP="00DC67E0">
      <w:pPr>
        <w:spacing w:line="360" w:lineRule="auto"/>
      </w:pPr>
      <w:r>
        <w:t xml:space="preserve">Súčasťou pracovnej činnosti je aj odvoz a dovoz materiálu a produktov, nakladanie  a vykladanie. </w:t>
      </w:r>
    </w:p>
    <w:p w14:paraId="1DD42A59" w14:textId="17F3AEC2" w:rsidR="00D852FA" w:rsidRPr="005515A8" w:rsidRDefault="0055207A" w:rsidP="005515A8">
      <w:pPr>
        <w:spacing w:line="360" w:lineRule="auto"/>
      </w:pPr>
      <w:r>
        <w:t>Pri rozdeľovaní práce sa prihliada najmä na zdravotné posudky jednotlivých zamestnancov.</w:t>
      </w:r>
      <w:r w:rsidR="00D852FA">
        <w:t xml:space="preserve"> </w:t>
      </w:r>
      <w:r w:rsidR="00DC67E0">
        <w:t>V budúcom období je cieľom spoločnosti udržovanie, ale hlavne rozširovanie pracovných miest z radov znevýhodnených a zraniteľných osôb, získanie nového typu práce, zefektívnenie manuálnej práce a kontroly vytvorených produktov.</w:t>
      </w:r>
    </w:p>
    <w:p w14:paraId="0A8C6A09" w14:textId="04E8A961" w:rsidR="00DC67E0" w:rsidRDefault="00DC67E0" w:rsidP="00DC67E0">
      <w:pPr>
        <w:pStyle w:val="Nadpis2"/>
        <w:rPr>
          <w:sz w:val="28"/>
          <w:szCs w:val="28"/>
        </w:rPr>
      </w:pPr>
      <w:bookmarkStart w:id="12" w:name="_Toc203320776"/>
      <w:r w:rsidRPr="00DC67E0">
        <w:rPr>
          <w:sz w:val="28"/>
          <w:szCs w:val="28"/>
        </w:rPr>
        <w:t xml:space="preserve">B: </w:t>
      </w:r>
      <w:r>
        <w:rPr>
          <w:sz w:val="28"/>
          <w:szCs w:val="28"/>
        </w:rPr>
        <w:t>Ú</w:t>
      </w:r>
      <w:r w:rsidRPr="00DC67E0">
        <w:rPr>
          <w:sz w:val="28"/>
          <w:szCs w:val="28"/>
        </w:rPr>
        <w:t>čtovn</w:t>
      </w:r>
      <w:r>
        <w:rPr>
          <w:sz w:val="28"/>
          <w:szCs w:val="28"/>
        </w:rPr>
        <w:t>á</w:t>
      </w:r>
      <w:r w:rsidRPr="00DC67E0">
        <w:rPr>
          <w:sz w:val="28"/>
          <w:szCs w:val="28"/>
        </w:rPr>
        <w:t xml:space="preserve"> závierk</w:t>
      </w:r>
      <w:r>
        <w:rPr>
          <w:sz w:val="28"/>
          <w:szCs w:val="28"/>
        </w:rPr>
        <w:t>a</w:t>
      </w:r>
      <w:r w:rsidRPr="00DC67E0">
        <w:rPr>
          <w:sz w:val="28"/>
          <w:szCs w:val="28"/>
        </w:rPr>
        <w:t xml:space="preserve"> a zhodnotenie základných údajov</w:t>
      </w:r>
      <w:bookmarkEnd w:id="12"/>
      <w:r w:rsidRPr="00DC67E0">
        <w:rPr>
          <w:sz w:val="28"/>
          <w:szCs w:val="28"/>
        </w:rPr>
        <w:t xml:space="preserve"> </w:t>
      </w:r>
    </w:p>
    <w:p w14:paraId="12548C99" w14:textId="0EF0AF11" w:rsidR="00DC67E0" w:rsidRDefault="00DC67E0" w:rsidP="00130591">
      <w:pPr>
        <w:spacing w:line="360" w:lineRule="auto"/>
      </w:pPr>
      <w:r>
        <w:t xml:space="preserve">Registrovaný sociálny podnik </w:t>
      </w:r>
      <w:r w:rsidR="00130591">
        <w:t xml:space="preserve">DUBAN TT </w:t>
      </w:r>
      <w:proofErr w:type="spellStart"/>
      <w:r w:rsidR="00130591">
        <w:t>s.r.o</w:t>
      </w:r>
      <w:proofErr w:type="spellEnd"/>
      <w:r w:rsidR="00130591">
        <w:t xml:space="preserve">. ako malá účtovná jednotka, </w:t>
      </w:r>
      <w:r>
        <w:t>účt</w:t>
      </w:r>
      <w:r w:rsidR="00130591">
        <w:t>uje</w:t>
      </w:r>
      <w:r>
        <w:t xml:space="preserve"> v sústave podvojného účtovníctva podľa</w:t>
      </w:r>
      <w:r w:rsidR="00130591">
        <w:t xml:space="preserve"> </w:t>
      </w:r>
      <w:r>
        <w:t>osobitného predpisu. Účtovným obdobím registrovaného sociálneho podniku je kalendárny rok.</w:t>
      </w:r>
    </w:p>
    <w:p w14:paraId="50A2805B" w14:textId="77777777" w:rsidR="00DC67E0" w:rsidRDefault="00DC67E0" w:rsidP="00DC67E0">
      <w:r>
        <w:t>Registrovaný sociálny podnik je povinný vo svojom účtovníctve osobitne sledovať činnosť</w:t>
      </w:r>
    </w:p>
    <w:p w14:paraId="223D8244" w14:textId="0522F46F" w:rsidR="00DC67E0" w:rsidRDefault="00DC67E0" w:rsidP="00DC67E0">
      <w:r>
        <w:t>vykonávanú ako registrovaný sociálny podnik, a to prostredníctvom tvorby analytických účtov.</w:t>
      </w:r>
    </w:p>
    <w:p w14:paraId="084C7D85" w14:textId="77777777" w:rsidR="00130591" w:rsidRDefault="00130591" w:rsidP="00130591">
      <w:r>
        <w:t xml:space="preserve">Účtovná závierka bola zostavená podľa § 14 zákona č.12/2018 </w:t>
      </w:r>
      <w:proofErr w:type="spellStart"/>
      <w:r>
        <w:t>Z.z</w:t>
      </w:r>
      <w:proofErr w:type="spellEnd"/>
      <w:r>
        <w:t>. o sociálnej ekonomike a</w:t>
      </w:r>
    </w:p>
    <w:p w14:paraId="7977FCC7" w14:textId="77777777" w:rsidR="00130591" w:rsidRDefault="00130591" w:rsidP="00130591">
      <w:r>
        <w:t xml:space="preserve">sociálnych podnikoch a o zmene a doplnení niektorých zákonov a § 17 Zákona č.431/2002 </w:t>
      </w:r>
      <w:proofErr w:type="spellStart"/>
      <w:r>
        <w:t>Z.z</w:t>
      </w:r>
      <w:proofErr w:type="spellEnd"/>
      <w:r>
        <w:t>.</w:t>
      </w:r>
    </w:p>
    <w:p w14:paraId="54377222" w14:textId="77777777" w:rsidR="003E5491" w:rsidRDefault="00130591" w:rsidP="00130591">
      <w:r>
        <w:t>o účtovníctve.</w:t>
      </w:r>
    </w:p>
    <w:p w14:paraId="332E73CA" w14:textId="7AB725B3" w:rsidR="00F85DD7" w:rsidRPr="00EF33D6" w:rsidRDefault="00F85DD7" w:rsidP="00EF33D6">
      <w:pPr>
        <w:pStyle w:val="Nadpis3"/>
        <w:rPr>
          <w:sz w:val="24"/>
          <w:szCs w:val="24"/>
        </w:rPr>
      </w:pPr>
      <w:bookmarkStart w:id="13" w:name="_Toc203320777"/>
      <w:r w:rsidRPr="00EF33D6">
        <w:rPr>
          <w:sz w:val="24"/>
          <w:szCs w:val="24"/>
        </w:rPr>
        <w:t>Rozdelenie zisku spoločnosti</w:t>
      </w:r>
      <w:bookmarkEnd w:id="13"/>
    </w:p>
    <w:p w14:paraId="394B8218" w14:textId="77777777" w:rsidR="00F85DD7" w:rsidRDefault="00F85DD7" w:rsidP="00F85DD7">
      <w:pPr>
        <w:spacing w:line="360" w:lineRule="auto"/>
      </w:pPr>
      <w:r>
        <w:t xml:space="preserve">Registrovaný sociálny podnik DUBAN TT </w:t>
      </w:r>
      <w:proofErr w:type="spellStart"/>
      <w:r>
        <w:t>s.r.o</w:t>
      </w:r>
      <w:proofErr w:type="spellEnd"/>
      <w:r>
        <w:t xml:space="preserve">. sa zaviazal použiť 100% zo svojho zisku na dosahovanie pozitívneho vplyvu. </w:t>
      </w:r>
    </w:p>
    <w:p w14:paraId="0B501087" w14:textId="40EA3D2F" w:rsidR="00F85DD7" w:rsidRDefault="00F85DD7" w:rsidP="00F85DD7">
      <w:pPr>
        <w:spacing w:line="360" w:lineRule="auto"/>
      </w:pPr>
      <w:r>
        <w:t>Po plnení všetkých daňových povinností a zákonných platieb, uhradení strát minulých rokov</w:t>
      </w:r>
      <w:r w:rsidR="00FA2ED8">
        <w:t xml:space="preserve"> a vyplatení všetkých záväzkov, ktorá sa týkajú bežného chodu prevádzky, bude zisk použití </w:t>
      </w:r>
      <w:r w:rsidR="00FA2ED8">
        <w:lastRenderedPageBreak/>
        <w:t>primárne na dosahovanie pozitívneho sociálnu vplyvu v oblasti regionálneho rozvoja</w:t>
      </w:r>
      <w:r w:rsidR="00B3694D">
        <w:t xml:space="preserve"> </w:t>
      </w:r>
      <w:r w:rsidR="00FA2ED8">
        <w:t>a zamestnanosti. Zisk za rok 2024</w:t>
      </w:r>
      <w:r>
        <w:t xml:space="preserve"> bude použit</w:t>
      </w:r>
      <w:r w:rsidR="00FA2ED8">
        <w:t>ý</w:t>
      </w:r>
      <w:r>
        <w:t xml:space="preserve"> na posilnenie sociálneho vplyvu, prijatie nových zamestnancov zo skupín zraniteľných a znevýhodnených občanov, na zamestnávanie pracovného asistenta, ktorý bude k dispozícií zdravotne znevýhodneným zamestnancom, na motivačné odmeny pre zamestnancov, zveľadenie spoločenských priestorov, ako je napríklad kuchynka, kde zamestnanci trávia spoločný čas, </w:t>
      </w:r>
      <w:r w:rsidR="00FA2ED8">
        <w:t xml:space="preserve">ale aj na postupnú obnovu jednotlivých pracovísk zamestnancov, nákup nových strojov a vybavenia. </w:t>
      </w:r>
    </w:p>
    <w:p w14:paraId="3E358FB5" w14:textId="3C79A3B5" w:rsidR="008346ED" w:rsidRDefault="00C40997" w:rsidP="00EF33D6">
      <w:pPr>
        <w:pStyle w:val="Nadpis3"/>
        <w:rPr>
          <w:sz w:val="24"/>
          <w:szCs w:val="24"/>
        </w:rPr>
      </w:pPr>
      <w:bookmarkStart w:id="14" w:name="_Toc203320778"/>
      <w:r w:rsidRPr="008346ED">
        <w:rPr>
          <w:noProof/>
        </w:rPr>
        <w:drawing>
          <wp:anchor distT="0" distB="0" distL="114300" distR="114300" simplePos="0" relativeHeight="251660288" behindDoc="0" locked="0" layoutInCell="1" allowOverlap="1" wp14:anchorId="62C80B6E" wp14:editId="6E007A85">
            <wp:simplePos x="0" y="0"/>
            <wp:positionH relativeFrom="margin">
              <wp:posOffset>-28575</wp:posOffset>
            </wp:positionH>
            <wp:positionV relativeFrom="paragraph">
              <wp:posOffset>373380</wp:posOffset>
            </wp:positionV>
            <wp:extent cx="5771515" cy="3864610"/>
            <wp:effectExtent l="0" t="0" r="635" b="2540"/>
            <wp:wrapSquare wrapText="bothSides"/>
            <wp:docPr id="1521384336" name="Obrázok 1" descr="Obrázok, na ktorom je text, číslo, snímka obrazovky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384336" name="Obrázok 1" descr="Obrázok, na ktorom je text, číslo, snímka obrazovky, písmo&#10;&#10;Obsah vygenerovaný pomocou AI môže byť nesprávny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1515" cy="3864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F33D6">
        <w:rPr>
          <w:sz w:val="24"/>
          <w:szCs w:val="24"/>
        </w:rPr>
        <w:t>Účtovná závierka</w:t>
      </w:r>
      <w:r>
        <w:rPr>
          <w:sz w:val="24"/>
          <w:szCs w:val="24"/>
        </w:rPr>
        <w:t xml:space="preserve"> a výkaz ziskov a strát</w:t>
      </w:r>
      <w:bookmarkEnd w:id="14"/>
    </w:p>
    <w:p w14:paraId="00437483" w14:textId="07FBD050" w:rsidR="00C40997" w:rsidRPr="00C40997" w:rsidRDefault="00C40997" w:rsidP="00C40997"/>
    <w:p w14:paraId="1056596D" w14:textId="405A9857" w:rsidR="00EF33D6" w:rsidRPr="003E5491" w:rsidRDefault="00EF33D6" w:rsidP="00130591">
      <w:pPr>
        <w:rPr>
          <w:b/>
          <w:bCs/>
        </w:rPr>
      </w:pPr>
    </w:p>
    <w:p w14:paraId="5DBE0D12" w14:textId="1E966BE5" w:rsidR="008346ED" w:rsidRPr="00EF33D6" w:rsidRDefault="00130591" w:rsidP="00EF33D6">
      <w:pPr>
        <w:jc w:val="center"/>
      </w:pPr>
      <w:r>
        <w:cr/>
      </w:r>
    </w:p>
    <w:p w14:paraId="4B5943BD" w14:textId="6F7433EF" w:rsidR="00EF33D6" w:rsidRDefault="00EF33D6" w:rsidP="00EF33D6">
      <w:pPr>
        <w:tabs>
          <w:tab w:val="left" w:pos="1263"/>
        </w:tabs>
      </w:pPr>
      <w:r>
        <w:tab/>
      </w:r>
    </w:p>
    <w:p w14:paraId="7D94E35B" w14:textId="77777777" w:rsidR="00EF33D6" w:rsidRDefault="00EF33D6" w:rsidP="00EF33D6">
      <w:pPr>
        <w:tabs>
          <w:tab w:val="left" w:pos="1263"/>
        </w:tabs>
      </w:pPr>
    </w:p>
    <w:p w14:paraId="135C9A2C" w14:textId="70C3EF31" w:rsidR="00EF33D6" w:rsidRPr="00EF33D6" w:rsidRDefault="00EF33D6" w:rsidP="00EF33D6">
      <w:pPr>
        <w:tabs>
          <w:tab w:val="left" w:pos="1263"/>
        </w:tabs>
        <w:rPr>
          <w:b/>
        </w:rPr>
      </w:pPr>
    </w:p>
    <w:p w14:paraId="06774E57" w14:textId="77777777" w:rsidR="00EF33D6" w:rsidRDefault="00EF33D6" w:rsidP="00EF33D6">
      <w:pPr>
        <w:tabs>
          <w:tab w:val="left" w:pos="1263"/>
        </w:tabs>
        <w:jc w:val="center"/>
      </w:pPr>
    </w:p>
    <w:p w14:paraId="1DBFF511" w14:textId="5CCA380C" w:rsidR="00EF33D6" w:rsidRDefault="00EF33D6" w:rsidP="00EF33D6">
      <w:pPr>
        <w:tabs>
          <w:tab w:val="left" w:pos="1263"/>
        </w:tabs>
        <w:jc w:val="center"/>
      </w:pPr>
    </w:p>
    <w:p w14:paraId="1106DF54" w14:textId="3CE80D59" w:rsidR="00EF33D6" w:rsidRDefault="00EF33D6" w:rsidP="00EF33D6">
      <w:pPr>
        <w:tabs>
          <w:tab w:val="left" w:pos="1263"/>
        </w:tabs>
        <w:jc w:val="center"/>
      </w:pPr>
    </w:p>
    <w:p w14:paraId="050A0BEB" w14:textId="77777777" w:rsidR="00EF33D6" w:rsidRDefault="00EF33D6" w:rsidP="00EF33D6">
      <w:pPr>
        <w:tabs>
          <w:tab w:val="left" w:pos="1263"/>
        </w:tabs>
        <w:jc w:val="center"/>
      </w:pPr>
    </w:p>
    <w:p w14:paraId="2CDD9B5B" w14:textId="5FEB1C09" w:rsidR="00EF33D6" w:rsidRDefault="00C40997" w:rsidP="00EF33D6">
      <w:pPr>
        <w:tabs>
          <w:tab w:val="left" w:pos="1263"/>
        </w:tabs>
      </w:pPr>
      <w:r w:rsidRPr="003B1E93">
        <w:rPr>
          <w:noProof/>
        </w:rPr>
        <w:drawing>
          <wp:anchor distT="0" distB="0" distL="114300" distR="114300" simplePos="0" relativeHeight="251661312" behindDoc="0" locked="0" layoutInCell="1" allowOverlap="1" wp14:anchorId="47F3CFFC" wp14:editId="599F5D89">
            <wp:simplePos x="0" y="0"/>
            <wp:positionH relativeFrom="margin">
              <wp:align>left</wp:align>
            </wp:positionH>
            <wp:positionV relativeFrom="paragraph">
              <wp:posOffset>310515</wp:posOffset>
            </wp:positionV>
            <wp:extent cx="5667375" cy="5951855"/>
            <wp:effectExtent l="0" t="0" r="9525" b="0"/>
            <wp:wrapSquare wrapText="bothSides"/>
            <wp:docPr id="1296948986" name="Obrázok 1" descr="Obrázok, na ktorom je text, číslo, snímka obrazovky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948986" name="Obrázok 1" descr="Obrázok, na ktorom je text, číslo, snímka obrazovky, písmo&#10;&#10;Obsah vygenerovaný pomocou AI môže byť nesprávny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7375" cy="5951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0BAF14" w14:textId="42375600" w:rsidR="00EF33D6" w:rsidRDefault="00EF33D6" w:rsidP="00EF33D6">
      <w:pPr>
        <w:tabs>
          <w:tab w:val="left" w:pos="1263"/>
        </w:tabs>
      </w:pPr>
    </w:p>
    <w:p w14:paraId="44534C59" w14:textId="4AA9F864" w:rsidR="00EF33D6" w:rsidRDefault="00EF33D6" w:rsidP="00EF33D6">
      <w:pPr>
        <w:tabs>
          <w:tab w:val="left" w:pos="1263"/>
        </w:tabs>
      </w:pPr>
    </w:p>
    <w:p w14:paraId="2C56C6E5" w14:textId="3CA56C1F" w:rsidR="00EF33D6" w:rsidRDefault="00EF33D6" w:rsidP="00EF33D6">
      <w:pPr>
        <w:tabs>
          <w:tab w:val="left" w:pos="1263"/>
        </w:tabs>
      </w:pPr>
    </w:p>
    <w:p w14:paraId="12EC5EEC" w14:textId="5F73651B" w:rsidR="00C40997" w:rsidRDefault="00C40997" w:rsidP="00EF33D6">
      <w:pPr>
        <w:tabs>
          <w:tab w:val="left" w:pos="1263"/>
        </w:tabs>
      </w:pPr>
    </w:p>
    <w:p w14:paraId="1FBEC541" w14:textId="46FDD43F" w:rsidR="00C40997" w:rsidRDefault="00C40997" w:rsidP="00EF33D6">
      <w:pPr>
        <w:tabs>
          <w:tab w:val="left" w:pos="1263"/>
        </w:tabs>
      </w:pPr>
    </w:p>
    <w:p w14:paraId="0767B053" w14:textId="77777777" w:rsidR="00C40997" w:rsidRDefault="00C40997" w:rsidP="00EF33D6">
      <w:pPr>
        <w:tabs>
          <w:tab w:val="left" w:pos="1263"/>
        </w:tabs>
      </w:pPr>
    </w:p>
    <w:p w14:paraId="5987738B" w14:textId="1647D11D" w:rsidR="00C40997" w:rsidRDefault="00C40997" w:rsidP="00EF33D6">
      <w:pPr>
        <w:tabs>
          <w:tab w:val="left" w:pos="1263"/>
        </w:tabs>
      </w:pPr>
    </w:p>
    <w:p w14:paraId="0DDA7C62" w14:textId="77777777" w:rsidR="00C40997" w:rsidRDefault="00C40997" w:rsidP="00EF33D6">
      <w:pPr>
        <w:tabs>
          <w:tab w:val="left" w:pos="1263"/>
        </w:tabs>
      </w:pPr>
    </w:p>
    <w:p w14:paraId="38DD0C24" w14:textId="77777777" w:rsidR="00C40997" w:rsidRDefault="00C40997" w:rsidP="00EF33D6">
      <w:pPr>
        <w:tabs>
          <w:tab w:val="left" w:pos="1263"/>
        </w:tabs>
      </w:pPr>
    </w:p>
    <w:p w14:paraId="72B6AC4C" w14:textId="7437A120" w:rsidR="00C40997" w:rsidRDefault="00C40997" w:rsidP="00EF33D6">
      <w:pPr>
        <w:tabs>
          <w:tab w:val="left" w:pos="1263"/>
        </w:tabs>
      </w:pPr>
      <w:r w:rsidRPr="00EF33D6">
        <w:rPr>
          <w:noProof/>
        </w:rPr>
        <w:drawing>
          <wp:anchor distT="0" distB="0" distL="114300" distR="114300" simplePos="0" relativeHeight="251662336" behindDoc="1" locked="0" layoutInCell="1" allowOverlap="1" wp14:anchorId="045F19A7" wp14:editId="51EA19BE">
            <wp:simplePos x="0" y="0"/>
            <wp:positionH relativeFrom="margin">
              <wp:align>left</wp:align>
            </wp:positionH>
            <wp:positionV relativeFrom="paragraph">
              <wp:posOffset>348256</wp:posOffset>
            </wp:positionV>
            <wp:extent cx="5744845" cy="6269355"/>
            <wp:effectExtent l="0" t="0" r="8255" b="0"/>
            <wp:wrapTight wrapText="bothSides">
              <wp:wrapPolygon edited="0">
                <wp:start x="0" y="0"/>
                <wp:lineTo x="0" y="21528"/>
                <wp:lineTo x="21559" y="21528"/>
                <wp:lineTo x="21559" y="0"/>
                <wp:lineTo x="0" y="0"/>
              </wp:wrapPolygon>
            </wp:wrapTight>
            <wp:docPr id="1562052312" name="Obrázok 1" descr="Obrázok, na ktorom je text, číslo, snímka obrazovky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2052312" name="Obrázok 1" descr="Obrázok, na ktorom je text, číslo, snímka obrazovky, písmo&#10;&#10;Obsah vygenerovaný pomocou AI môže byť nesprávny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9779" cy="627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A79161" w14:textId="3560E752" w:rsidR="00C40997" w:rsidRDefault="00C40997" w:rsidP="00EF33D6">
      <w:pPr>
        <w:tabs>
          <w:tab w:val="left" w:pos="1263"/>
        </w:tabs>
      </w:pPr>
    </w:p>
    <w:p w14:paraId="55C9341A" w14:textId="77F2E03E" w:rsidR="007C457A" w:rsidRDefault="007C457A" w:rsidP="00B3694D">
      <w:pPr>
        <w:tabs>
          <w:tab w:val="left" w:pos="1263"/>
        </w:tabs>
      </w:pPr>
      <w:r>
        <w:t>Rok 2024 bol v porovnaní s rokom 2023 stabilnejší čo sa týka množstva práce</w:t>
      </w:r>
      <w:r w:rsidR="00633779">
        <w:t xml:space="preserve"> o čom svedčí aj rast výnosov z hospodárskej činnosti, rozdiel medzi rokmi 2023 a 2024 je až 107 031€. O 27 025€ vzrástli aj tržby z predaja vlastných výrobkov. Ostatné výnosy z hospodárskej činnosti vzrástli o niečo málo cez 80</w:t>
      </w:r>
      <w:r w:rsidR="003026CB">
        <w:t> </w:t>
      </w:r>
      <w:r w:rsidR="00633779">
        <w:t>000</w:t>
      </w:r>
      <w:r w:rsidR="003026CB">
        <w:t>€</w:t>
      </w:r>
      <w:r w:rsidR="00633779">
        <w:t xml:space="preserve">, vďaka prechodu z chránenej dielne na registrovaný sociálny podnik. Vďaka tomuto rastu tržieb, výnosov a príspevkov od štátu mohla spoločnosť DUBAN TT </w:t>
      </w:r>
      <w:proofErr w:type="spellStart"/>
      <w:r w:rsidR="00633779">
        <w:t>s.r.o</w:t>
      </w:r>
      <w:proofErr w:type="spellEnd"/>
      <w:r w:rsidR="00633779">
        <w:t xml:space="preserve">. </w:t>
      </w:r>
      <w:r w:rsidR="00633779">
        <w:lastRenderedPageBreak/>
        <w:t xml:space="preserve">naplniť svoj sociálny cieľ v oblasti nezamestnanosti a zamestnať viac osôb z radov znevýhodnených a zraniteľných osôb. </w:t>
      </w:r>
    </w:p>
    <w:p w14:paraId="5E52531C" w14:textId="77777777" w:rsidR="00B3694D" w:rsidRDefault="00B3694D" w:rsidP="007C457A"/>
    <w:p w14:paraId="40013170" w14:textId="77777777" w:rsidR="00B3694D" w:rsidRDefault="00B3694D" w:rsidP="007C457A"/>
    <w:p w14:paraId="00E9768C" w14:textId="174B54CE" w:rsidR="00633779" w:rsidRDefault="00633779" w:rsidP="007C457A">
      <w:r>
        <w:t xml:space="preserve">Rovnako ako </w:t>
      </w:r>
      <w:r w:rsidR="003026CB">
        <w:t>vzrástli výnosy, rástli aj náklady na hospodársku činnosť, ktoré boli vo výške 272 190€, čo je viac o 73 623€ v porovnaní s rokom 2023. Osobné náklady, pod ktoré patria mzdové náklady, sociálne a zdravotné odvody, stúpli o 70 204€.</w:t>
      </w:r>
    </w:p>
    <w:p w14:paraId="7D69FF74" w14:textId="79C1F8EB" w:rsidR="003026CB" w:rsidRDefault="003026CB" w:rsidP="007C457A">
      <w:r>
        <w:t xml:space="preserve">Aj napriek zvýšeným nákladom, prijatiu nových zamestnancov sa registrovaný sociálny podnik na konci roka dostal do zisku 16 665€, čo je v porovnaní s rokom 2023 môže spoločnosť hodnotiť ako veľký úspech, nakoľko v roku 2023 bola v strate 16 941€. </w:t>
      </w:r>
    </w:p>
    <w:p w14:paraId="2ED7C6C7" w14:textId="26C8D4FD" w:rsidR="003026CB" w:rsidRDefault="003026CB" w:rsidP="007C457A">
      <w:r>
        <w:t xml:space="preserve">V roku 2025 môže registrovaný sociálny podnik DUBAN TT, aj vďaka zisku z roku 2024, prijať ďalších zamestnancov z radov osôb znevýhodnených alebo zraniteľných a tým napĺňať svoje ciele v oblasti rozvoja a zamestnanosti. </w:t>
      </w:r>
    </w:p>
    <w:p w14:paraId="53B30740" w14:textId="5E937DCA" w:rsidR="002B3EC5" w:rsidRDefault="002B3EC5" w:rsidP="002B3EC5">
      <w:pPr>
        <w:pStyle w:val="Nadpis3"/>
        <w:rPr>
          <w:sz w:val="24"/>
          <w:szCs w:val="24"/>
        </w:rPr>
      </w:pPr>
      <w:bookmarkStart w:id="15" w:name="_Toc203320779"/>
      <w:r w:rsidRPr="002B3EC5">
        <w:rPr>
          <w:noProof/>
        </w:rPr>
        <w:drawing>
          <wp:anchor distT="0" distB="0" distL="114300" distR="114300" simplePos="0" relativeHeight="251663360" behindDoc="0" locked="0" layoutInCell="1" allowOverlap="1" wp14:anchorId="0C76FB92" wp14:editId="2A20A052">
            <wp:simplePos x="0" y="0"/>
            <wp:positionH relativeFrom="margin">
              <wp:align>center</wp:align>
            </wp:positionH>
            <wp:positionV relativeFrom="paragraph">
              <wp:posOffset>353095</wp:posOffset>
            </wp:positionV>
            <wp:extent cx="4296375" cy="666843"/>
            <wp:effectExtent l="0" t="0" r="9525" b="0"/>
            <wp:wrapSquare wrapText="bothSides"/>
            <wp:docPr id="777827025" name="Obrázok 1" descr="Obrázok, na ktorom je text, snímka obrazovky, rad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7827025" name="Obrázok 1" descr="Obrázok, na ktorom je text, snímka obrazovky, rad, písmo&#10;&#10;Obsah vygenerovaný pomocou AI môže byť nesprávny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6375" cy="666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>Analýza likvidity</w:t>
      </w:r>
      <w:bookmarkEnd w:id="15"/>
    </w:p>
    <w:p w14:paraId="5A114129" w14:textId="77777777" w:rsidR="002B3EC5" w:rsidRPr="002B3EC5" w:rsidRDefault="002B3EC5" w:rsidP="002B3EC5"/>
    <w:p w14:paraId="3A685DA3" w14:textId="77777777" w:rsidR="002B3EC5" w:rsidRPr="002B3EC5" w:rsidRDefault="002B3EC5" w:rsidP="002B3EC5"/>
    <w:p w14:paraId="49DAD07C" w14:textId="77777777" w:rsidR="002B3EC5" w:rsidRDefault="002B3EC5" w:rsidP="002B3EC5">
      <w:pPr>
        <w:rPr>
          <w:rFonts w:eastAsiaTheme="majorEastAsia" w:cstheme="majorBidi"/>
          <w:color w:val="0F4761" w:themeColor="accent1" w:themeShade="BF"/>
          <w:sz w:val="24"/>
          <w:szCs w:val="24"/>
        </w:rPr>
      </w:pPr>
    </w:p>
    <w:p w14:paraId="7E791A63" w14:textId="77777777" w:rsidR="002B3EC5" w:rsidRDefault="002B3EC5" w:rsidP="002B3EC5"/>
    <w:p w14:paraId="587ED9CF" w14:textId="1BAEB751" w:rsidR="002B3EC5" w:rsidRDefault="002B3EC5" w:rsidP="002B3EC5">
      <w:r>
        <w:t xml:space="preserve">Likvidita 1. stupňa = likvidita pohotovostná: krátkodobý finančný majetok : krátkodobé záväzky celkom </w:t>
      </w:r>
    </w:p>
    <w:p w14:paraId="654D5C12" w14:textId="0174B2C2" w:rsidR="002B3EC5" w:rsidRDefault="002B3EC5" w:rsidP="002B3EC5">
      <w:r>
        <w:t>Likvidita 2. stupňa= krátkodobý finančný majetok + krátkodobé pohľadávky : krátkodobé záväzky celkom</w:t>
      </w:r>
    </w:p>
    <w:p w14:paraId="4463EF4F" w14:textId="19A396BC" w:rsidR="002B3EC5" w:rsidRDefault="002B3EC5" w:rsidP="002B3EC5">
      <w:r>
        <w:t xml:space="preserve">Likvidita 3. stupňa = krátkodobý finančný majetok + krátkodobé pohľadávky + zásoby : krátkodobé záväzky celkom </w:t>
      </w:r>
    </w:p>
    <w:p w14:paraId="5B94235E" w14:textId="677EF54B" w:rsidR="002B3EC5" w:rsidRDefault="002B3EC5" w:rsidP="002B3EC5">
      <w:r>
        <w:t xml:space="preserve">V spoločnosti DUBAN TT boli hlavne v roku 2023 nízke hodnoty likvidity 1. stupňa, čiže pohotovostnej. Síce má spoločnosť nižšie hodnoty likvidity, za rok 2024 sa nachádza v zisku, nakoľko má spoločnosť pravidelný prísun peňažných prostriedkov z tržieb, príspevkov od štátu a poskytovania služieb, vďaka čomu spoločnosť dokáže plniť svoje záväzky. Vývoj celkovej likvidity podniku môžeme ale hodnotiť pozitívne, nakoľko je zaznamenaný rast za obdobie 2024 v porovnaní s rokom 2023. </w:t>
      </w:r>
    </w:p>
    <w:p w14:paraId="4D437885" w14:textId="7B4C45A9" w:rsidR="0004676A" w:rsidRDefault="0004676A" w:rsidP="0004676A">
      <w:pPr>
        <w:pStyle w:val="Nadpis3"/>
        <w:rPr>
          <w:sz w:val="24"/>
          <w:szCs w:val="24"/>
        </w:rPr>
      </w:pPr>
      <w:bookmarkStart w:id="16" w:name="_Toc203320780"/>
      <w:r>
        <w:rPr>
          <w:sz w:val="24"/>
          <w:szCs w:val="24"/>
        </w:rPr>
        <w:t>Analýza aktivity</w:t>
      </w:r>
      <w:bookmarkEnd w:id="16"/>
    </w:p>
    <w:p w14:paraId="405D7CF4" w14:textId="6CC01DD1" w:rsidR="0004676A" w:rsidRDefault="0004676A" w:rsidP="0004676A">
      <w:pPr>
        <w:jc w:val="center"/>
      </w:pPr>
      <w:r w:rsidRPr="0004676A">
        <w:rPr>
          <w:noProof/>
        </w:rPr>
        <w:drawing>
          <wp:anchor distT="0" distB="0" distL="114300" distR="114300" simplePos="0" relativeHeight="251664384" behindDoc="0" locked="0" layoutInCell="1" allowOverlap="1" wp14:anchorId="2144DCC7" wp14:editId="22444EE2">
            <wp:simplePos x="0" y="0"/>
            <wp:positionH relativeFrom="column">
              <wp:posOffset>402542</wp:posOffset>
            </wp:positionH>
            <wp:positionV relativeFrom="paragraph">
              <wp:posOffset>53664</wp:posOffset>
            </wp:positionV>
            <wp:extent cx="5039428" cy="838317"/>
            <wp:effectExtent l="0" t="0" r="8890" b="0"/>
            <wp:wrapSquare wrapText="bothSides"/>
            <wp:docPr id="1135834177" name="Obrázok 1" descr="Obrázok, na ktorom je text, snímka obrazovky, písmo, rad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5834177" name="Obrázok 1" descr="Obrázok, na ktorom je text, snímka obrazovky, písmo, rad&#10;&#10;Obsah vygenerovaný pomocou AI môže byť nesprávny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428" cy="838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BCD187" w14:textId="77777777" w:rsidR="0004676A" w:rsidRPr="0004676A" w:rsidRDefault="0004676A" w:rsidP="0004676A"/>
    <w:p w14:paraId="502A029D" w14:textId="77777777" w:rsidR="0004676A" w:rsidRPr="0004676A" w:rsidRDefault="0004676A" w:rsidP="0004676A"/>
    <w:p w14:paraId="5309134B" w14:textId="77777777" w:rsidR="0004676A" w:rsidRDefault="0004676A" w:rsidP="0004676A"/>
    <w:p w14:paraId="181C66C5" w14:textId="14F09628" w:rsidR="0004676A" w:rsidRDefault="000F2DD1" w:rsidP="0004676A">
      <w:r>
        <w:lastRenderedPageBreak/>
        <w:t>Ukazovatele aktivity podniku hovoria o tom, ako účinne spoločnosť využíva svoj majetok. Na vyjadrenie aktivity slúžia ukazovatele vypovedajúce o </w:t>
      </w:r>
      <w:proofErr w:type="spellStart"/>
      <w:r>
        <w:t>obratovosti</w:t>
      </w:r>
      <w:proofErr w:type="spellEnd"/>
      <w:r>
        <w:t xml:space="preserve"> majetku ako celku aj jednotlivých častí. Spoločnosť DUBAN TT </w:t>
      </w:r>
      <w:proofErr w:type="spellStart"/>
      <w:r>
        <w:t>s.r.o</w:t>
      </w:r>
      <w:proofErr w:type="spellEnd"/>
      <w:r>
        <w:t xml:space="preserve">. má 99% materiálu na svoju činnosť priamo od dodávateľov, ktorý spoločnosti poskytujú komponenty, obalový materiál, ale aj väčšinu spotrebného materiálu, preto sú tieto čísla v analýze na 0. Doba splácania záväzkov za znížila z 28,02 na 4,84. </w:t>
      </w:r>
    </w:p>
    <w:p w14:paraId="34CD0186" w14:textId="0AD28B89" w:rsidR="000F2DD1" w:rsidRDefault="009C0AD6" w:rsidP="009C0AD6">
      <w:pPr>
        <w:pStyle w:val="Nadpis3"/>
        <w:rPr>
          <w:sz w:val="24"/>
          <w:szCs w:val="24"/>
        </w:rPr>
      </w:pPr>
      <w:bookmarkStart w:id="17" w:name="_Toc203320781"/>
      <w:r>
        <w:rPr>
          <w:sz w:val="24"/>
          <w:szCs w:val="24"/>
        </w:rPr>
        <w:t>Ukazovatele rentability</w:t>
      </w:r>
      <w:bookmarkEnd w:id="17"/>
    </w:p>
    <w:p w14:paraId="5EC805A1" w14:textId="035F3DE0" w:rsidR="00EE4FDA" w:rsidRDefault="00EE4FDA" w:rsidP="009C0AD6">
      <w:r w:rsidRPr="00EE4FDA">
        <w:rPr>
          <w:noProof/>
        </w:rPr>
        <w:drawing>
          <wp:anchor distT="0" distB="0" distL="114300" distR="114300" simplePos="0" relativeHeight="251665408" behindDoc="0" locked="0" layoutInCell="1" allowOverlap="1" wp14:anchorId="6229D0ED" wp14:editId="7D2A5B03">
            <wp:simplePos x="0" y="0"/>
            <wp:positionH relativeFrom="margin">
              <wp:align>center</wp:align>
            </wp:positionH>
            <wp:positionV relativeFrom="paragraph">
              <wp:posOffset>152628</wp:posOffset>
            </wp:positionV>
            <wp:extent cx="5068007" cy="819264"/>
            <wp:effectExtent l="0" t="0" r="0" b="0"/>
            <wp:wrapSquare wrapText="bothSides"/>
            <wp:docPr id="1706564894" name="Obrázok 1" descr="Obrázok, na ktorom je text, snímka obrazovky, písmo, rad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6564894" name="Obrázok 1" descr="Obrázok, na ktorom je text, snímka obrazovky, písmo, rad&#10;&#10;Obsah vygenerovaný pomocou AI môže byť nesprávny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68007" cy="819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E4FDA">
        <w:t>Ukazovatele rentability vyjadrujú výnosnosť podnikového úsilia. Do ich úrovne a vývoja sa premietajú úroveň a vývoj likvidity, aktivity i zadlženosti ukazovatele rentability ich tak zahŕňajú.</w:t>
      </w:r>
      <w:r>
        <w:t xml:space="preserve"> Napríklad rentabilita aktív = zisk pred zdanením : aktíva.</w:t>
      </w:r>
    </w:p>
    <w:p w14:paraId="3507D1B0" w14:textId="3F799559" w:rsidR="00EE4FDA" w:rsidRDefault="00EE4FDA" w:rsidP="009C0AD6">
      <w:r>
        <w:t xml:space="preserve">V roku 2023 boli všetky ukazovatele rentability v mínuse, v roku 2024 sa všetky ukazovatele rentability dostali do plusu, čo bolo spôsobené tým, že v roku 2023 spoločnosť vykázala stratu. </w:t>
      </w:r>
    </w:p>
    <w:p w14:paraId="06D0B613" w14:textId="145000C4" w:rsidR="00F9122F" w:rsidRDefault="000343E0" w:rsidP="000343E0">
      <w:pPr>
        <w:pStyle w:val="Nadpis3"/>
        <w:rPr>
          <w:sz w:val="24"/>
          <w:szCs w:val="24"/>
        </w:rPr>
      </w:pPr>
      <w:bookmarkStart w:id="18" w:name="_Toc203320782"/>
      <w:r>
        <w:rPr>
          <w:sz w:val="24"/>
          <w:szCs w:val="24"/>
        </w:rPr>
        <w:t xml:space="preserve">Analýza </w:t>
      </w:r>
      <w:r w:rsidR="00182492">
        <w:rPr>
          <w:sz w:val="24"/>
          <w:szCs w:val="24"/>
        </w:rPr>
        <w:t>zadlženosti</w:t>
      </w:r>
      <w:bookmarkEnd w:id="18"/>
    </w:p>
    <w:p w14:paraId="7BBCC206" w14:textId="500489BF" w:rsidR="000343E0" w:rsidRDefault="000343E0" w:rsidP="000343E0">
      <w:pPr>
        <w:jc w:val="center"/>
      </w:pPr>
      <w:r w:rsidRPr="000343E0">
        <w:rPr>
          <w:noProof/>
        </w:rPr>
        <w:drawing>
          <wp:inline distT="0" distB="0" distL="0" distR="0" wp14:anchorId="59253934" wp14:editId="05DB83BE">
            <wp:extent cx="5420481" cy="885949"/>
            <wp:effectExtent l="0" t="0" r="0" b="9525"/>
            <wp:docPr id="173182446" name="Obrázok 1" descr="Obrázok, na ktorom je text, snímka obrazovky, rad, písm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182446" name="Obrázok 1" descr="Obrázok, na ktorom je text, snímka obrazovky, rad, písmo&#10;&#10;Obsah vygenerovaný pomocou AI môže byť nesprávny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20481" cy="885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5C5B83" w14:textId="27221004" w:rsidR="000343E0" w:rsidRDefault="000343E0" w:rsidP="000343E0">
      <w:r w:rsidRPr="000343E0">
        <w:t>Ukazovatele zadlženosti slúžia na monitorovanie štruktúry finančných zdrojov podniku. Podiel vlastných a cudzích zdrojov ovplyvňuje finančnú stabilitu podniku.</w:t>
      </w:r>
      <w:r>
        <w:t xml:space="preserve"> </w:t>
      </w:r>
      <w:r w:rsidRPr="000343E0">
        <w:t xml:space="preserve">Podnik </w:t>
      </w:r>
      <w:r>
        <w:t xml:space="preserve">dosiahol podstatne lepšie úverové krytie v roku 2024, </w:t>
      </w:r>
      <w:r w:rsidRPr="000343E0">
        <w:t>čo je spôsobené ziskom, ktorý dosiahol a zmenšujúcimi sa nákladovými úrokmi ( znížila sa celkový výška úverov).</w:t>
      </w:r>
      <w:r>
        <w:t xml:space="preserve"> Rovnako sa znížil stupeň zadlženosti. </w:t>
      </w:r>
    </w:p>
    <w:p w14:paraId="3E2A2982" w14:textId="1E13E181" w:rsidR="00182492" w:rsidRPr="00182492" w:rsidRDefault="00182492" w:rsidP="00182492">
      <w:pPr>
        <w:pStyle w:val="Nadpis2"/>
        <w:rPr>
          <w:sz w:val="28"/>
          <w:szCs w:val="28"/>
        </w:rPr>
      </w:pPr>
      <w:bookmarkStart w:id="19" w:name="_Toc203320783"/>
      <w:r w:rsidRPr="00182492">
        <w:rPr>
          <w:sz w:val="28"/>
          <w:szCs w:val="28"/>
        </w:rPr>
        <w:t>C: Správu audítora</w:t>
      </w:r>
      <w:bookmarkEnd w:id="19"/>
    </w:p>
    <w:p w14:paraId="28E3FAE8" w14:textId="6AD71436" w:rsidR="00182492" w:rsidRDefault="00182492" w:rsidP="00182492">
      <w:r>
        <w:t>Registrovaný sociálny podnik nemá povinnosť štatutárneho auditu.</w:t>
      </w:r>
    </w:p>
    <w:p w14:paraId="28C8FCBB" w14:textId="36830AEF" w:rsidR="00182492" w:rsidRDefault="00182492" w:rsidP="00182492">
      <w:pPr>
        <w:pStyle w:val="Nadpis2"/>
        <w:rPr>
          <w:sz w:val="28"/>
          <w:szCs w:val="28"/>
        </w:rPr>
      </w:pPr>
      <w:bookmarkStart w:id="20" w:name="_Toc203320784"/>
      <w:r w:rsidRPr="00182492">
        <w:rPr>
          <w:sz w:val="28"/>
          <w:szCs w:val="28"/>
        </w:rPr>
        <w:t>D: Prehľad o peňažných príjmoch a</w:t>
      </w:r>
      <w:r>
        <w:rPr>
          <w:sz w:val="28"/>
          <w:szCs w:val="28"/>
        </w:rPr>
        <w:t> </w:t>
      </w:r>
      <w:r w:rsidRPr="00182492">
        <w:rPr>
          <w:sz w:val="28"/>
          <w:szCs w:val="28"/>
        </w:rPr>
        <w:t>výdavkoch</w:t>
      </w:r>
      <w:bookmarkEnd w:id="20"/>
    </w:p>
    <w:p w14:paraId="4A7C299E" w14:textId="77777777" w:rsidR="00182492" w:rsidRDefault="00182492" w:rsidP="00182492">
      <w:r>
        <w:t xml:space="preserve">V roku 2024 došlo k nárastu finančnému majetku – peniazom na účtoch v bankách, zo sumy 13 907€ na sumu 40 750€. </w:t>
      </w:r>
    </w:p>
    <w:p w14:paraId="7EA75C4C" w14:textId="0D793850" w:rsidR="00182492" w:rsidRDefault="00182492" w:rsidP="00182492">
      <w:r>
        <w:t xml:space="preserve">V priebehu roku 2024 bol vyplatený bankový úver, čo </w:t>
      </w:r>
      <w:r w:rsidR="008B7458">
        <w:t xml:space="preserve">pozitívne vplýva na zisk spoločnosti a záväzky, nakoľko spoločnosť nemá momentálne žiadny úver. </w:t>
      </w:r>
    </w:p>
    <w:p w14:paraId="7E04614B" w14:textId="77777777" w:rsidR="008B7458" w:rsidRDefault="008B7458" w:rsidP="00182492">
      <w:r>
        <w:t xml:space="preserve">Za rok 2024 sa úmerne zvýšili výnosy z hospodárskej činnosti, ale aj náklady a osobné náklady. Vďaka zvýšeniu výnosov o necelých 100 000€ sa spoločnosť dostala za rok 2024 do zisku. </w:t>
      </w:r>
    </w:p>
    <w:p w14:paraId="4FA9EABC" w14:textId="77777777" w:rsidR="008B7458" w:rsidRDefault="008B7458" w:rsidP="00182492">
      <w:r>
        <w:t xml:space="preserve">Spoločnosť DUBAN TT </w:t>
      </w:r>
      <w:proofErr w:type="spellStart"/>
      <w:r>
        <w:t>s.r.o</w:t>
      </w:r>
      <w:proofErr w:type="spellEnd"/>
      <w:r>
        <w:t>. sa stala registrovaným sociálnym podnikom 15. januára 2025, čiže bola registrovaným sociálnym podnikom takmer  celý rok 2024. Prechod z chránenej dielne na sociálny podnik zvýšil príjem spoločnosti z dotácii.</w:t>
      </w:r>
    </w:p>
    <w:p w14:paraId="7A760881" w14:textId="429FB7AD" w:rsidR="008B7458" w:rsidRDefault="008B7458" w:rsidP="008B7458">
      <w:pPr>
        <w:pStyle w:val="Nadpis2"/>
        <w:rPr>
          <w:sz w:val="28"/>
          <w:szCs w:val="28"/>
        </w:rPr>
      </w:pPr>
      <w:bookmarkStart w:id="21" w:name="_Toc203320785"/>
      <w:r w:rsidRPr="008B7458">
        <w:rPr>
          <w:sz w:val="28"/>
          <w:szCs w:val="28"/>
        </w:rPr>
        <w:lastRenderedPageBreak/>
        <w:t>E: Prehľad príjmov v členení podľa zdrojov</w:t>
      </w:r>
      <w:bookmarkEnd w:id="21"/>
      <w:r w:rsidRPr="008B7458">
        <w:rPr>
          <w:sz w:val="28"/>
          <w:szCs w:val="28"/>
        </w:rPr>
        <w:t xml:space="preserve"> </w:t>
      </w:r>
    </w:p>
    <w:p w14:paraId="56E777EF" w14:textId="17C9D27C" w:rsidR="008B7458" w:rsidRDefault="002A62F2" w:rsidP="008B7458">
      <w:r>
        <w:t xml:space="preserve">Výnosy z hospodárskej činnosti za rok 2024 stúpli o 107 031€ čo je </w:t>
      </w:r>
      <w:r w:rsidR="006A4DBE">
        <w:t xml:space="preserve">viac o 45%. </w:t>
      </w:r>
      <w:r>
        <w:t xml:space="preserve"> </w:t>
      </w:r>
    </w:p>
    <w:p w14:paraId="759CB120" w14:textId="5DC92D50" w:rsidR="006A4DBE" w:rsidRDefault="006A4DBE" w:rsidP="008B7458">
      <w:r>
        <w:t>Štruktúra výnosov v roku 2024</w:t>
      </w:r>
      <w:r w:rsidR="00F837DF">
        <w:t xml:space="preserve"> (100%)</w:t>
      </w:r>
      <w:r>
        <w:t>:</w:t>
      </w:r>
    </w:p>
    <w:p w14:paraId="0B647B37" w14:textId="20F566F7" w:rsidR="006A4DBE" w:rsidRDefault="006A4DBE" w:rsidP="006A4DBE">
      <w:pPr>
        <w:pStyle w:val="Odsekzoznamu"/>
        <w:numPr>
          <w:ilvl w:val="0"/>
          <w:numId w:val="13"/>
        </w:numPr>
      </w:pPr>
      <w:r>
        <w:t>Tržby za</w:t>
      </w:r>
      <w:r w:rsidR="00F837DF">
        <w:t xml:space="preserve"> služby:</w:t>
      </w:r>
      <w:r>
        <w:t xml:space="preserve"> balenie výrobkov, skladanie, lepenie</w:t>
      </w:r>
      <w:r w:rsidR="00F837DF">
        <w:t xml:space="preserve"> – 40%</w:t>
      </w:r>
    </w:p>
    <w:p w14:paraId="3212DFE8" w14:textId="328A6746" w:rsidR="00F837DF" w:rsidRDefault="00F837DF" w:rsidP="00F837DF">
      <w:pPr>
        <w:pStyle w:val="Odsekzoznamu"/>
        <w:numPr>
          <w:ilvl w:val="0"/>
          <w:numId w:val="13"/>
        </w:numPr>
      </w:pPr>
      <w:r>
        <w:t>Tržby za služby: doprava – 13%</w:t>
      </w:r>
    </w:p>
    <w:p w14:paraId="4E52BCE7" w14:textId="17707D86" w:rsidR="00F837DF" w:rsidRDefault="00F837DF" w:rsidP="00F837DF">
      <w:pPr>
        <w:pStyle w:val="Odsekzoznamu"/>
        <w:numPr>
          <w:ilvl w:val="0"/>
          <w:numId w:val="13"/>
        </w:numPr>
      </w:pPr>
      <w:r>
        <w:t>Ostatné výnosy z hospodárskej činnosti – 47%</w:t>
      </w:r>
    </w:p>
    <w:p w14:paraId="18AB5862" w14:textId="2488649F" w:rsidR="005A7A2E" w:rsidRPr="00B3694D" w:rsidRDefault="00F837DF" w:rsidP="005A7A2E">
      <w:pPr>
        <w:rPr>
          <w:rFonts w:ascii="Arial" w:hAnsi="Arial" w:cs="Arial"/>
          <w:color w:val="474747"/>
          <w:sz w:val="21"/>
          <w:szCs w:val="21"/>
          <w:shd w:val="clear" w:color="auto" w:fill="FFFFFF"/>
        </w:rPr>
      </w:pPr>
      <w:r>
        <w:t xml:space="preserve">Hlavný príjem spoločnosti tvorí predaj služieb – balenie výrobkov, skladanie, lepenie a doprava, ostatné výnosy z hospodárskej činnosti tvoria najmä dotácie. </w:t>
      </w:r>
      <w:r w:rsidR="005A7A2E">
        <w:t>F:</w:t>
      </w:r>
      <w:r w:rsidR="005A7A2E" w:rsidRPr="005A7A2E">
        <w:rPr>
          <w:rFonts w:ascii="Arial" w:hAnsi="Arial" w:cs="Arial"/>
          <w:color w:val="474747"/>
          <w:sz w:val="21"/>
          <w:szCs w:val="21"/>
          <w:shd w:val="clear" w:color="auto" w:fill="FFFFFF"/>
        </w:rPr>
        <w:t xml:space="preserve"> stav a pohyb majetku a</w:t>
      </w:r>
      <w:r w:rsidR="005A7A2E">
        <w:rPr>
          <w:rFonts w:ascii="Arial" w:hAnsi="Arial" w:cs="Arial"/>
          <w:color w:val="474747"/>
          <w:sz w:val="21"/>
          <w:szCs w:val="21"/>
          <w:shd w:val="clear" w:color="auto" w:fill="FFFFFF"/>
        </w:rPr>
        <w:t> </w:t>
      </w:r>
      <w:r w:rsidR="005A7A2E" w:rsidRPr="005A7A2E">
        <w:rPr>
          <w:rFonts w:ascii="Arial" w:hAnsi="Arial" w:cs="Arial"/>
          <w:color w:val="474747"/>
          <w:sz w:val="21"/>
          <w:szCs w:val="21"/>
          <w:shd w:val="clear" w:color="auto" w:fill="FFFFFF"/>
        </w:rPr>
        <w:t>záväzkov</w:t>
      </w:r>
      <w:r w:rsidR="005A7A2E">
        <w:rPr>
          <w:rFonts w:ascii="Arial" w:hAnsi="Arial" w:cs="Arial"/>
          <w:color w:val="474747"/>
          <w:sz w:val="21"/>
          <w:szCs w:val="21"/>
          <w:shd w:val="clear" w:color="auto" w:fill="FFFFFF"/>
        </w:rPr>
        <w:t>.</w:t>
      </w:r>
    </w:p>
    <w:p w14:paraId="0E3FDCE5" w14:textId="0687D2DE" w:rsidR="005A7A2E" w:rsidRDefault="005A7A2E" w:rsidP="005A7A2E">
      <w:pPr>
        <w:pStyle w:val="Nadpis2"/>
        <w:rPr>
          <w:sz w:val="28"/>
          <w:szCs w:val="28"/>
        </w:rPr>
      </w:pPr>
      <w:bookmarkStart w:id="22" w:name="_Toc203320786"/>
      <w:r w:rsidRPr="005A7A2E">
        <w:rPr>
          <w:sz w:val="28"/>
          <w:szCs w:val="28"/>
        </w:rPr>
        <w:t xml:space="preserve">F: </w:t>
      </w:r>
      <w:r>
        <w:rPr>
          <w:sz w:val="28"/>
          <w:szCs w:val="28"/>
        </w:rPr>
        <w:t>S</w:t>
      </w:r>
      <w:r w:rsidRPr="005A7A2E">
        <w:rPr>
          <w:sz w:val="28"/>
          <w:szCs w:val="28"/>
        </w:rPr>
        <w:t>tav a pohyb majetku a</w:t>
      </w:r>
      <w:r>
        <w:rPr>
          <w:sz w:val="28"/>
          <w:szCs w:val="28"/>
        </w:rPr>
        <w:t> </w:t>
      </w:r>
      <w:r w:rsidRPr="005A7A2E">
        <w:rPr>
          <w:sz w:val="28"/>
          <w:szCs w:val="28"/>
        </w:rPr>
        <w:t>záväzkov</w:t>
      </w:r>
      <w:bookmarkEnd w:id="22"/>
    </w:p>
    <w:p w14:paraId="59C863C3" w14:textId="0F01C31D" w:rsidR="005A7A2E" w:rsidRDefault="00833A4C" w:rsidP="005A7A2E">
      <w:r>
        <w:t xml:space="preserve">V porovnaní s rokom 2023 </w:t>
      </w:r>
      <w:r w:rsidR="003D4213">
        <w:t>celkový</w:t>
      </w:r>
      <w:r>
        <w:t xml:space="preserve"> majetok stúpol na 61 682€, čo je nárast o</w:t>
      </w:r>
      <w:r w:rsidR="003D4213">
        <w:t xml:space="preserve"> 24 047€. Neobežný majetok klesol o 6 359€ a obežný majetok stúpol o 30 406€. Podnik nedisponuje žiadnymi zásobami, nakoľko všetky komponenty potrebné na hlavnú pracovnú činnosť dováža priamo od objednávateľa služieb. </w:t>
      </w:r>
    </w:p>
    <w:p w14:paraId="0D62191B" w14:textId="11AC63CB" w:rsidR="003D4213" w:rsidRDefault="003D4213" w:rsidP="005A7A2E">
      <w:r>
        <w:t>Spotreba materiálu ostala takmer nezmenená, rozdiel robí 3€. V roku 2024 významne stúpli osobné náklady</w:t>
      </w:r>
      <w:r w:rsidR="003177AD">
        <w:t xml:space="preserve">, a to o sumu 70 204€. </w:t>
      </w:r>
    </w:p>
    <w:p w14:paraId="6234E11A" w14:textId="6A2C2E9D" w:rsidR="003177AD" w:rsidRPr="005A7A2E" w:rsidRDefault="003177AD" w:rsidP="005A7A2E">
      <w:r>
        <w:t>Krátkodobé záväzky stúpli zo 133 na 2 645€, záväzky voči zamestnancom z 11 009€ na 18 950€</w:t>
      </w:r>
      <w:r w:rsidR="005515A8">
        <w:t xml:space="preserve">. </w:t>
      </w:r>
    </w:p>
    <w:sectPr w:rsidR="003177AD" w:rsidRPr="005A7A2E" w:rsidSect="00D91758">
      <w:headerReference w:type="default" r:id="rId17"/>
      <w:footerReference w:type="default" r:id="rId18"/>
      <w:headerReference w:type="first" r:id="rId1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FD666F" w14:textId="77777777" w:rsidR="008851EE" w:rsidRDefault="008851EE" w:rsidP="004033C1">
      <w:pPr>
        <w:spacing w:after="0" w:line="240" w:lineRule="auto"/>
      </w:pPr>
      <w:r>
        <w:separator/>
      </w:r>
    </w:p>
  </w:endnote>
  <w:endnote w:type="continuationSeparator" w:id="0">
    <w:p w14:paraId="0CF6C9B0" w14:textId="77777777" w:rsidR="008851EE" w:rsidRDefault="008851EE" w:rsidP="004033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Black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1722848"/>
      <w:docPartObj>
        <w:docPartGallery w:val="Page Numbers (Bottom of Page)"/>
        <w:docPartUnique/>
      </w:docPartObj>
    </w:sdtPr>
    <w:sdtContent>
      <w:p w14:paraId="1823C4F2" w14:textId="4F0F698E" w:rsidR="004033C1" w:rsidRDefault="00D91758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49A7CC94" wp14:editId="38053EB8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1647354101" name="Vývojový diagram: alternatívny proces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603450" w14:textId="77777777" w:rsidR="00D91758" w:rsidRDefault="00D91758">
                              <w:pPr>
                                <w:pStyle w:val="Pta"/>
                                <w:pBdr>
                                  <w:top w:val="single" w:sz="12" w:space="1" w:color="196B24" w:themeColor="accent3"/>
                                  <w:bottom w:val="single" w:sz="48" w:space="1" w:color="196B24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9A7CC94"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Vývojový diagram: alternatívny proces 2" o:spid="_x0000_s1026" type="#_x0000_t176" style="position:absolute;margin-left:0;margin-top:0;width:40.35pt;height:34.75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LCa5AEAAKsDAAAOAAAAZHJzL2Uyb0RvYy54bWysU9uO0zAQfUfiHyy/0zQl5RI1XVW7WoS0&#10;wEoLHzB17CbC8Zix26R8PWO3213gDfFizcUzc874eHU1DVYcNIUeXSPL2VwK7RS2vds18tvX21fv&#10;pAgRXAsWnW7kUQd5tX75YjX6Wi+wQ9tqEtzEhXr0jexi9HVRBNXpAcIMvXacNEgDRHZpV7QEI3cf&#10;bLGYz98UI1LrCZUOgaM3p6Rc5/7GaBW/GBN0FLaRjC3mk/K5TWexXkG9I/Bdr84w4B9QDNA7Hnpp&#10;dQMRxJ76v1oNvSIMaOJM4VCgMb3SmQOzKed/sHnowOvMhZcT/GVN4f+1VZ8PD/6eEvTg71B9D8Lh&#10;dQdupzdEOHYaWh5XpkUVow/1pSA5gUvFdvyELT8t7CPmHUyGhtSQ2Ykpr/p4WbWeolAcXJaLqlpK&#10;oThVVeXrxTJPgPqx2FOIHzQOIhmNNBZHhkVxY6MmB1Hfnx49T4TDXYgJIdSPdQmAw9ve2vzE1v0W&#10;4IspkhklEkkvoY7TduLbydxie2RuhCfFsMLZ6JB+SjGyWhoZfuyBtBT2o+P9vC+rKskrO9Xy7YId&#10;ep7ZPs+AU9yqkVGKk3kdT5Lce+p3HU8qMy2HG96p6TO1J1Rn3KyIzPis3iS5536+9fTH1r8AAAD/&#10;/wMAUEsDBBQABgAIAAAAIQAa5Eyd2QAAAAMBAAAPAAAAZHJzL2Rvd25yZXYueG1sTI/BTsMwEETv&#10;SPyDtUjcqAOooQ1xKkSFuNLSct7GSxJhr6N424S/x3Chl5VGM5p5W64m79SJhtgFNnA7y0AR18F2&#10;3BjYvb/cLEBFQbboApOBb4qwqi4vSixsGHlDp600KpVwLNBAK9IXWse6JY9xFnri5H2GwaMkOTTa&#10;Djimcu/0XZbl2mPHaaHFnp5bqr+2R29gn4/1urnffOzfdviqJ7fs13Mx5vpqenoEJTTJfxh+8RM6&#10;VInpEI5so3IG0iPyd5O3yB5AHQzkyznoqtTn7NUPAAAA//8DAFBLAQItABQABgAIAAAAIQC2gziS&#10;/gAAAOEBAAATAAAAAAAAAAAAAAAAAAAAAABbQ29udGVudF9UeXBlc10ueG1sUEsBAi0AFAAGAAgA&#10;AAAhADj9If/WAAAAlAEAAAsAAAAAAAAAAAAAAAAALwEAAF9yZWxzLy5yZWxzUEsBAi0AFAAGAAgA&#10;AAAhAGZ0sJrkAQAAqwMAAA4AAAAAAAAAAAAAAAAALgIAAGRycy9lMm9Eb2MueG1sUEsBAi0AFAAG&#10;AAgAAAAhABrkTJ3ZAAAAAwEAAA8AAAAAAAAAAAAAAAAAPgQAAGRycy9kb3ducmV2LnhtbFBLBQYA&#10;AAAABAAEAPMAAABEBQAAAAA=&#10;" filled="f" fillcolor="#5c83b4" stroked="f" strokecolor="#737373">
                  <v:textbox>
                    <w:txbxContent>
                      <w:p w14:paraId="45603450" w14:textId="77777777" w:rsidR="00D91758" w:rsidRDefault="00D91758">
                        <w:pPr>
                          <w:pStyle w:val="Pta"/>
                          <w:pBdr>
                            <w:top w:val="single" w:sz="12" w:space="1" w:color="196B24" w:themeColor="accent3"/>
                            <w:bottom w:val="single" w:sz="48" w:space="1" w:color="196B24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sz w:val="28"/>
                            <w:szCs w:val="28"/>
                          </w:rPr>
                          <w:t>2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897A2" w14:textId="77777777" w:rsidR="008851EE" w:rsidRDefault="008851EE" w:rsidP="004033C1">
      <w:pPr>
        <w:spacing w:after="0" w:line="240" w:lineRule="auto"/>
      </w:pPr>
      <w:r>
        <w:separator/>
      </w:r>
    </w:p>
  </w:footnote>
  <w:footnote w:type="continuationSeparator" w:id="0">
    <w:p w14:paraId="64825CC2" w14:textId="77777777" w:rsidR="008851EE" w:rsidRDefault="008851EE" w:rsidP="004033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8A51E" w14:textId="74B3B9D0" w:rsidR="004033C1" w:rsidRPr="00D91758" w:rsidRDefault="004033C1" w:rsidP="00C40997">
    <w:pPr>
      <w:pStyle w:val="Hlavika"/>
      <w:jc w:val="center"/>
      <w:rPr>
        <w:sz w:val="20"/>
        <w:szCs w:val="20"/>
      </w:rPr>
    </w:pPr>
    <w:r w:rsidRPr="00D91758">
      <w:rPr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52399564" wp14:editId="55650B8D">
          <wp:simplePos x="0" y="0"/>
          <wp:positionH relativeFrom="column">
            <wp:posOffset>5091430</wp:posOffset>
          </wp:positionH>
          <wp:positionV relativeFrom="paragraph">
            <wp:posOffset>7620</wp:posOffset>
          </wp:positionV>
          <wp:extent cx="1019175" cy="330835"/>
          <wp:effectExtent l="0" t="0" r="9525" b="0"/>
          <wp:wrapTight wrapText="bothSides">
            <wp:wrapPolygon edited="0">
              <wp:start x="807" y="0"/>
              <wp:lineTo x="0" y="2488"/>
              <wp:lineTo x="0" y="18656"/>
              <wp:lineTo x="1211" y="19900"/>
              <wp:lineTo x="20187" y="19900"/>
              <wp:lineTo x="21398" y="18656"/>
              <wp:lineTo x="21398" y="2488"/>
              <wp:lineTo x="20591" y="0"/>
              <wp:lineTo x="807" y="0"/>
            </wp:wrapPolygon>
          </wp:wrapTight>
          <wp:docPr id="217558835" name="Obrázok 1" descr="Obrázok, na ktorom je písmo, logo, grafika, snímka obrazovky&#10;&#10;Obsah vygenerovaný pomocou AI môže byť nesprávn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7558835" name="Obrázok 1" descr="Obrázok, na ktorom je písmo, logo, grafika, snímka obrazovky&#10;&#10;Obsah vygenerovaný pomocou AI môže byť nesprávny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9175" cy="330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91758">
      <w:rPr>
        <w:sz w:val="20"/>
        <w:szCs w:val="20"/>
      </w:rPr>
      <w:t xml:space="preserve">DUBAN TT </w:t>
    </w:r>
    <w:proofErr w:type="spellStart"/>
    <w:r w:rsidRPr="00D91758">
      <w:rPr>
        <w:sz w:val="20"/>
        <w:szCs w:val="20"/>
      </w:rPr>
      <w:t>s.r.o</w:t>
    </w:r>
    <w:proofErr w:type="spellEnd"/>
    <w:r w:rsidRPr="00D91758">
      <w:rPr>
        <w:sz w:val="20"/>
        <w:szCs w:val="20"/>
      </w:rPr>
      <w:t xml:space="preserve">., Andreja </w:t>
    </w:r>
    <w:proofErr w:type="spellStart"/>
    <w:r w:rsidRPr="00D91758">
      <w:rPr>
        <w:sz w:val="20"/>
        <w:szCs w:val="20"/>
      </w:rPr>
      <w:t>Kubinu</w:t>
    </w:r>
    <w:proofErr w:type="spellEnd"/>
    <w:r w:rsidRPr="00D91758">
      <w:rPr>
        <w:sz w:val="20"/>
        <w:szCs w:val="20"/>
      </w:rPr>
      <w:t xml:space="preserve"> 1673/21, 917 01 Trnava</w:t>
    </w:r>
  </w:p>
  <w:p w14:paraId="0BBDD6AD" w14:textId="098528FD" w:rsidR="004033C1" w:rsidRDefault="004033C1" w:rsidP="00C40997">
    <w:pPr>
      <w:pStyle w:val="Hlavika"/>
      <w:jc w:val="center"/>
      <w:rPr>
        <w:sz w:val="20"/>
        <w:szCs w:val="20"/>
      </w:rPr>
    </w:pPr>
    <w:r w:rsidRPr="00D91758">
      <w:rPr>
        <w:sz w:val="20"/>
        <w:szCs w:val="20"/>
      </w:rPr>
      <w:t xml:space="preserve">IČO: 50868799, </w:t>
    </w:r>
    <w:r w:rsidR="00D91758" w:rsidRPr="00D91758">
      <w:rPr>
        <w:sz w:val="20"/>
        <w:szCs w:val="20"/>
      </w:rPr>
      <w:t xml:space="preserve"> DIČ: 2120521777 </w:t>
    </w:r>
    <w:r w:rsidRPr="00D91758">
      <w:rPr>
        <w:sz w:val="20"/>
        <w:szCs w:val="20"/>
      </w:rPr>
      <w:t>IČ DPH: SK2120521777</w:t>
    </w:r>
    <w:r w:rsidR="00D91758" w:rsidRPr="00D91758">
      <w:rPr>
        <w:sz w:val="20"/>
        <w:szCs w:val="20"/>
      </w:rPr>
      <w:br/>
      <w:t xml:space="preserve">Tel. číslo: +421 907 029 080, e-mail: </w:t>
    </w:r>
    <w:hyperlink r:id="rId2" w:history="1">
      <w:r w:rsidR="00E54147" w:rsidRPr="0030353A">
        <w:rPr>
          <w:rStyle w:val="Hypertextovprepojenie"/>
          <w:sz w:val="20"/>
          <w:szCs w:val="20"/>
        </w:rPr>
        <w:t>duban@duban.sk</w:t>
      </w:r>
    </w:hyperlink>
  </w:p>
  <w:p w14:paraId="0A43CE92" w14:textId="77777777" w:rsidR="00E54147" w:rsidRPr="00D91758" w:rsidRDefault="00E54147" w:rsidP="00C40997">
    <w:pPr>
      <w:pStyle w:val="Hlavika"/>
      <w:jc w:val="center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99118" w14:textId="10ABB041" w:rsidR="00D91758" w:rsidRDefault="00D91758">
    <w:pPr>
      <w:pStyle w:val="Hlavik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59567D6" wp14:editId="061E7682">
          <wp:simplePos x="0" y="0"/>
          <wp:positionH relativeFrom="column">
            <wp:posOffset>1538605</wp:posOffset>
          </wp:positionH>
          <wp:positionV relativeFrom="paragraph">
            <wp:posOffset>-78105</wp:posOffset>
          </wp:positionV>
          <wp:extent cx="2577778" cy="838095"/>
          <wp:effectExtent l="0" t="0" r="0" b="635"/>
          <wp:wrapSquare wrapText="bothSides"/>
          <wp:docPr id="1112845571" name="Obrázok 4" descr="Obrázok, na ktorom je písmo, logo, grafika, snímka obrazovky&#10;&#10;Obsah vygenerovaný pomocou AI môže byť nesprávn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845571" name="Obrázok 4" descr="Obrázok, na ktorom je písmo, logo, grafika, snímka obrazovky&#10;&#10;Obsah vygenerovaný pomocou AI môže byť nesprávny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77778" cy="838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A4366"/>
    <w:multiLevelType w:val="hybridMultilevel"/>
    <w:tmpl w:val="B5029F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75DCC"/>
    <w:multiLevelType w:val="hybridMultilevel"/>
    <w:tmpl w:val="261C5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679DF"/>
    <w:multiLevelType w:val="hybridMultilevel"/>
    <w:tmpl w:val="4918B146"/>
    <w:lvl w:ilvl="0" w:tplc="A99A1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840D9E"/>
    <w:multiLevelType w:val="hybridMultilevel"/>
    <w:tmpl w:val="3E9681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FA5625"/>
    <w:multiLevelType w:val="hybridMultilevel"/>
    <w:tmpl w:val="6A2A42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53F32"/>
    <w:multiLevelType w:val="hybridMultilevel"/>
    <w:tmpl w:val="2DD00712"/>
    <w:lvl w:ilvl="0" w:tplc="A99A1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852F3"/>
    <w:multiLevelType w:val="hybridMultilevel"/>
    <w:tmpl w:val="083E8C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C0B2E"/>
    <w:multiLevelType w:val="hybridMultilevel"/>
    <w:tmpl w:val="24E6CE72"/>
    <w:lvl w:ilvl="0" w:tplc="A99A1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623C30"/>
    <w:multiLevelType w:val="hybridMultilevel"/>
    <w:tmpl w:val="DDD4ADC2"/>
    <w:lvl w:ilvl="0" w:tplc="A99A1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CF1B26"/>
    <w:multiLevelType w:val="hybridMultilevel"/>
    <w:tmpl w:val="63FAC2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B83157"/>
    <w:multiLevelType w:val="hybridMultilevel"/>
    <w:tmpl w:val="25CA3E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92373"/>
    <w:multiLevelType w:val="hybridMultilevel"/>
    <w:tmpl w:val="5AB43276"/>
    <w:lvl w:ilvl="0" w:tplc="A99A1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AC1119"/>
    <w:multiLevelType w:val="hybridMultilevel"/>
    <w:tmpl w:val="45C4C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29473">
    <w:abstractNumId w:val="9"/>
  </w:num>
  <w:num w:numId="2" w16cid:durableId="1346983409">
    <w:abstractNumId w:val="4"/>
  </w:num>
  <w:num w:numId="3" w16cid:durableId="1075667088">
    <w:abstractNumId w:val="6"/>
  </w:num>
  <w:num w:numId="4" w16cid:durableId="1084379217">
    <w:abstractNumId w:val="8"/>
  </w:num>
  <w:num w:numId="5" w16cid:durableId="862747549">
    <w:abstractNumId w:val="2"/>
  </w:num>
  <w:num w:numId="6" w16cid:durableId="1712459654">
    <w:abstractNumId w:val="7"/>
  </w:num>
  <w:num w:numId="7" w16cid:durableId="273832755">
    <w:abstractNumId w:val="1"/>
  </w:num>
  <w:num w:numId="8" w16cid:durableId="934509670">
    <w:abstractNumId w:val="12"/>
  </w:num>
  <w:num w:numId="9" w16cid:durableId="1330911516">
    <w:abstractNumId w:val="0"/>
  </w:num>
  <w:num w:numId="10" w16cid:durableId="1715889382">
    <w:abstractNumId w:val="10"/>
  </w:num>
  <w:num w:numId="11" w16cid:durableId="1006009939">
    <w:abstractNumId w:val="11"/>
  </w:num>
  <w:num w:numId="12" w16cid:durableId="1884947293">
    <w:abstractNumId w:val="5"/>
  </w:num>
  <w:num w:numId="13" w16cid:durableId="12106070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3C1"/>
    <w:rsid w:val="00001ABF"/>
    <w:rsid w:val="000343E0"/>
    <w:rsid w:val="0004676A"/>
    <w:rsid w:val="000E4F7A"/>
    <w:rsid w:val="000F2DD1"/>
    <w:rsid w:val="00130591"/>
    <w:rsid w:val="00142858"/>
    <w:rsid w:val="001542C3"/>
    <w:rsid w:val="00182492"/>
    <w:rsid w:val="001E428F"/>
    <w:rsid w:val="0029032B"/>
    <w:rsid w:val="002A62F2"/>
    <w:rsid w:val="002B3EC5"/>
    <w:rsid w:val="003026CB"/>
    <w:rsid w:val="003177AD"/>
    <w:rsid w:val="00334971"/>
    <w:rsid w:val="003B1E93"/>
    <w:rsid w:val="003D4213"/>
    <w:rsid w:val="003E5491"/>
    <w:rsid w:val="004033C1"/>
    <w:rsid w:val="004046CD"/>
    <w:rsid w:val="004332CD"/>
    <w:rsid w:val="004A2221"/>
    <w:rsid w:val="004E2BE0"/>
    <w:rsid w:val="004E71F0"/>
    <w:rsid w:val="00502C91"/>
    <w:rsid w:val="0054076E"/>
    <w:rsid w:val="005515A8"/>
    <w:rsid w:val="0055207A"/>
    <w:rsid w:val="005804C4"/>
    <w:rsid w:val="005A40A8"/>
    <w:rsid w:val="005A7A2E"/>
    <w:rsid w:val="005B6C0C"/>
    <w:rsid w:val="00606385"/>
    <w:rsid w:val="00633779"/>
    <w:rsid w:val="00636C14"/>
    <w:rsid w:val="006A4DBE"/>
    <w:rsid w:val="006C21D8"/>
    <w:rsid w:val="00753E85"/>
    <w:rsid w:val="00756B5C"/>
    <w:rsid w:val="007C457A"/>
    <w:rsid w:val="00833A4C"/>
    <w:rsid w:val="008346ED"/>
    <w:rsid w:val="0083553E"/>
    <w:rsid w:val="00862A1B"/>
    <w:rsid w:val="008851EE"/>
    <w:rsid w:val="00891063"/>
    <w:rsid w:val="008B7458"/>
    <w:rsid w:val="008C616C"/>
    <w:rsid w:val="008E7D90"/>
    <w:rsid w:val="00957FE1"/>
    <w:rsid w:val="00986190"/>
    <w:rsid w:val="009971A6"/>
    <w:rsid w:val="009B78F5"/>
    <w:rsid w:val="009C0AD6"/>
    <w:rsid w:val="009F5E23"/>
    <w:rsid w:val="00A8692C"/>
    <w:rsid w:val="00AE6F6C"/>
    <w:rsid w:val="00AF49DF"/>
    <w:rsid w:val="00B3694D"/>
    <w:rsid w:val="00C231EA"/>
    <w:rsid w:val="00C40997"/>
    <w:rsid w:val="00C824B7"/>
    <w:rsid w:val="00CA5621"/>
    <w:rsid w:val="00CC6252"/>
    <w:rsid w:val="00D078CC"/>
    <w:rsid w:val="00D12DE6"/>
    <w:rsid w:val="00D25B96"/>
    <w:rsid w:val="00D649C7"/>
    <w:rsid w:val="00D650AE"/>
    <w:rsid w:val="00D852FA"/>
    <w:rsid w:val="00D91758"/>
    <w:rsid w:val="00DA68A5"/>
    <w:rsid w:val="00DC67E0"/>
    <w:rsid w:val="00E10973"/>
    <w:rsid w:val="00E36109"/>
    <w:rsid w:val="00E54147"/>
    <w:rsid w:val="00E5756E"/>
    <w:rsid w:val="00E826A8"/>
    <w:rsid w:val="00EE4FDA"/>
    <w:rsid w:val="00EF33D6"/>
    <w:rsid w:val="00F23C14"/>
    <w:rsid w:val="00F837DF"/>
    <w:rsid w:val="00F85DD7"/>
    <w:rsid w:val="00F9122F"/>
    <w:rsid w:val="00F93BED"/>
    <w:rsid w:val="00FA2ED8"/>
    <w:rsid w:val="00FB2EFA"/>
    <w:rsid w:val="00FE1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C7CF7F"/>
  <w15:chartTrackingRefBased/>
  <w15:docId w15:val="{B2444B37-FDE6-4634-9145-BFD05BB65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033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033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33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033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033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033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033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033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033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033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4033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33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033C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033C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033C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033C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033C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033C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033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033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033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033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033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033C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033C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033C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033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033C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033C1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4033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033C1"/>
  </w:style>
  <w:style w:type="paragraph" w:styleId="Pta">
    <w:name w:val="footer"/>
    <w:basedOn w:val="Normlny"/>
    <w:link w:val="PtaChar"/>
    <w:uiPriority w:val="99"/>
    <w:unhideWhenUsed/>
    <w:rsid w:val="004033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033C1"/>
  </w:style>
  <w:style w:type="paragraph" w:styleId="Hlavikaobsahu">
    <w:name w:val="TOC Heading"/>
    <w:basedOn w:val="Nadpis1"/>
    <w:next w:val="Normlny"/>
    <w:uiPriority w:val="39"/>
    <w:unhideWhenUsed/>
    <w:qFormat/>
    <w:rsid w:val="00FB2EFA"/>
    <w:pPr>
      <w:spacing w:before="240" w:after="0"/>
      <w:outlineLvl w:val="9"/>
    </w:pPr>
    <w:rPr>
      <w:kern w:val="0"/>
      <w:sz w:val="32"/>
      <w:szCs w:val="32"/>
      <w:lang w:eastAsia="sk-SK"/>
      <w14:ligatures w14:val="none"/>
    </w:rPr>
  </w:style>
  <w:style w:type="paragraph" w:styleId="Obsah1">
    <w:name w:val="toc 1"/>
    <w:basedOn w:val="Normlny"/>
    <w:next w:val="Normlny"/>
    <w:autoRedefine/>
    <w:uiPriority w:val="39"/>
    <w:unhideWhenUsed/>
    <w:rsid w:val="00FB2EFA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FB2EFA"/>
    <w:rPr>
      <w:color w:val="467886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A8692C"/>
    <w:pPr>
      <w:spacing w:after="100"/>
      <w:ind w:left="220"/>
    </w:pPr>
  </w:style>
  <w:style w:type="character" w:styleId="Nevyrieenzmienka">
    <w:name w:val="Unresolved Mention"/>
    <w:basedOn w:val="Predvolenpsmoodseku"/>
    <w:uiPriority w:val="99"/>
    <w:semiHidden/>
    <w:unhideWhenUsed/>
    <w:rsid w:val="004E71F0"/>
    <w:rPr>
      <w:color w:val="605E5C"/>
      <w:shd w:val="clear" w:color="auto" w:fill="E1DFDD"/>
    </w:rPr>
  </w:style>
  <w:style w:type="paragraph" w:styleId="Obsah3">
    <w:name w:val="toc 3"/>
    <w:basedOn w:val="Normlny"/>
    <w:next w:val="Normlny"/>
    <w:autoRedefine/>
    <w:uiPriority w:val="39"/>
    <w:unhideWhenUsed/>
    <w:rsid w:val="00C40997"/>
    <w:pPr>
      <w:tabs>
        <w:tab w:val="right" w:leader="dot" w:pos="9062"/>
      </w:tabs>
      <w:spacing w:after="100"/>
      <w:ind w:left="440"/>
    </w:pPr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31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7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duban@duban.sk" TargetMode="External"/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A5A7D-D5C7-4620-A0A9-6B9FAF2EE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1123</TotalTime>
  <Pages>1</Pages>
  <Words>2940</Words>
  <Characters>16760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Černáková</dc:creator>
  <cp:keywords/>
  <dc:description/>
  <cp:lastModifiedBy>Mária Černáková</cp:lastModifiedBy>
  <cp:revision>35</cp:revision>
  <dcterms:created xsi:type="dcterms:W3CDTF">2025-07-02T09:21:00Z</dcterms:created>
  <dcterms:modified xsi:type="dcterms:W3CDTF">2025-07-29T13:05:00Z</dcterms:modified>
</cp:coreProperties>
</file>