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8F858" w14:textId="77777777" w:rsidR="008117F2" w:rsidRPr="003C447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3C4472">
        <w:rPr>
          <w:rFonts w:ascii="Times New Roman" w:hAnsi="Times New Roman" w:cs="Times New Roman"/>
          <w:b/>
          <w:bCs/>
          <w:sz w:val="28"/>
          <w:szCs w:val="28"/>
          <w:u w:val="single"/>
        </w:rPr>
        <w:t>GOLDGRUB Rakúsy s. r. o., registrovaný sociálny podnik,</w:t>
      </w:r>
    </w:p>
    <w:p w14:paraId="0EDC3A2A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4472">
        <w:rPr>
          <w:rFonts w:ascii="Times New Roman" w:hAnsi="Times New Roman" w:cs="Times New Roman"/>
          <w:b/>
          <w:bCs/>
          <w:sz w:val="28"/>
          <w:szCs w:val="28"/>
          <w:u w:val="single"/>
        </w:rPr>
        <w:t>Rakúsy 10, 059 76 Rakúsy</w:t>
      </w:r>
    </w:p>
    <w:p w14:paraId="31B009D7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97659DE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C626E8A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7379C9E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B80363C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0AD77A9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9D45C65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2E96BE7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FDD5543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91CA4BC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AE89F62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9373955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69F5DB4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ADA847B" w14:textId="77777777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C191E1B" w14:textId="6FF6309C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VÝROČNÁ SPRÁVA 202</w:t>
      </w:r>
      <w:r w:rsidR="00C3686A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14:paraId="0AA4A6DD" w14:textId="06FC9A64" w:rsidR="008117F2" w:rsidRDefault="008117F2" w:rsidP="008117F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zostavená 31.12.202</w:t>
      </w:r>
      <w:r w:rsidR="00C3686A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69A21079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5EE7E6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F31249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011490B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22C129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FD33F9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63C72EF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811E8D4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21DFB16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364E51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672C4E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21B6CA1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1230A1E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848127D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FA446A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1F6BC7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3767FE4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4153C6C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BD8F8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A7F84DA" w14:textId="77777777" w:rsidR="008117F2" w:rsidRDefault="008117F2" w:rsidP="008117F2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918621B" w14:textId="54E2CFD5" w:rsidR="008117F2" w:rsidRPr="003C447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Vyhotovená dňa: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</w:t>
      </w:r>
      <w:r w:rsidR="00C3686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.07.2024</w:t>
      </w:r>
    </w:p>
    <w:p w14:paraId="47788784" w14:textId="77777777" w:rsidR="008117F2" w:rsidRPr="003C447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Vypracovala: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Radoslava Táčovská</w:t>
      </w:r>
    </w:p>
    <w:p w14:paraId="75F3A765" w14:textId="77777777" w:rsidR="008117F2" w:rsidRDefault="008117F2" w:rsidP="008117F2">
      <w:pPr>
        <w:tabs>
          <w:tab w:val="left" w:pos="2268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Schválila: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Mgr. Monika Jurašková – konateľ spoločnosti</w:t>
      </w:r>
    </w:p>
    <w:p w14:paraId="1F69C2BB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Identifikačné údaje spoločnosti</w:t>
      </w:r>
    </w:p>
    <w:p w14:paraId="37604F49" w14:textId="77777777" w:rsidR="008117F2" w:rsidRDefault="008117F2" w:rsidP="008117F2">
      <w:pPr>
        <w:tabs>
          <w:tab w:val="left" w:pos="2268"/>
        </w:tabs>
        <w:spacing w:after="0" w:line="276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4CE64B6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GOLDGRUB Rakúsy s. r. o.</w:t>
      </w:r>
    </w:p>
    <w:p w14:paraId="7CFA4EA3" w14:textId="116BA686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Rakúsy </w:t>
      </w:r>
      <w:r w:rsidR="00C3686A">
        <w:rPr>
          <w:rFonts w:ascii="Times New Roman" w:hAnsi="Times New Roman" w:cs="Times New Roman"/>
          <w:sz w:val="24"/>
          <w:szCs w:val="24"/>
        </w:rPr>
        <w:t>35</w:t>
      </w:r>
      <w:r>
        <w:rPr>
          <w:rFonts w:ascii="Times New Roman" w:hAnsi="Times New Roman" w:cs="Times New Roman"/>
          <w:sz w:val="24"/>
          <w:szCs w:val="24"/>
        </w:rPr>
        <w:t>, 059 76 Rakúsy</w:t>
      </w:r>
    </w:p>
    <w:p w14:paraId="29A7D015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55348238</w:t>
      </w:r>
    </w:p>
    <w:p w14:paraId="25E67BB0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SK2121955429</w:t>
      </w:r>
    </w:p>
    <w:p w14:paraId="1623E269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Zápis: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Obchodný register Okresného súdu Prešov, Oddiel: Sro, Vložka č.: 45678/P</w:t>
      </w:r>
    </w:p>
    <w:p w14:paraId="79B196F4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Ku dňu: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30.03.2023</w:t>
      </w:r>
    </w:p>
    <w:p w14:paraId="2CF9136A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14:paraId="6A6A9E40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Registrácia: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Registrácia sociálnych podnikov, číslo osvedčenia: 638/2023_RSP</w:t>
      </w:r>
    </w:p>
    <w:p w14:paraId="1745E7CD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Ku dňu: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28.09.2023</w:t>
      </w:r>
    </w:p>
    <w:p w14:paraId="6FDA622F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Druh podniku: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integračný</w:t>
      </w:r>
    </w:p>
    <w:p w14:paraId="27F5A68D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969" w:hanging="3609"/>
        <w:jc w:val="both"/>
        <w:rPr>
          <w:rFonts w:ascii="Times New Roman" w:hAnsi="Times New Roman" w:cs="Times New Roman"/>
          <w:sz w:val="24"/>
          <w:szCs w:val="24"/>
        </w:rPr>
      </w:pPr>
    </w:p>
    <w:p w14:paraId="16034445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Údaje zapísané v obchodnom registri</w:t>
      </w:r>
    </w:p>
    <w:p w14:paraId="165EC4C4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CAF416F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Predmet činností:</w:t>
      </w:r>
    </w:p>
    <w:p w14:paraId="7A6E1B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 stavieb a ich zmien</w:t>
      </w:r>
    </w:p>
    <w:p w14:paraId="6D328D24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k realizácii stavieb</w:t>
      </w:r>
    </w:p>
    <w:p w14:paraId="475D9EE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dokončovacie stavebné práce pri realizácii exteriérov a interiérov</w:t>
      </w:r>
    </w:p>
    <w:p w14:paraId="6DA500DE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pre poľnohospodárstvo, záhradníctvo, rybárstvo, lesníctvo a poľovníctvo</w:t>
      </w:r>
    </w:p>
    <w:p w14:paraId="6E1F2A6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iným ako nebezpečným odpadom</w:t>
      </w:r>
    </w:p>
    <w:p w14:paraId="3CAA7EAB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obchodu, služieb, výroby</w:t>
      </w:r>
    </w:p>
    <w:p w14:paraId="73CA4A7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3296FF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rýchleho občerstvenia v spojení s predajom na priamu konzumáciu, prevádzkovanie výdajne stravy</w:t>
      </w:r>
    </w:p>
    <w:p w14:paraId="65E54BDD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vydavateľská činnosť, polygrafická výroba a knihárske práce</w:t>
      </w:r>
    </w:p>
    <w:p w14:paraId="289C4789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počítačové služby a služby súvisiace s počítačovým spracovaním údajov</w:t>
      </w:r>
    </w:p>
    <w:p w14:paraId="0E711BFA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v oblasti administratívnej správy a služby organizačno-hospodárskej povahy</w:t>
      </w:r>
    </w:p>
    <w:p w14:paraId="244B0B0E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verejné obstarávanie</w:t>
      </w:r>
    </w:p>
    <w:p w14:paraId="6DF3EBA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a údržba bytového a nebytového fondu v rozsahu voľných živností</w:t>
      </w:r>
    </w:p>
    <w:p w14:paraId="41A36DA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inžinierske činnosti, technické testovanie a analýza</w:t>
      </w:r>
    </w:p>
    <w:p w14:paraId="35B1BA4A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reklamné, marketingové, fotografické a informačné služby, prieskum trhu a verejnej mienky</w:t>
      </w:r>
    </w:p>
    <w:p w14:paraId="7E448BEF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prenájom, úschova a požičiavanie hnuteľných vecí</w:t>
      </w:r>
    </w:p>
    <w:p w14:paraId="26B954F9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čistiace a upratovacie služby</w:t>
      </w:r>
    </w:p>
    <w:p w14:paraId="2EFDA5C1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sociálnych služieb</w:t>
      </w:r>
    </w:p>
    <w:p w14:paraId="53CCBA0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prevádzkovanie kultúrnych, spoločenských, zábavných, športových zariadení a zariadení slúžiacich na regeneráciu a rekondíciu</w:t>
      </w:r>
    </w:p>
    <w:p w14:paraId="70095B02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športových, kultúrnych a iných spoločenských podujatí</w:t>
      </w:r>
    </w:p>
    <w:p w14:paraId="31F54BF8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oprava osobných potrieb a potrieb pre domácnosť</w:t>
      </w:r>
    </w:p>
    <w:p w14:paraId="2A7046D5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súvisiace so skrášľovaním tela</w:t>
      </w:r>
    </w:p>
    <w:p w14:paraId="305A15C6" w14:textId="77777777" w:rsidR="008117F2" w:rsidRDefault="008117F2" w:rsidP="008117F2">
      <w:pPr>
        <w:pStyle w:val="Odsekzoznamu"/>
        <w:numPr>
          <w:ilvl w:val="0"/>
          <w:numId w:val="2"/>
        </w:num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služieb osobného charakteru</w:t>
      </w:r>
    </w:p>
    <w:p w14:paraId="0B020FD8" w14:textId="77777777" w:rsidR="008117F2" w:rsidRPr="00DE37FF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9268CC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Spoločníci: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Obec Rakúsy, Rakúsy 35, 059 76 Rakúsy</w:t>
      </w:r>
    </w:p>
    <w:p w14:paraId="06F4DC03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AA90766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Výška vkladu: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5 000 €</w:t>
      </w:r>
    </w:p>
    <w:p w14:paraId="418DC99E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77C8C16" w14:textId="77777777" w:rsidR="008117F2" w:rsidRDefault="008117F2" w:rsidP="008117F2">
      <w:pPr>
        <w:tabs>
          <w:tab w:val="left" w:pos="2268"/>
          <w:tab w:val="left" w:pos="3969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Štatutárny orgán: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konateľ – Mgr. Monika Jurašková</w:t>
      </w:r>
    </w:p>
    <w:p w14:paraId="00171218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396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mene spoločnosti koná konateľ samostatne. Konateľ sa v mene spoločnosti podpisuje tak, že k napísanému, vytlačenému alebo odtlačenému menu spoločnosti pripojí svoj vlastnoručný podpis. </w:t>
      </w:r>
    </w:p>
    <w:p w14:paraId="101DDDFE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64DA0063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Základné imanie: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5 000 €</w:t>
      </w:r>
    </w:p>
    <w:p w14:paraId="1A4DB66B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5BF01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Spoločnosť GOLDGRUB Rakúsy s. r. o., registrovaný sociálny podnik so sídlom Rakúsy 10, 059 76 Rakúsy (ďalej len ako „spoločnosť“)</w:t>
      </w:r>
    </w:p>
    <w:p w14:paraId="0C15F48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1A60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predkladá </w:t>
      </w:r>
    </w:p>
    <w:p w14:paraId="745BE223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3FF595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súvislosti s povinnosťou vyplývajúcou z ust. §15  zákona č. 112/2018 Z. z. o sociálnej ekonomike a sociálnych podnikoch a o zmene a doplnení niektorých zákonov (ďalej len ako „zákon o sociálnej ekonomike“) túto</w:t>
      </w:r>
    </w:p>
    <w:p w14:paraId="7614405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F5379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výročnú správu:</w:t>
      </w:r>
    </w:p>
    <w:p w14:paraId="3762DB4C" w14:textId="29897055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8A727A1" w14:textId="5FA7FF30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F5BB04" w14:textId="5014557B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201F09" w14:textId="66535D75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352C65" w14:textId="77777777" w:rsidR="00573459" w:rsidRPr="006E6395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3CFF8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Všeobecné ustanovenia</w:t>
      </w:r>
    </w:p>
    <w:p w14:paraId="69CE5A5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C6DE35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riadi svoju činnosť podľa zákona o sociálnej ekonomike, pričom na základe ust. § 6 tohto zákona, bol spoločnosti dňa 28.09.2023 priznaný štatút registrovaného sociálneho podniku, druh: integračný (ďalej len „RSP“)</w:t>
      </w:r>
    </w:p>
    <w:p w14:paraId="0EB6C7D0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51C362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zmysle ust. § 15 zákona o sociálnej ekonomike:</w:t>
      </w:r>
    </w:p>
    <w:p w14:paraId="76573E5A" w14:textId="77777777" w:rsidR="008117F2" w:rsidRDefault="008117F2" w:rsidP="008117F2">
      <w:pPr>
        <w:pStyle w:val="Odsekzoznamu"/>
        <w:numPr>
          <w:ilvl w:val="0"/>
          <w:numId w:val="3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RSP vypracuje výročnú správu za kalendárny rok v termíne určenom štatutárnym orgánom alebo základným dokumentom, najneskôr však do 31. júla nasledujúceho kalendárneho roka. </w:t>
      </w:r>
    </w:p>
    <w:p w14:paraId="0BFFF304" w14:textId="77777777" w:rsidR="008117F2" w:rsidRDefault="008117F2" w:rsidP="008117F2">
      <w:pPr>
        <w:pStyle w:val="Odsekzoznamu"/>
        <w:numPr>
          <w:ilvl w:val="0"/>
          <w:numId w:val="3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RSP obsahuje najmä:</w:t>
      </w:r>
    </w:p>
    <w:p w14:paraId="751A9EB7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zhodnotenie dosahovania pozitívneho sociálneho vplyvu, ktorý má RSP uvedený vo svojom základnom dokumente, a prehľad činností vykonávaných v kalendárnom roku,</w:t>
      </w:r>
    </w:p>
    <w:p w14:paraId="1947D083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závierku a zhodnotenie základných údajov v nej obsiahnutých,</w:t>
      </w:r>
    </w:p>
    <w:p w14:paraId="7316F925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správu audítora, ak má RSP povinnosť štatutárneho auditu,</w:t>
      </w:r>
    </w:p>
    <w:p w14:paraId="5360EC30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peňažných príjmoch a výdavkoch, </w:t>
      </w:r>
    </w:p>
    <w:p w14:paraId="4851CF12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príjmov v členení podľa zdrojov,</w:t>
      </w:r>
    </w:p>
    <w:p w14:paraId="0581B305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a pohyb majetku a záväzkov,</w:t>
      </w:r>
    </w:p>
    <w:p w14:paraId="5BBD733F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zloženie orgánov RSP a ich zmeny, ku ktorým došlo v priebehu kalendárneho roka, </w:t>
      </w:r>
    </w:p>
    <w:p w14:paraId="0DFB2D14" w14:textId="77777777" w:rsidR="008117F2" w:rsidRDefault="008117F2" w:rsidP="008117F2">
      <w:pPr>
        <w:pStyle w:val="Odsekzoznamu"/>
        <w:numPr>
          <w:ilvl w:val="0"/>
          <w:numId w:val="4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určené valným zhromaždením, správou auditu alebo iným obdobným orgánom RSP.</w:t>
      </w:r>
    </w:p>
    <w:p w14:paraId="77FD0F0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36C40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zmysle ust. § 14 zákona o sociálnej ekonomike:</w:t>
      </w:r>
    </w:p>
    <w:p w14:paraId="4A0A3E64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RSP je povinný účtovať v sústave podvojného účtovníctva podľa osobitného predpisu. Účtovným obdobím RSP je kalendárny rok.</w:t>
      </w:r>
    </w:p>
    <w:p w14:paraId="06086EFA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RSP je povinný vo svojom účtovníctve osobitne sledovať činnosť vykonávanú ako registrovaný sociálny podnik, a to prostredníctvom tvorby analytických účtov. Ak nie je možné v účtovníctve zabezpečiť preukázanie činnosti RSP prostredníctvom tvorby analytických  účtov, RSP je povinný viesť analytickú evidenciu alebo ďalšie pomocné evidencie. </w:t>
      </w:r>
    </w:p>
    <w:p w14:paraId="0C962ED6" w14:textId="77777777" w:rsidR="008117F2" w:rsidRDefault="008117F2" w:rsidP="008117F2">
      <w:pPr>
        <w:pStyle w:val="Odsekzoznamu"/>
        <w:numPr>
          <w:ilvl w:val="0"/>
          <w:numId w:val="5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RSP je povinný mať účtovnú závierku a výročnú správu overenú štatutárnym auditom, ak:</w:t>
      </w:r>
    </w:p>
    <w:p w14:paraId="788F7C30" w14:textId="77777777" w:rsidR="008117F2" w:rsidRDefault="008117F2" w:rsidP="008117F2">
      <w:pPr>
        <w:pStyle w:val="Odsekzoznamu"/>
        <w:numPr>
          <w:ilvl w:val="0"/>
          <w:numId w:val="6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verejných prostriedkov a podielov zaplatenej dane v účtovnom období, za ktoré je účtovná závierka zostavená, presiahne 200 000 €, alebo</w:t>
      </w:r>
    </w:p>
    <w:p w14:paraId="339C4356" w14:textId="77777777" w:rsidR="008117F2" w:rsidRDefault="008117F2" w:rsidP="008117F2">
      <w:pPr>
        <w:pStyle w:val="Odsekzoznamu"/>
        <w:numPr>
          <w:ilvl w:val="0"/>
          <w:numId w:val="6"/>
        </w:num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všetky príjmy RSP v účtovnom období, za ktoré je účtovná závierka zostavená presiahnu 500 000 €.</w:t>
      </w:r>
    </w:p>
    <w:p w14:paraId="0CD00480" w14:textId="77777777" w:rsidR="008117F2" w:rsidRPr="00CF7F9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495634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Zhodnotenie dosahovania pozitívneho sociálneho vplyvu</w:t>
      </w:r>
    </w:p>
    <w:p w14:paraId="4F7CC91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Podľa § 12 zákona o sociálnej ekonomike, pozitívny sociálny vplyv sa považuje za dosiahnutý, ak integračný podnik zamestnáva z celkového počtu zamestnancov najmenej 30 % znevýhodnených osôb a zraniteľných osôb. V tomto kontexte možno konštatovať, že RSP </w:t>
      </w:r>
      <w:r>
        <w:rPr>
          <w:rFonts w:ascii="Times New Roman" w:hAnsi="Times New Roman" w:cs="Times New Roman"/>
          <w:sz w:val="24"/>
          <w:szCs w:val="24"/>
        </w:rPr>
        <w:lastRenderedPageBreak/>
        <w:t>v roku 2023 takto stanovený pozitívny sociálny vplyv napĺňal počas celej doby, nakoľko počas roka zamestnával celkom 3 zamestnancov, z ktorých boli celkom 2 osoby znevýhodnené.</w:t>
      </w:r>
    </w:p>
    <w:p w14:paraId="013BDDD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BA2A17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ab/>
        <w:t>Tab. 1: Zhodnotenie dosahovania pozitívneho vplyvu</w:t>
      </w:r>
    </w:p>
    <w:p w14:paraId="30ED9BE9" w14:textId="77777777" w:rsidR="008117F2" w:rsidRPr="000407F4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3"/>
        <w:gridCol w:w="1203"/>
        <w:gridCol w:w="1222"/>
        <w:gridCol w:w="1202"/>
        <w:gridCol w:w="1186"/>
        <w:gridCol w:w="1167"/>
        <w:gridCol w:w="1159"/>
      </w:tblGrid>
      <w:tr w:rsidR="008117F2" w14:paraId="1F071AD9" w14:textId="77777777" w:rsidTr="00607656">
        <w:tc>
          <w:tcPr>
            <w:tcW w:w="1923" w:type="dxa"/>
            <w:vMerge w:val="restart"/>
            <w:vAlign w:val="center"/>
          </w:tcPr>
          <w:p w14:paraId="2682F9B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</w:t>
            </w:r>
          </w:p>
        </w:tc>
        <w:tc>
          <w:tcPr>
            <w:tcW w:w="7139" w:type="dxa"/>
            <w:gridSpan w:val="6"/>
            <w:vAlign w:val="center"/>
          </w:tcPr>
          <w:p w14:paraId="09B27A36" w14:textId="53A23B01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Mesiac 202</w:t>
            </w:r>
            <w:r w:rsidR="00C3686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17F2" w14:paraId="53320F61" w14:textId="77777777" w:rsidTr="00607656">
        <w:tc>
          <w:tcPr>
            <w:tcW w:w="1923" w:type="dxa"/>
            <w:vMerge/>
          </w:tcPr>
          <w:p w14:paraId="6E9DB745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vAlign w:val="center"/>
          </w:tcPr>
          <w:p w14:paraId="338CB40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Január</w:t>
            </w:r>
          </w:p>
        </w:tc>
        <w:tc>
          <w:tcPr>
            <w:tcW w:w="1222" w:type="dxa"/>
            <w:vAlign w:val="center"/>
          </w:tcPr>
          <w:p w14:paraId="37E2271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Február</w:t>
            </w:r>
          </w:p>
        </w:tc>
        <w:tc>
          <w:tcPr>
            <w:tcW w:w="1202" w:type="dxa"/>
            <w:vAlign w:val="center"/>
          </w:tcPr>
          <w:p w14:paraId="7A015A1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Marec</w:t>
            </w:r>
          </w:p>
        </w:tc>
        <w:tc>
          <w:tcPr>
            <w:tcW w:w="1186" w:type="dxa"/>
            <w:vAlign w:val="center"/>
          </w:tcPr>
          <w:p w14:paraId="20EA16E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Apríl</w:t>
            </w:r>
          </w:p>
        </w:tc>
        <w:tc>
          <w:tcPr>
            <w:tcW w:w="1167" w:type="dxa"/>
            <w:vAlign w:val="center"/>
          </w:tcPr>
          <w:p w14:paraId="4F7E2B3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Máj</w:t>
            </w:r>
          </w:p>
        </w:tc>
        <w:tc>
          <w:tcPr>
            <w:tcW w:w="1159" w:type="dxa"/>
            <w:vAlign w:val="center"/>
          </w:tcPr>
          <w:p w14:paraId="364D6BEC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Jún</w:t>
            </w:r>
          </w:p>
        </w:tc>
      </w:tr>
      <w:tr w:rsidR="008117F2" w14:paraId="06DBD249" w14:textId="77777777" w:rsidTr="00607656">
        <w:tc>
          <w:tcPr>
            <w:tcW w:w="1923" w:type="dxa"/>
          </w:tcPr>
          <w:p w14:paraId="4284E37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Znevýhodnení:</w:t>
            </w:r>
          </w:p>
        </w:tc>
        <w:tc>
          <w:tcPr>
            <w:tcW w:w="1203" w:type="dxa"/>
            <w:vAlign w:val="center"/>
          </w:tcPr>
          <w:p w14:paraId="7F1817C9" w14:textId="2B45AAE1" w:rsidR="008117F2" w:rsidRDefault="004809EF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22" w:type="dxa"/>
            <w:vAlign w:val="center"/>
          </w:tcPr>
          <w:p w14:paraId="5A557101" w14:textId="72CA981F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02" w:type="dxa"/>
            <w:vAlign w:val="center"/>
          </w:tcPr>
          <w:p w14:paraId="1ADD1E4A" w14:textId="276F1116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86" w:type="dxa"/>
            <w:vAlign w:val="center"/>
          </w:tcPr>
          <w:p w14:paraId="2FDFB814" w14:textId="0026B496" w:rsidR="008117F2" w:rsidRDefault="003212B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67" w:type="dxa"/>
            <w:vAlign w:val="center"/>
          </w:tcPr>
          <w:p w14:paraId="34A59DC6" w14:textId="4D4C0AF5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9" w:type="dxa"/>
            <w:vAlign w:val="center"/>
          </w:tcPr>
          <w:p w14:paraId="50A28BD9" w14:textId="5E1E1E0F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17F2" w14:paraId="0B8AB01C" w14:textId="77777777" w:rsidTr="00607656">
        <w:tc>
          <w:tcPr>
            <w:tcW w:w="1923" w:type="dxa"/>
          </w:tcPr>
          <w:p w14:paraId="3A1EF4D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 znevýhodneniam:</w:t>
            </w:r>
          </w:p>
        </w:tc>
        <w:tc>
          <w:tcPr>
            <w:tcW w:w="1203" w:type="dxa"/>
            <w:vAlign w:val="center"/>
          </w:tcPr>
          <w:p w14:paraId="50A2B58A" w14:textId="22D965AA" w:rsidR="008117F2" w:rsidRDefault="004809EF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22" w:type="dxa"/>
            <w:vAlign w:val="center"/>
          </w:tcPr>
          <w:p w14:paraId="0D1B5124" w14:textId="47E3819A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2" w:type="dxa"/>
            <w:vAlign w:val="center"/>
          </w:tcPr>
          <w:p w14:paraId="6C049C08" w14:textId="7863BCE7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86" w:type="dxa"/>
            <w:vAlign w:val="center"/>
          </w:tcPr>
          <w:p w14:paraId="07E2C377" w14:textId="2DA9805D" w:rsidR="008117F2" w:rsidRDefault="003212B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67" w:type="dxa"/>
            <w:vAlign w:val="center"/>
          </w:tcPr>
          <w:p w14:paraId="217156B8" w14:textId="2B1E11A6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59" w:type="dxa"/>
            <w:vAlign w:val="center"/>
          </w:tcPr>
          <w:p w14:paraId="141883F3" w14:textId="307A528A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17F2" w14:paraId="0862A257" w14:textId="77777777" w:rsidTr="00607656">
        <w:tc>
          <w:tcPr>
            <w:tcW w:w="1923" w:type="dxa"/>
          </w:tcPr>
          <w:p w14:paraId="6292E9C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Celkový počet:</w:t>
            </w:r>
          </w:p>
        </w:tc>
        <w:tc>
          <w:tcPr>
            <w:tcW w:w="1203" w:type="dxa"/>
            <w:vAlign w:val="center"/>
          </w:tcPr>
          <w:p w14:paraId="39205030" w14:textId="53D611D5" w:rsidR="008117F2" w:rsidRDefault="004809EF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22" w:type="dxa"/>
            <w:vAlign w:val="center"/>
          </w:tcPr>
          <w:p w14:paraId="27B11ECD" w14:textId="1080C0BC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02" w:type="dxa"/>
            <w:vAlign w:val="center"/>
          </w:tcPr>
          <w:p w14:paraId="50F75E63" w14:textId="79C12F6F" w:rsidR="008117F2" w:rsidRDefault="009623C4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6" w:type="dxa"/>
            <w:vAlign w:val="center"/>
          </w:tcPr>
          <w:p w14:paraId="3CECD37B" w14:textId="1DDE9C81" w:rsidR="008117F2" w:rsidRDefault="003212B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67" w:type="dxa"/>
            <w:vAlign w:val="center"/>
          </w:tcPr>
          <w:p w14:paraId="6479F584" w14:textId="23A9C2DD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59" w:type="dxa"/>
            <w:vAlign w:val="center"/>
          </w:tcPr>
          <w:p w14:paraId="35CCAF02" w14:textId="7BC81D18" w:rsidR="008117F2" w:rsidRDefault="001F404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117F2" w14:paraId="129E8B4B" w14:textId="77777777" w:rsidTr="00607656">
        <w:tc>
          <w:tcPr>
            <w:tcW w:w="1923" w:type="dxa"/>
          </w:tcPr>
          <w:p w14:paraId="4AFAA97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Sociálny vplyv:</w:t>
            </w:r>
          </w:p>
        </w:tc>
        <w:tc>
          <w:tcPr>
            <w:tcW w:w="1203" w:type="dxa"/>
            <w:vAlign w:val="center"/>
          </w:tcPr>
          <w:p w14:paraId="0D43129F" w14:textId="36BD2438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222" w:type="dxa"/>
            <w:vAlign w:val="center"/>
          </w:tcPr>
          <w:p w14:paraId="612E0493" w14:textId="11235422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202" w:type="dxa"/>
            <w:vAlign w:val="center"/>
          </w:tcPr>
          <w:p w14:paraId="3D7258B0" w14:textId="135F6363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1186" w:type="dxa"/>
            <w:vAlign w:val="center"/>
          </w:tcPr>
          <w:p w14:paraId="66C1373F" w14:textId="38F8C1DC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40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167" w:type="dxa"/>
            <w:vAlign w:val="center"/>
          </w:tcPr>
          <w:p w14:paraId="1D714787" w14:textId="74F387A3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40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159" w:type="dxa"/>
            <w:vAlign w:val="center"/>
          </w:tcPr>
          <w:p w14:paraId="1DD1BF24" w14:textId="5B33E485" w:rsidR="008117F2" w:rsidRDefault="00181E83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404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67526D1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3"/>
        <w:gridCol w:w="1116"/>
        <w:gridCol w:w="1184"/>
        <w:gridCol w:w="1243"/>
        <w:gridCol w:w="1164"/>
        <w:gridCol w:w="1229"/>
        <w:gridCol w:w="1203"/>
      </w:tblGrid>
      <w:tr w:rsidR="008117F2" w14:paraId="101DFB1F" w14:textId="77777777" w:rsidTr="00607656">
        <w:tc>
          <w:tcPr>
            <w:tcW w:w="1923" w:type="dxa"/>
            <w:vMerge w:val="restart"/>
            <w:vAlign w:val="center"/>
          </w:tcPr>
          <w:p w14:paraId="6030426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</w:t>
            </w:r>
          </w:p>
        </w:tc>
        <w:tc>
          <w:tcPr>
            <w:tcW w:w="7139" w:type="dxa"/>
            <w:gridSpan w:val="6"/>
            <w:vAlign w:val="center"/>
          </w:tcPr>
          <w:p w14:paraId="36705FF5" w14:textId="5551E64E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Mesiac 202</w:t>
            </w:r>
            <w:r w:rsidR="00C3686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17F2" w14:paraId="180B4623" w14:textId="77777777" w:rsidTr="00607656">
        <w:tc>
          <w:tcPr>
            <w:tcW w:w="1923" w:type="dxa"/>
            <w:vMerge/>
          </w:tcPr>
          <w:p w14:paraId="693781D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vAlign w:val="center"/>
          </w:tcPr>
          <w:p w14:paraId="117C198D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Júl</w:t>
            </w:r>
          </w:p>
        </w:tc>
        <w:tc>
          <w:tcPr>
            <w:tcW w:w="1222" w:type="dxa"/>
            <w:vAlign w:val="center"/>
          </w:tcPr>
          <w:p w14:paraId="60ECFBE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1202" w:type="dxa"/>
            <w:vAlign w:val="center"/>
          </w:tcPr>
          <w:p w14:paraId="7E88CA45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September</w:t>
            </w:r>
          </w:p>
        </w:tc>
        <w:tc>
          <w:tcPr>
            <w:tcW w:w="1186" w:type="dxa"/>
            <w:vAlign w:val="center"/>
          </w:tcPr>
          <w:p w14:paraId="60C4B4D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Október</w:t>
            </w:r>
          </w:p>
        </w:tc>
        <w:tc>
          <w:tcPr>
            <w:tcW w:w="1167" w:type="dxa"/>
            <w:vAlign w:val="center"/>
          </w:tcPr>
          <w:p w14:paraId="755AC55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November</w:t>
            </w:r>
          </w:p>
        </w:tc>
        <w:tc>
          <w:tcPr>
            <w:tcW w:w="1159" w:type="dxa"/>
            <w:vAlign w:val="center"/>
          </w:tcPr>
          <w:p w14:paraId="36528D8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December</w:t>
            </w:r>
          </w:p>
        </w:tc>
      </w:tr>
      <w:tr w:rsidR="008117F2" w14:paraId="40486ADA" w14:textId="77777777" w:rsidTr="00607656">
        <w:tc>
          <w:tcPr>
            <w:tcW w:w="1923" w:type="dxa"/>
          </w:tcPr>
          <w:p w14:paraId="038E700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Znevýhodnení:</w:t>
            </w:r>
          </w:p>
        </w:tc>
        <w:tc>
          <w:tcPr>
            <w:tcW w:w="1203" w:type="dxa"/>
            <w:vAlign w:val="center"/>
          </w:tcPr>
          <w:p w14:paraId="0A6B8E30" w14:textId="38892710" w:rsidR="008117F2" w:rsidRDefault="00794BF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22" w:type="dxa"/>
            <w:vAlign w:val="center"/>
          </w:tcPr>
          <w:p w14:paraId="5B3A8746" w14:textId="414C2F81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02" w:type="dxa"/>
            <w:vAlign w:val="center"/>
          </w:tcPr>
          <w:p w14:paraId="6F647F57" w14:textId="7201B243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6" w:type="dxa"/>
            <w:vAlign w:val="center"/>
          </w:tcPr>
          <w:p w14:paraId="7D76108E" w14:textId="7D7A8E87" w:rsidR="008117F2" w:rsidRDefault="00A318A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67" w:type="dxa"/>
            <w:vAlign w:val="center"/>
          </w:tcPr>
          <w:p w14:paraId="356623C7" w14:textId="1A41C20E" w:rsidR="008117F2" w:rsidRDefault="009873A0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59" w:type="dxa"/>
            <w:vAlign w:val="center"/>
          </w:tcPr>
          <w:p w14:paraId="2A775D70" w14:textId="41D604DA" w:rsidR="008117F2" w:rsidRDefault="0034673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17F2" w14:paraId="146C3495" w14:textId="77777777" w:rsidTr="00607656">
        <w:tc>
          <w:tcPr>
            <w:tcW w:w="1923" w:type="dxa"/>
          </w:tcPr>
          <w:p w14:paraId="35380CE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 znevýhodneniam:</w:t>
            </w:r>
          </w:p>
        </w:tc>
        <w:tc>
          <w:tcPr>
            <w:tcW w:w="1203" w:type="dxa"/>
            <w:vAlign w:val="center"/>
          </w:tcPr>
          <w:p w14:paraId="4252EBDB" w14:textId="1FD43E81" w:rsidR="008117F2" w:rsidRDefault="00794BF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22" w:type="dxa"/>
            <w:vAlign w:val="center"/>
          </w:tcPr>
          <w:p w14:paraId="022EFB6B" w14:textId="4EBDC441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2" w:type="dxa"/>
            <w:vAlign w:val="center"/>
          </w:tcPr>
          <w:p w14:paraId="5F6FD697" w14:textId="6B6B3BE7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86" w:type="dxa"/>
            <w:vAlign w:val="center"/>
          </w:tcPr>
          <w:p w14:paraId="60884AD4" w14:textId="5CB74262" w:rsidR="008117F2" w:rsidRDefault="00A318A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67" w:type="dxa"/>
            <w:vAlign w:val="center"/>
          </w:tcPr>
          <w:p w14:paraId="67AB8E0A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59" w:type="dxa"/>
            <w:vAlign w:val="center"/>
          </w:tcPr>
          <w:p w14:paraId="3B750C78" w14:textId="66222060" w:rsidR="008117F2" w:rsidRDefault="0034673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117F2" w14:paraId="2FA036BE" w14:textId="77777777" w:rsidTr="00607656">
        <w:tc>
          <w:tcPr>
            <w:tcW w:w="1923" w:type="dxa"/>
          </w:tcPr>
          <w:p w14:paraId="1629FB91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Celkový počet:</w:t>
            </w:r>
          </w:p>
        </w:tc>
        <w:tc>
          <w:tcPr>
            <w:tcW w:w="1203" w:type="dxa"/>
            <w:vAlign w:val="center"/>
          </w:tcPr>
          <w:p w14:paraId="63A4AF6F" w14:textId="28FE29C7" w:rsidR="008117F2" w:rsidRDefault="00794BF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22" w:type="dxa"/>
            <w:vAlign w:val="center"/>
          </w:tcPr>
          <w:p w14:paraId="3FEB1349" w14:textId="77C5D7E9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02" w:type="dxa"/>
            <w:vAlign w:val="center"/>
          </w:tcPr>
          <w:p w14:paraId="384FA8D1" w14:textId="103C767F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86" w:type="dxa"/>
            <w:vAlign w:val="center"/>
          </w:tcPr>
          <w:p w14:paraId="630C36D6" w14:textId="3C0F5E28" w:rsidR="008117F2" w:rsidRDefault="00A318A7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67" w:type="dxa"/>
            <w:vAlign w:val="center"/>
          </w:tcPr>
          <w:p w14:paraId="66A09292" w14:textId="0B2422CA" w:rsidR="008117F2" w:rsidRDefault="009873A0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9" w:type="dxa"/>
            <w:vAlign w:val="center"/>
          </w:tcPr>
          <w:p w14:paraId="3923DB48" w14:textId="5FDD0606" w:rsidR="008117F2" w:rsidRDefault="0034673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117F2" w14:paraId="6A9DE0AF" w14:textId="77777777" w:rsidTr="00607656">
        <w:tc>
          <w:tcPr>
            <w:tcW w:w="1923" w:type="dxa"/>
          </w:tcPr>
          <w:p w14:paraId="3060EBD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Sociálny vplyv:</w:t>
            </w:r>
          </w:p>
        </w:tc>
        <w:tc>
          <w:tcPr>
            <w:tcW w:w="1203" w:type="dxa"/>
            <w:vAlign w:val="center"/>
          </w:tcPr>
          <w:p w14:paraId="114488A0" w14:textId="3985F119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222" w:type="dxa"/>
            <w:vAlign w:val="center"/>
          </w:tcPr>
          <w:p w14:paraId="0D3A1CB9" w14:textId="26E95180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202" w:type="dxa"/>
            <w:vAlign w:val="center"/>
          </w:tcPr>
          <w:p w14:paraId="096C9A56" w14:textId="57CB41E5" w:rsidR="008117F2" w:rsidRDefault="0044405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186" w:type="dxa"/>
            <w:vAlign w:val="center"/>
          </w:tcPr>
          <w:p w14:paraId="26698067" w14:textId="5634C349" w:rsidR="008117F2" w:rsidRDefault="009873A0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167" w:type="dxa"/>
            <w:vAlign w:val="center"/>
          </w:tcPr>
          <w:p w14:paraId="386FBADF" w14:textId="4755CAE0" w:rsidR="008117F2" w:rsidRDefault="009873A0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1159" w:type="dxa"/>
            <w:vAlign w:val="center"/>
          </w:tcPr>
          <w:p w14:paraId="3160D37B" w14:textId="1D416597" w:rsidR="008117F2" w:rsidRDefault="0034673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</w:t>
            </w:r>
            <w:r w:rsidR="008117F2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45C192F5" w14:textId="77777777" w:rsidR="008117F2" w:rsidRPr="00CF7F9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2FA4BC" w14:textId="29B9F84D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Zloženie orgánov a ich zmeny v priebehu roka 202</w:t>
      </w:r>
      <w:r w:rsidR="00C3686A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14:paraId="74CF9111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9FD3209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Orgánmi spoločnosti sú valné zhromaždenie, konateľ a v zmysle § 9 zákona o sociálnej politike aj poradný výbor.</w:t>
      </w:r>
    </w:p>
    <w:p w14:paraId="61755CA8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6E708D9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Konateľ</w:t>
      </w:r>
    </w:p>
    <w:p w14:paraId="6EF5D883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8800C01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Štatutárnym orgánom spoločnosti je konateľ, ktorý koná v mene spoločnosti samostatne. Konateľ sa v mene spoločnosti podpisuje tak, že k napísanému, vytlačenému alebo odtlačenému obchodnému menu spoločnosti pripojí svoj vlastnoručný podpis. Túto funkciu vykonáva Mgr. Monika Jurašková.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3596A4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4F703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Valné zhromaždenie</w:t>
      </w:r>
    </w:p>
    <w:p w14:paraId="4A92192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1DB8EB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VZ je najvyšší orgán spoločnosti, ktorý je oprávnený konať v mene spoločnosti alebo rozhodovať o jej vnútorných záležitostiach. Obec Rakúsy ako 100-ný spoločník, vykonáva svoje práva na valnom zhromaždení osobne prostredníctvom štatutárneho zástupcu obce. V prípade spoločnosti GODLGRUB Rakúsy s. r. o. i obec, ak je jediným spoločníkom Obec Rakúsy je takým predpisom zákon SNR č. 369/1990 Zb. o obecnom zriadení, podľa ktorého je obec právnickou osobou, ktorá za podmienok ustanovených zákonom samostatne hospodári s vlastným prijímame. Štatutárnym orgánom obce je podľa § 13 ods. 5 zákona o obecnom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zriadení starosta obce. V prípade obcí, ktoré založili ako jediný spoločník spoločnosť s ručením obmedzeným, vykonáva pôsobnosť valného zhromaždenia zásadne starosta obce. </w:t>
      </w:r>
    </w:p>
    <w:p w14:paraId="3EFFAA86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3DA38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B8665C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Poradný výbor</w:t>
      </w:r>
    </w:p>
    <w:p w14:paraId="113BC74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D5942FE" w14:textId="103B3B9C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Poradný výbor sa riadi interným dokumentom, ktorý je „Interná smernica č. 001/2023 o zriadení poradného výboru RSP. Počet členov poradného výboru k 31.12.202</w:t>
      </w:r>
      <w:r w:rsidR="005E167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: 3 členovia. Voľby do poradného výboru sa konali dňa 01.12.2023.</w:t>
      </w:r>
    </w:p>
    <w:p w14:paraId="246BCD56" w14:textId="77777777" w:rsidR="008117F2" w:rsidRPr="009A4A5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B12585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Zákazky</w:t>
      </w:r>
    </w:p>
    <w:p w14:paraId="64F951E1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BC71A86" w14:textId="22389E58" w:rsidR="008117F2" w:rsidRPr="00863698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Najdôležitejším odberateľom spoločnosti je Obec Rakúsy, IČO: 00326488. Hodnota všetkých realizovaných prác a dodávok k 31.12.202</w:t>
      </w:r>
      <w:r w:rsidR="005E167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predstavovala sumu </w:t>
      </w:r>
      <w:r w:rsidR="00AA1491">
        <w:rPr>
          <w:rFonts w:ascii="Times New Roman" w:hAnsi="Times New Roman" w:cs="Times New Roman"/>
          <w:b/>
          <w:bCs/>
          <w:sz w:val="24"/>
          <w:szCs w:val="24"/>
        </w:rPr>
        <w:t>214 089,44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E02404">
        <w:rPr>
          <w:rFonts w:ascii="Times New Roman" w:hAnsi="Times New Roman" w:cs="Times New Roman"/>
          <w:b/>
          <w:bCs/>
          <w:sz w:val="24"/>
          <w:szCs w:val="24"/>
        </w:rPr>
        <w:t xml:space="preserve"> bez DHP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024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144AF">
        <w:rPr>
          <w:rFonts w:ascii="Times New Roman" w:hAnsi="Times New Roman" w:cs="Times New Roman"/>
          <w:sz w:val="24"/>
          <w:szCs w:val="24"/>
        </w:rPr>
        <w:t>Ďalšími odberateľmi sú kuriérske spoločnosti,</w:t>
      </w:r>
      <w:r w:rsidR="004825E5">
        <w:rPr>
          <w:rFonts w:ascii="Times New Roman" w:hAnsi="Times New Roman" w:cs="Times New Roman"/>
          <w:sz w:val="24"/>
          <w:szCs w:val="24"/>
        </w:rPr>
        <w:t xml:space="preserve"> kde je spoločnosť odberným miestom. Hodnota </w:t>
      </w:r>
      <w:r w:rsidR="00741167">
        <w:rPr>
          <w:rFonts w:ascii="Times New Roman" w:hAnsi="Times New Roman" w:cs="Times New Roman"/>
          <w:sz w:val="24"/>
          <w:szCs w:val="24"/>
        </w:rPr>
        <w:t xml:space="preserve">týchto faktúr predstavovala sumu </w:t>
      </w:r>
      <w:r w:rsidR="00863698">
        <w:rPr>
          <w:rFonts w:ascii="Times New Roman" w:hAnsi="Times New Roman" w:cs="Times New Roman"/>
          <w:b/>
          <w:bCs/>
          <w:sz w:val="24"/>
          <w:szCs w:val="24"/>
        </w:rPr>
        <w:t>273,85 €</w:t>
      </w:r>
      <w:r w:rsidR="003D137C">
        <w:rPr>
          <w:rFonts w:ascii="Times New Roman" w:hAnsi="Times New Roman" w:cs="Times New Roman"/>
          <w:b/>
          <w:bCs/>
          <w:sz w:val="24"/>
          <w:szCs w:val="24"/>
        </w:rPr>
        <w:t xml:space="preserve"> bez DPH.</w:t>
      </w:r>
    </w:p>
    <w:p w14:paraId="30517533" w14:textId="77777777" w:rsidR="008117F2" w:rsidRPr="00D74EF7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09FC4B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Ekonomické ukazovatele a finančná situácia</w:t>
      </w:r>
    </w:p>
    <w:p w14:paraId="5A20B01F" w14:textId="77777777" w:rsidR="008117F2" w:rsidRPr="000144AF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33117E2A" w14:textId="41068246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ind w:left="72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Tab. 2: Údaje z účtovnej závierky 202</w:t>
      </w:r>
      <w:r w:rsidR="00147288">
        <w:rPr>
          <w:rFonts w:ascii="Times New Roman" w:hAnsi="Times New Roman" w:cs="Times New Roman"/>
          <w:b/>
          <w:bCs/>
          <w:sz w:val="20"/>
          <w:szCs w:val="20"/>
        </w:rPr>
        <w:t>4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0"/>
        <w:gridCol w:w="3820"/>
      </w:tblGrid>
      <w:tr w:rsidR="008117F2" w:rsidRPr="00DB2AE0" w14:paraId="55A9AFDD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14:paraId="4121D01F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 celkom: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3A1E50" w14:textId="43A0C819" w:rsidR="008117F2" w:rsidRPr="00DB2AE0" w:rsidRDefault="000F4E7F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57 891</w:t>
            </w:r>
          </w:p>
        </w:tc>
      </w:tr>
      <w:tr w:rsidR="008117F2" w:rsidRPr="00DB2AE0" w14:paraId="6698E0D4" w14:textId="77777777" w:rsidTr="00607656">
        <w:tc>
          <w:tcPr>
            <w:tcW w:w="3820" w:type="dxa"/>
            <w:tcBorders>
              <w:top w:val="single" w:sz="18" w:space="0" w:color="auto"/>
              <w:left w:val="single" w:sz="12" w:space="0" w:color="auto"/>
            </w:tcBorders>
          </w:tcPr>
          <w:p w14:paraId="69CC921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820" w:type="dxa"/>
            <w:tcBorders>
              <w:top w:val="single" w:sz="18" w:space="0" w:color="auto"/>
              <w:right w:val="single" w:sz="12" w:space="0" w:color="auto"/>
            </w:tcBorders>
            <w:vAlign w:val="center"/>
          </w:tcPr>
          <w:p w14:paraId="680D7044" w14:textId="137C0F51" w:rsidR="008117F2" w:rsidRPr="00DB2AE0" w:rsidRDefault="00E7372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11 624</w:t>
            </w:r>
          </w:p>
        </w:tc>
      </w:tr>
      <w:tr w:rsidR="008117F2" w:rsidRPr="00DB2AE0" w14:paraId="02CA8FEF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11F61616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 xml:space="preserve">Zásoby 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28BA0124" w14:textId="00434D7D" w:rsidR="008117F2" w:rsidRPr="00F119F5" w:rsidRDefault="00F119F5" w:rsidP="00F119F5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ind w:left="72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119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F119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1 061</w:t>
            </w:r>
          </w:p>
        </w:tc>
      </w:tr>
      <w:tr w:rsidR="008117F2" w:rsidRPr="00DB2AE0" w14:paraId="24F0D5C1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30006CBD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1B5848E2" w14:textId="4958A53D" w:rsidR="008117F2" w:rsidRPr="00DB2AE0" w:rsidRDefault="00F119F5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11 382</w:t>
            </w:r>
          </w:p>
        </w:tc>
      </w:tr>
      <w:tr w:rsidR="008117F2" w:rsidRPr="00DB2AE0" w14:paraId="5CEE47BB" w14:textId="77777777" w:rsidTr="00607656">
        <w:tc>
          <w:tcPr>
            <w:tcW w:w="3820" w:type="dxa"/>
            <w:tcBorders>
              <w:left w:val="single" w:sz="12" w:space="0" w:color="auto"/>
              <w:bottom w:val="single" w:sz="12" w:space="0" w:color="auto"/>
            </w:tcBorders>
          </w:tcPr>
          <w:p w14:paraId="464503D0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Finančný majetok</w:t>
            </w:r>
          </w:p>
        </w:tc>
        <w:tc>
          <w:tcPr>
            <w:tcW w:w="38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00CF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E7BA1C5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C42AF45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Imanie a záväzky celkom: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AB7D7" w14:textId="23C70E37" w:rsidR="008117F2" w:rsidRPr="00DB2AE0" w:rsidRDefault="0044310A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54 204</w:t>
            </w:r>
          </w:p>
        </w:tc>
      </w:tr>
      <w:tr w:rsidR="008117F2" w:rsidRPr="00DB2AE0" w14:paraId="6D0924B1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</w:tcBorders>
          </w:tcPr>
          <w:p w14:paraId="67FA0DA2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38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9DE7C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5 000</w:t>
            </w:r>
          </w:p>
        </w:tc>
      </w:tr>
      <w:tr w:rsidR="008117F2" w:rsidRPr="00DB2AE0" w14:paraId="7F3ACA77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12D19F00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0ECD90DB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A28200E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0D763E2E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Nerozdelený zisk z minulých rokov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0C3C236F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7B8C07A8" w14:textId="77777777" w:rsidTr="00607656">
        <w:tc>
          <w:tcPr>
            <w:tcW w:w="3820" w:type="dxa"/>
            <w:tcBorders>
              <w:left w:val="single" w:sz="12" w:space="0" w:color="auto"/>
            </w:tcBorders>
          </w:tcPr>
          <w:p w14:paraId="7062A4E8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3820" w:type="dxa"/>
            <w:tcBorders>
              <w:right w:val="single" w:sz="12" w:space="0" w:color="auto"/>
            </w:tcBorders>
            <w:vAlign w:val="center"/>
          </w:tcPr>
          <w:p w14:paraId="135D40CF" w14:textId="0852286E" w:rsidR="008117F2" w:rsidRPr="00DB2AE0" w:rsidRDefault="0071620D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11 789</w:t>
            </w:r>
          </w:p>
        </w:tc>
      </w:tr>
      <w:tr w:rsidR="008117F2" w:rsidRPr="00DB2AE0" w14:paraId="406BA746" w14:textId="77777777" w:rsidTr="00607656">
        <w:tc>
          <w:tcPr>
            <w:tcW w:w="3820" w:type="dxa"/>
            <w:tcBorders>
              <w:left w:val="single" w:sz="12" w:space="0" w:color="auto"/>
              <w:bottom w:val="single" w:sz="4" w:space="0" w:color="auto"/>
            </w:tcBorders>
          </w:tcPr>
          <w:p w14:paraId="460EBCA7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38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3E683FFD" w14:textId="1F6D97D5" w:rsidR="008117F2" w:rsidRPr="00DB2AE0" w:rsidRDefault="00F404DD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18 023</w:t>
            </w:r>
          </w:p>
        </w:tc>
      </w:tr>
      <w:tr w:rsidR="008117F2" w:rsidRPr="00DB2AE0" w14:paraId="39E3AEC5" w14:textId="77777777" w:rsidTr="00607656">
        <w:tc>
          <w:tcPr>
            <w:tcW w:w="3820" w:type="dxa"/>
            <w:tcBorders>
              <w:left w:val="single" w:sz="12" w:space="0" w:color="auto"/>
              <w:bottom w:val="single" w:sz="12" w:space="0" w:color="auto"/>
            </w:tcBorders>
          </w:tcPr>
          <w:p w14:paraId="7CFD0483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2AE0">
              <w:rPr>
                <w:rFonts w:ascii="Times New Roman" w:hAnsi="Times New Roman" w:cs="Times New Roman"/>
                <w:sz w:val="24"/>
                <w:szCs w:val="24"/>
              </w:rPr>
              <w:t>Krátkodobé rezervy</w:t>
            </w:r>
          </w:p>
        </w:tc>
        <w:tc>
          <w:tcPr>
            <w:tcW w:w="38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31EDD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8117F2" w:rsidRPr="00DB2AE0" w14:paraId="6D239226" w14:textId="77777777" w:rsidTr="00607656">
        <w:tc>
          <w:tcPr>
            <w:tcW w:w="3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EB49507" w14:textId="54CAE225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</w:t>
            </w:r>
            <w:r w:rsidR="005734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82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6291A" w14:textId="66EAAE0B" w:rsidR="008117F2" w:rsidRPr="00DB2AE0" w:rsidRDefault="00F404DD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16 829</w:t>
            </w:r>
          </w:p>
        </w:tc>
      </w:tr>
    </w:tbl>
    <w:p w14:paraId="08AAB57E" w14:textId="3DF4DED5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15576F" w14:textId="2BC83729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AF8E0DC" w14:textId="1B36D7B8" w:rsidR="00573459" w:rsidRPr="00573459" w:rsidRDefault="00573459" w:rsidP="003A033C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Výsledok hospodárenia je </w:t>
      </w:r>
      <w:r w:rsidR="00F404DD">
        <w:rPr>
          <w:rFonts w:ascii="Times New Roman" w:hAnsi="Times New Roman" w:cs="Times New Roman"/>
          <w:b/>
          <w:bCs/>
          <w:sz w:val="24"/>
          <w:szCs w:val="24"/>
        </w:rPr>
        <w:t>16 829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11665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FA319C8" w14:textId="5F20F907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FE66A0" w14:textId="50B3BCE0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A61B26C" w14:textId="310692EE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F890E" w14:textId="7479BAB2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CFC2BFB" w14:textId="71303CFC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993B60" w14:textId="77777777" w:rsidR="00AA1491" w:rsidRDefault="00AA1491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6780F55" w14:textId="77777777" w:rsidR="00AA1491" w:rsidRDefault="00AA1491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A072AD" w14:textId="405C3CAD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0018F9" w14:textId="77777777" w:rsidR="00573459" w:rsidRDefault="00573459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0155A7" w14:textId="42920140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ab/>
        <w:t>Tab. 3: Výnosy a náklady spoločnosti 202</w:t>
      </w:r>
      <w:r w:rsidR="00147288">
        <w:rPr>
          <w:rFonts w:ascii="Times New Roman" w:hAnsi="Times New Roman" w:cs="Times New Roman"/>
          <w:b/>
          <w:bCs/>
          <w:sz w:val="20"/>
          <w:szCs w:val="20"/>
        </w:rPr>
        <w:t>4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521"/>
        <w:gridCol w:w="2977"/>
      </w:tblGrid>
      <w:tr w:rsidR="008117F2" w14:paraId="55F3693A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63FA7F6" w14:textId="77777777" w:rsidR="008117F2" w:rsidRPr="00DB2AE0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CELKOM: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35FF" w14:textId="4CD5E260" w:rsidR="008117F2" w:rsidRPr="005D47DB" w:rsidRDefault="00A071FD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250 689,54</w:t>
            </w:r>
          </w:p>
        </w:tc>
      </w:tr>
      <w:tr w:rsidR="008117F2" w14:paraId="10A2736A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</w:tcBorders>
          </w:tcPr>
          <w:p w14:paraId="7618BDFE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29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DB701" w14:textId="77A6A849" w:rsidR="008117F2" w:rsidRDefault="00FE6E36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15 526,74</w:t>
            </w:r>
          </w:p>
        </w:tc>
      </w:tr>
      <w:tr w:rsidR="0072493C" w14:paraId="0BE80AC1" w14:textId="77777777" w:rsidTr="0072493C">
        <w:tc>
          <w:tcPr>
            <w:tcW w:w="4521" w:type="dxa"/>
            <w:tcBorders>
              <w:top w:val="single" w:sz="4" w:space="0" w:color="auto"/>
              <w:left w:val="single" w:sz="12" w:space="0" w:color="auto"/>
            </w:tcBorders>
          </w:tcPr>
          <w:p w14:paraId="587276E8" w14:textId="2F1C16AB" w:rsidR="0072493C" w:rsidRDefault="0072493C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29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3A488A22" w14:textId="3981A344" w:rsidR="0072493C" w:rsidRDefault="003F68DA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202 625,65</w:t>
            </w:r>
          </w:p>
        </w:tc>
      </w:tr>
      <w:tr w:rsidR="008117F2" w14:paraId="3E75AE87" w14:textId="77777777" w:rsidTr="00607656">
        <w:tc>
          <w:tcPr>
            <w:tcW w:w="4521" w:type="dxa"/>
            <w:tcBorders>
              <w:left w:val="single" w:sz="12" w:space="0" w:color="auto"/>
              <w:bottom w:val="single" w:sz="12" w:space="0" w:color="auto"/>
            </w:tcBorders>
          </w:tcPr>
          <w:p w14:paraId="4332590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za mzdy z UPSVaR</w:t>
            </w:r>
          </w:p>
        </w:tc>
        <w:tc>
          <w:tcPr>
            <w:tcW w:w="29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DA812" w14:textId="2B58FECC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23674">
              <w:rPr>
                <w:rFonts w:ascii="Times New Roman" w:hAnsi="Times New Roman" w:cs="Times New Roman"/>
                <w:sz w:val="24"/>
                <w:szCs w:val="24"/>
              </w:rPr>
              <w:t>2 536,15</w:t>
            </w:r>
          </w:p>
        </w:tc>
      </w:tr>
      <w:tr w:rsidR="008117F2" w14:paraId="41614043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3B551C7" w14:textId="77777777" w:rsidR="008117F2" w:rsidRPr="00D6192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CELKOM: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F05E1" w14:textId="4F3CBA7B" w:rsidR="008117F2" w:rsidRPr="005D47DB" w:rsidRDefault="00F41B76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234 341,17</w:t>
            </w:r>
          </w:p>
        </w:tc>
      </w:tr>
      <w:tr w:rsidR="00142D6E" w14:paraId="2E6F205E" w14:textId="77777777" w:rsidTr="00142D6E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</w:tcBorders>
          </w:tcPr>
          <w:p w14:paraId="5FD3F9ED" w14:textId="36197C13" w:rsidR="00142D6E" w:rsidRDefault="00142D6E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predaj tovaru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227DDA6" w14:textId="104DD666" w:rsidR="00142D6E" w:rsidRDefault="00142D6E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115 587,39</w:t>
            </w:r>
          </w:p>
        </w:tc>
      </w:tr>
      <w:tr w:rsidR="008117F2" w14:paraId="7B8C4B9F" w14:textId="77777777" w:rsidTr="00142D6E">
        <w:tc>
          <w:tcPr>
            <w:tcW w:w="4521" w:type="dxa"/>
            <w:tcBorders>
              <w:top w:val="single" w:sz="4" w:space="0" w:color="000000"/>
              <w:left w:val="single" w:sz="12" w:space="0" w:color="auto"/>
              <w:bottom w:val="single" w:sz="8" w:space="0" w:color="auto"/>
            </w:tcBorders>
          </w:tcPr>
          <w:p w14:paraId="4AEB14AB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materálu</w:t>
            </w:r>
          </w:p>
        </w:tc>
        <w:tc>
          <w:tcPr>
            <w:tcW w:w="2977" w:type="dxa"/>
            <w:tcBorders>
              <w:top w:val="single" w:sz="4" w:space="0" w:color="000000"/>
              <w:right w:val="single" w:sz="12" w:space="0" w:color="auto"/>
            </w:tcBorders>
            <w:vAlign w:val="center"/>
          </w:tcPr>
          <w:p w14:paraId="3784C527" w14:textId="02B78348" w:rsidR="008117F2" w:rsidRDefault="00F41B76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7 049,97</w:t>
            </w:r>
          </w:p>
        </w:tc>
      </w:tr>
      <w:tr w:rsidR="008117F2" w14:paraId="223501D5" w14:textId="77777777" w:rsidTr="00607656">
        <w:tc>
          <w:tcPr>
            <w:tcW w:w="4521" w:type="dxa"/>
            <w:tcBorders>
              <w:top w:val="single" w:sz="8" w:space="0" w:color="auto"/>
              <w:left w:val="single" w:sz="12" w:space="0" w:color="auto"/>
            </w:tcBorders>
          </w:tcPr>
          <w:p w14:paraId="503E0686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768D34F1" w14:textId="3291F0FD" w:rsidR="00781908" w:rsidRDefault="00781908" w:rsidP="00781908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6 436,14</w:t>
            </w:r>
          </w:p>
        </w:tc>
      </w:tr>
      <w:tr w:rsidR="008117F2" w14:paraId="6BF45C92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6693FAA7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5603D44C" w14:textId="5F97A5B6" w:rsidR="008117F2" w:rsidRDefault="004232C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69 730,21</w:t>
            </w:r>
          </w:p>
        </w:tc>
      </w:tr>
      <w:tr w:rsidR="008117F2" w14:paraId="44C6C43F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18903BA3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sociálne poistenie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704C9396" w14:textId="194BDA66" w:rsidR="008117F2" w:rsidRDefault="00D67DA6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24 329,52</w:t>
            </w:r>
          </w:p>
        </w:tc>
      </w:tr>
      <w:tr w:rsidR="008117F2" w14:paraId="387E682C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18638E50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Zákonne sociálne náklady 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3E575C58" w14:textId="03CBEEDA" w:rsidR="008117F2" w:rsidRDefault="00D67DA6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5 740,94</w:t>
            </w:r>
          </w:p>
        </w:tc>
      </w:tr>
      <w:tr w:rsidR="008117F2" w14:paraId="320B3BBE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646F2F68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187A974E" w14:textId="623C4C10" w:rsidR="008117F2" w:rsidRDefault="00E77ECA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147,91</w:t>
            </w:r>
          </w:p>
        </w:tc>
      </w:tr>
      <w:tr w:rsidR="009959C1" w14:paraId="07C64E2C" w14:textId="77777777" w:rsidTr="00607656">
        <w:tc>
          <w:tcPr>
            <w:tcW w:w="4521" w:type="dxa"/>
            <w:tcBorders>
              <w:left w:val="single" w:sz="12" w:space="0" w:color="auto"/>
            </w:tcBorders>
          </w:tcPr>
          <w:p w14:paraId="0F67CD2E" w14:textId="56B0680F" w:rsidR="009959C1" w:rsidRDefault="009959C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2977" w:type="dxa"/>
            <w:tcBorders>
              <w:right w:val="single" w:sz="12" w:space="0" w:color="auto"/>
            </w:tcBorders>
            <w:vAlign w:val="center"/>
          </w:tcPr>
          <w:p w14:paraId="1C371250" w14:textId="000EBF85" w:rsidR="009959C1" w:rsidRDefault="009959C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3 687,08</w:t>
            </w:r>
          </w:p>
        </w:tc>
      </w:tr>
      <w:tr w:rsidR="008117F2" w14:paraId="17AF1D5A" w14:textId="77777777" w:rsidTr="00607656">
        <w:tc>
          <w:tcPr>
            <w:tcW w:w="4521" w:type="dxa"/>
            <w:tcBorders>
              <w:left w:val="single" w:sz="12" w:space="0" w:color="auto"/>
              <w:bottom w:val="single" w:sz="12" w:space="0" w:color="auto"/>
            </w:tcBorders>
          </w:tcPr>
          <w:p w14:paraId="73FFA889" w14:textId="77777777" w:rsidR="008117F2" w:rsidRDefault="008117F2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hos. činnosť</w:t>
            </w:r>
          </w:p>
        </w:tc>
        <w:tc>
          <w:tcPr>
            <w:tcW w:w="29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178AC" w14:textId="5182323E" w:rsidR="008117F2" w:rsidRDefault="009959C1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1 632,41</w:t>
            </w:r>
          </w:p>
        </w:tc>
      </w:tr>
      <w:tr w:rsidR="008117F2" w14:paraId="5DB26439" w14:textId="77777777" w:rsidTr="00607656"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05C862" w14:textId="3A97AFCB" w:rsidR="008117F2" w:rsidRPr="00A5269D" w:rsidRDefault="009576FC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ZISK</w:t>
            </w:r>
            <w:r w:rsidR="00811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2467" w14:textId="6DA983EC" w:rsidR="008117F2" w:rsidRPr="005D47DB" w:rsidRDefault="007A2008" w:rsidP="00607656">
            <w:pPr>
              <w:tabs>
                <w:tab w:val="left" w:pos="851"/>
                <w:tab w:val="left" w:pos="2268"/>
                <w:tab w:val="left" w:pos="3969"/>
              </w:tabs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16 82</w:t>
            </w:r>
            <w:r w:rsidR="001166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,01</w:t>
            </w:r>
          </w:p>
        </w:tc>
      </w:tr>
    </w:tbl>
    <w:p w14:paraId="1FBBD2A0" w14:textId="77777777" w:rsidR="008117F2" w:rsidRPr="00DB2AE0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038BF788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Prehľad zamestnancov</w:t>
      </w:r>
    </w:p>
    <w:p w14:paraId="2BA3C0BF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44263CE6" w14:textId="77777777" w:rsidR="008117F2" w:rsidRPr="005D47DB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Spoločnosť sa snaží uzatvárať pracovné pomery s osobami, ktoré sú znevýhodnené alebo zraniteľné prostredníctvom, ktorých je možné využiť dotáciu z Úradu práce cez projekty ako </w:t>
      </w:r>
      <w:r>
        <w:rPr>
          <w:rFonts w:ascii="Times New Roman" w:hAnsi="Times New Roman" w:cs="Times New Roman"/>
          <w:b/>
          <w:bCs/>
          <w:sz w:val="24"/>
          <w:szCs w:val="24"/>
        </w:rPr>
        <w:t>Národný projekt Poskytovanie finančných prostriedkov integračným podnikom.</w:t>
      </w:r>
    </w:p>
    <w:p w14:paraId="09FB1169" w14:textId="77777777" w:rsidR="008117F2" w:rsidRPr="00C4444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7920D" w14:textId="77777777" w:rsidR="008117F2" w:rsidRDefault="008117F2" w:rsidP="008117F2">
      <w:pPr>
        <w:pStyle w:val="Odsekzoznamu"/>
        <w:numPr>
          <w:ilvl w:val="0"/>
          <w:numId w:val="1"/>
        </w:num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Predpokladaný vývoj spoločnosti </w:t>
      </w:r>
    </w:p>
    <w:p w14:paraId="0C0B03AC" w14:textId="77777777" w:rsidR="008117F2" w:rsidRDefault="008117F2" w:rsidP="008117F2">
      <w:pPr>
        <w:tabs>
          <w:tab w:val="left" w:pos="2268"/>
          <w:tab w:val="left" w:pos="3969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D98963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Cieľom spoločnosti je pokračovať v zamestnávaní znevýhodnených a zraniteľných osôb za účelom ich integrácie na pracovný trh. V pláne spoločnosti je aj rozšírenie hospodárskej činnosti.</w:t>
      </w:r>
    </w:p>
    <w:p w14:paraId="01C735F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6EF05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Prílohy:</w:t>
      </w:r>
    </w:p>
    <w:p w14:paraId="05082E9B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F09C5E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– zverejnená na stránke: </w:t>
      </w:r>
      <w:hyperlink r:id="rId5" w:history="1">
        <w:r w:rsidRPr="003715B5">
          <w:rPr>
            <w:rStyle w:val="Hypertextovprepojenie"/>
            <w:rFonts w:ascii="Times New Roman" w:hAnsi="Times New Roman" w:cs="Times New Roman"/>
            <w:sz w:val="24"/>
            <w:szCs w:val="24"/>
          </w:rPr>
          <w:t>www.registeruz.sk</w:t>
        </w:r>
      </w:hyperlink>
    </w:p>
    <w:p w14:paraId="1AAB947F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6C978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274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1C9B45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D525A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D0796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A8C482" w14:textId="77777777" w:rsidR="008117F2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Monika Jurašková</w:t>
      </w:r>
    </w:p>
    <w:p w14:paraId="30877FDA" w14:textId="77777777" w:rsidR="008117F2" w:rsidRPr="00C4444E" w:rsidRDefault="008117F2" w:rsidP="008117F2">
      <w:pPr>
        <w:tabs>
          <w:tab w:val="left" w:pos="851"/>
          <w:tab w:val="left" w:pos="2268"/>
          <w:tab w:val="left" w:pos="3969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konateľ spoločnosti</w:t>
      </w:r>
    </w:p>
    <w:p w14:paraId="68FB0799" w14:textId="77777777" w:rsidR="001C2D8C" w:rsidRDefault="001C2D8C"/>
    <w:sectPr w:rsidR="001C2D8C" w:rsidSect="008117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A23D9"/>
    <w:multiLevelType w:val="hybridMultilevel"/>
    <w:tmpl w:val="40AA0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AA6526"/>
    <w:multiLevelType w:val="hybridMultilevel"/>
    <w:tmpl w:val="AB36AF58"/>
    <w:lvl w:ilvl="0" w:tplc="77D000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2446BF4"/>
    <w:multiLevelType w:val="hybridMultilevel"/>
    <w:tmpl w:val="4E44E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005D6A"/>
    <w:multiLevelType w:val="hybridMultilevel"/>
    <w:tmpl w:val="95C674B6"/>
    <w:lvl w:ilvl="0" w:tplc="0D48FF8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76133D"/>
    <w:multiLevelType w:val="hybridMultilevel"/>
    <w:tmpl w:val="8C7877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C143BF"/>
    <w:multiLevelType w:val="hybridMultilevel"/>
    <w:tmpl w:val="F530C490"/>
    <w:lvl w:ilvl="0" w:tplc="AF98D06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3918982">
    <w:abstractNumId w:val="0"/>
  </w:num>
  <w:num w:numId="2" w16cid:durableId="766073178">
    <w:abstractNumId w:val="5"/>
  </w:num>
  <w:num w:numId="3" w16cid:durableId="1562671174">
    <w:abstractNumId w:val="4"/>
  </w:num>
  <w:num w:numId="4" w16cid:durableId="1017578652">
    <w:abstractNumId w:val="1"/>
  </w:num>
  <w:num w:numId="5" w16cid:durableId="1093818913">
    <w:abstractNumId w:val="2"/>
  </w:num>
  <w:num w:numId="6" w16cid:durableId="2958392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6CE"/>
    <w:rsid w:val="0000596F"/>
    <w:rsid w:val="000144AF"/>
    <w:rsid w:val="00023674"/>
    <w:rsid w:val="000F4E7F"/>
    <w:rsid w:val="00116657"/>
    <w:rsid w:val="00142D6E"/>
    <w:rsid w:val="00147288"/>
    <w:rsid w:val="00181E83"/>
    <w:rsid w:val="001A6C8E"/>
    <w:rsid w:val="001C2D8C"/>
    <w:rsid w:val="001F4045"/>
    <w:rsid w:val="00266F9B"/>
    <w:rsid w:val="00313341"/>
    <w:rsid w:val="003212B3"/>
    <w:rsid w:val="00346735"/>
    <w:rsid w:val="003A033C"/>
    <w:rsid w:val="003D137C"/>
    <w:rsid w:val="003F68DA"/>
    <w:rsid w:val="004232C1"/>
    <w:rsid w:val="0044007E"/>
    <w:rsid w:val="0044310A"/>
    <w:rsid w:val="00444051"/>
    <w:rsid w:val="004809EF"/>
    <w:rsid w:val="004825E5"/>
    <w:rsid w:val="00573459"/>
    <w:rsid w:val="005E1670"/>
    <w:rsid w:val="005F46CE"/>
    <w:rsid w:val="006729A7"/>
    <w:rsid w:val="0071620D"/>
    <w:rsid w:val="0072493C"/>
    <w:rsid w:val="00741167"/>
    <w:rsid w:val="00781908"/>
    <w:rsid w:val="00794BF7"/>
    <w:rsid w:val="007A2008"/>
    <w:rsid w:val="008117F2"/>
    <w:rsid w:val="00824A46"/>
    <w:rsid w:val="00863698"/>
    <w:rsid w:val="008E44B6"/>
    <w:rsid w:val="009242BE"/>
    <w:rsid w:val="009576FC"/>
    <w:rsid w:val="009623C4"/>
    <w:rsid w:val="009873A0"/>
    <w:rsid w:val="009959C1"/>
    <w:rsid w:val="009D63A5"/>
    <w:rsid w:val="00A071FD"/>
    <w:rsid w:val="00A318A7"/>
    <w:rsid w:val="00AA1491"/>
    <w:rsid w:val="00C3686A"/>
    <w:rsid w:val="00D30FD2"/>
    <w:rsid w:val="00D67DA6"/>
    <w:rsid w:val="00E02404"/>
    <w:rsid w:val="00E73725"/>
    <w:rsid w:val="00E77ECA"/>
    <w:rsid w:val="00F119F5"/>
    <w:rsid w:val="00F404DD"/>
    <w:rsid w:val="00F41B76"/>
    <w:rsid w:val="00FE6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3CFE"/>
  <w15:chartTrackingRefBased/>
  <w15:docId w15:val="{18ED917B-CEAF-4CB7-BF87-F12F82B60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17F2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17F2"/>
    <w:pPr>
      <w:ind w:left="720"/>
      <w:contextualSpacing/>
    </w:pPr>
  </w:style>
  <w:style w:type="table" w:styleId="Mriekatabuky">
    <w:name w:val="Table Grid"/>
    <w:basedOn w:val="Normlnatabuka"/>
    <w:uiPriority w:val="39"/>
    <w:rsid w:val="008117F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8117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egisteruz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1386</Words>
  <Characters>7905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Jurašková</dc:creator>
  <cp:keywords/>
  <dc:description/>
  <cp:lastModifiedBy>GOLDGRUB Rakúsy</cp:lastModifiedBy>
  <cp:revision>48</cp:revision>
  <cp:lastPrinted>2024-07-31T05:31:00Z</cp:lastPrinted>
  <dcterms:created xsi:type="dcterms:W3CDTF">2024-07-31T05:34:00Z</dcterms:created>
  <dcterms:modified xsi:type="dcterms:W3CDTF">2025-07-29T15:55:00Z</dcterms:modified>
</cp:coreProperties>
</file>