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</w:pPr>
      <w:r>
        <w:t>Poznámky k účtovnej závierke za rok 2024</w:t>
      </w:r>
    </w:p>
    <w:p>
      <w:r>
        <w:t>Obchodné meno: NovionPharma s. r. o.</w:t>
      </w:r>
    </w:p>
    <w:p>
      <w:r>
        <w:t>IČO: 56451237</w:t>
      </w:r>
    </w:p>
    <w:p>
      <w:r>
        <w:t>Sídlo: Závodská cesta 2945/38, 010 01 Žilina</w:t>
      </w:r>
    </w:p>
    <w:p>
      <w:r>
        <w:t>Obdobie, za ktoré sa účtovná závierka zostavuje: 01.08.2024 – 31.12.2024</w:t>
      </w:r>
    </w:p>
    <w:p>
      <w:r>
        <w:t>Dátum zostavenia účtovnej závierky: 31.12.2024</w:t>
      </w:r>
    </w:p>
    <w:p/>
    <w:p>
      <w:pPr>
        <w:pStyle w:val="Heading2"/>
      </w:pPr>
      <w:r>
        <w:t>1. Všeobecné informácie</w:t>
      </w:r>
    </w:p>
    <w:p>
      <w:r>
        <w:t>Spoločnosť NovionPharma s. r. o. bola založená dňa 01.08.2024 a k 31.12.2024 nevykonávala žiadnu hospodársku činnosť. Spoločnosť neevidovala žiadne výnosy, náklady, majetok ani záväzky. Z toho dôvodu sú všetky položky účtovnej závierky nulové.</w:t>
      </w:r>
    </w:p>
    <w:p/>
    <w:p>
      <w:pPr>
        <w:pStyle w:val="Heading2"/>
      </w:pPr>
      <w:r>
        <w:t>2. Základné imanie</w:t>
      </w:r>
    </w:p>
    <w:p>
      <w:r>
        <w:t>Základné imanie spoločnosti bolo ku dňu zostavenia účtovnej závierky vo výške 5 000 EUR. Toto základné imanie bolo ku dňu 31.12.2024 iba upísané a nebolo ešte splatené. V súvahe sa preto vykazuje ako základné imanie so súvzťažnou položkou 'Pohľadávky za upísané vlastné imanie'.</w:t>
      </w:r>
    </w:p>
    <w:p/>
    <w:p>
      <w:pPr>
        <w:pStyle w:val="Heading2"/>
      </w:pPr>
      <w:r>
        <w:t>3. Výsledok hospodárenia</w:t>
      </w:r>
    </w:p>
    <w:p>
      <w:r>
        <w:t>Vzhľadom na to, že spoločnosť počas účtovného obdobia nevykonávala žiadnu činnosť, výsledok hospodárenia za obdobie je nulový.</w:t>
      </w:r>
    </w:p>
    <w:p/>
    <w:p>
      <w:pPr>
        <w:pStyle w:val="Heading2"/>
      </w:pPr>
      <w:r>
        <w:t>4. Iné skutočnosti</w:t>
      </w:r>
    </w:p>
    <w:p>
      <w:r>
        <w:t>Účtovná závierka bola zostavená v súlade s ustanoveniami zákona o účtovníctve a opatrením Ministerstva financií Slovenskej republiky č. MF/23377/2002-92 v znení neskorších predpisov.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  <w:rPr>
      <w:rFonts w:ascii="Arial" w:hAnsi="Arial"/>
      <w:sz w:val="22"/>
    </w:rPr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