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04F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 Výročná správa</w:t>
      </w: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(uvádza údaje z individuálnej výročnej správy)</w:t>
      </w: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Širkovce</w:t>
      </w: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za rok 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2024</w:t>
      </w: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F4404F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F4404F" w:rsidRPr="00360CB0" w:rsidRDefault="00F4404F" w:rsidP="00F4404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F4404F" w:rsidRPr="00360CB0" w:rsidRDefault="00F4404F" w:rsidP="00F4404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</w:t>
      </w: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           ..............................................</w:t>
      </w:r>
    </w:p>
    <w:p w:rsidR="00F4404F" w:rsidRPr="00360CB0" w:rsidRDefault="00F4404F" w:rsidP="00F4404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Zoltán Szaniszló</w:t>
      </w:r>
    </w:p>
    <w:p w:rsidR="00F4404F" w:rsidRPr="00360CB0" w:rsidRDefault="00F4404F" w:rsidP="00F4404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   </w:t>
      </w:r>
      <w:r w:rsidRPr="00360CB0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  starosta obce</w:t>
      </w:r>
    </w:p>
    <w:p w:rsidR="00F4404F" w:rsidRPr="00360CB0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OBSAH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str.</w:t>
      </w:r>
    </w:p>
    <w:p w:rsidR="00F4404F" w:rsidRPr="00360CB0" w:rsidRDefault="00F4404F" w:rsidP="00F4404F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Úvodné slovo starostu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F4404F" w:rsidRPr="00360CB0" w:rsidRDefault="00F4404F" w:rsidP="00F4404F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F4404F" w:rsidRPr="00360CB0" w:rsidRDefault="00F4404F" w:rsidP="00F4404F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F4404F" w:rsidRPr="00360CB0" w:rsidRDefault="00F4404F" w:rsidP="00F4404F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F4404F" w:rsidRPr="00360CB0" w:rsidRDefault="00F4404F" w:rsidP="00F4404F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F4404F" w:rsidRPr="00360CB0" w:rsidRDefault="00F4404F" w:rsidP="00F4404F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F4404F" w:rsidRPr="00360CB0" w:rsidRDefault="00F4404F" w:rsidP="00F4404F">
      <w:pPr>
        <w:numPr>
          <w:ilvl w:val="0"/>
          <w:numId w:val="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F4404F" w:rsidRPr="00360CB0" w:rsidRDefault="00F4404F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</w:t>
      </w:r>
      <w:r w:rsidR="00864C7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8.  Prebytok/schodok rozpočtového hospodárenia za rok 202</w:t>
      </w:r>
      <w:r w:rsidR="00864C7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Rozpočet na roky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2024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864C7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F4404F" w:rsidRPr="00360CB0" w:rsidRDefault="00F4404F" w:rsidP="00F4404F">
      <w:pPr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F4404F" w:rsidRPr="00360CB0" w:rsidRDefault="00F4404F" w:rsidP="00F4404F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9.1.  Majetok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Zdroje krytia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F4404F" w:rsidRPr="00360CB0" w:rsidRDefault="00F4404F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Pohľadávky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F4404F" w:rsidRPr="00360CB0" w:rsidRDefault="00F4404F" w:rsidP="00F4404F">
      <w:pPr>
        <w:numPr>
          <w:ilvl w:val="1"/>
          <w:numId w:val="11"/>
        </w:num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.  Záväzky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F4404F" w:rsidRPr="00360CB0" w:rsidRDefault="00F4404F" w:rsidP="00F4404F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Hospodársky výsledok za rok 202</w:t>
      </w:r>
      <w:r w:rsidR="00864C7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F4404F" w:rsidRPr="00360CB0" w:rsidRDefault="00F4404F" w:rsidP="00F4404F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Prijaté granty a transfery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Poskytnuté dotácie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Významné investičné akcie v roku 202</w:t>
      </w:r>
      <w:r w:rsidR="00864C7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F4404F" w:rsidRPr="00360CB0" w:rsidRDefault="00F4404F" w:rsidP="00F4404F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Predpokladaný budúci vývoj činnosti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10.1  Udalosti osobitného významu po skončení účtovného obdobia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F4404F" w:rsidRPr="00360CB0" w:rsidRDefault="00F4404F" w:rsidP="00F4404F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Významné riziká a neistoty, ktorým je účtovná jednotka vystavená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lastRenderedPageBreak/>
        <w:t xml:space="preserve">1.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 xml:space="preserve">  </w:t>
      </w:r>
      <w:r w:rsidRPr="00360C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 xml:space="preserve">Úvodné slovo starostu obce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 w:rsidRPr="00360CB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:rsidR="00017B3C" w:rsidRDefault="00864C78" w:rsidP="00515C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3A9F">
        <w:rPr>
          <w:rFonts w:ascii="Times New Roman" w:hAnsi="Times New Roman" w:cs="Times New Roman"/>
          <w:sz w:val="24"/>
          <w:szCs w:val="24"/>
        </w:rPr>
        <w:t xml:space="preserve"> </w:t>
      </w:r>
      <w:r w:rsidRPr="00253A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2023 v máji som nastúpil do funkcie  starostu obce. </w:t>
      </w:r>
      <w:r w:rsidRPr="00253A9F">
        <w:rPr>
          <w:rFonts w:ascii="Times New Roman" w:hAnsi="Times New Roman" w:cs="Times New Roman"/>
          <w:sz w:val="24"/>
          <w:szCs w:val="24"/>
        </w:rPr>
        <w:t xml:space="preserve"> Obec sa zameriava hlavne na plnenie</w:t>
      </w:r>
    </w:p>
    <w:p w:rsidR="00017B3C" w:rsidRDefault="00017B3C" w:rsidP="00515C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64C78" w:rsidRPr="00253A9F">
        <w:rPr>
          <w:rFonts w:ascii="Times New Roman" w:hAnsi="Times New Roman" w:cs="Times New Roman"/>
          <w:sz w:val="24"/>
          <w:szCs w:val="24"/>
        </w:rPr>
        <w:t xml:space="preserve">zákonom daných povinností obce s cieľom vychádzať v ústrety požiadavkám občanov obce </w:t>
      </w:r>
    </w:p>
    <w:p w:rsidR="00515CE0" w:rsidRPr="00017B3C" w:rsidRDefault="00864C78" w:rsidP="00515CE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3A9F">
        <w:rPr>
          <w:rFonts w:ascii="Times New Roman" w:hAnsi="Times New Roman" w:cs="Times New Roman"/>
          <w:sz w:val="24"/>
          <w:szCs w:val="24"/>
        </w:rPr>
        <w:t xml:space="preserve">a organizácií </w:t>
      </w:r>
      <w:proofErr w:type="spellStart"/>
      <w:r w:rsidRPr="00253A9F">
        <w:rPr>
          <w:rFonts w:ascii="Times New Roman" w:hAnsi="Times New Roman" w:cs="Times New Roman"/>
          <w:sz w:val="24"/>
          <w:szCs w:val="24"/>
        </w:rPr>
        <w:t>sídliacích</w:t>
      </w:r>
      <w:proofErr w:type="spellEnd"/>
      <w:r w:rsidRPr="00253A9F">
        <w:rPr>
          <w:rFonts w:ascii="Times New Roman" w:hAnsi="Times New Roman" w:cs="Times New Roman"/>
          <w:sz w:val="24"/>
          <w:szCs w:val="24"/>
        </w:rPr>
        <w:t xml:space="preserve"> v obci. V roku 2024 sme sa snažili zabezpečovať, tak ako po iné roky, chod samosprávy pre najväčšiu spokojnosť našich občanov. </w:t>
      </w:r>
    </w:p>
    <w:p w:rsidR="00515CE0" w:rsidRPr="00253A9F" w:rsidRDefault="00515CE0" w:rsidP="00864C78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253A9F">
        <w:rPr>
          <w:rFonts w:ascii="Times New Roman" w:hAnsi="Times New Roman" w:cs="Times New Roman"/>
        </w:rPr>
        <w:t xml:space="preserve">Aj v </w:t>
      </w:r>
      <w:proofErr w:type="spellStart"/>
      <w:r w:rsidRPr="00253A9F">
        <w:rPr>
          <w:rFonts w:ascii="Times New Roman" w:hAnsi="Times New Roman" w:cs="Times New Roman"/>
        </w:rPr>
        <w:t>tomto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roku</w:t>
      </w:r>
      <w:proofErr w:type="spellEnd"/>
      <w:r w:rsidR="00864C78" w:rsidRPr="00253A9F">
        <w:rPr>
          <w:rFonts w:ascii="Times New Roman" w:hAnsi="Times New Roman" w:cs="Times New Roman"/>
        </w:rPr>
        <w:t xml:space="preserve"> </w:t>
      </w:r>
      <w:proofErr w:type="spellStart"/>
      <w:r w:rsidR="00864C78" w:rsidRPr="00253A9F">
        <w:rPr>
          <w:rFonts w:ascii="Times New Roman" w:hAnsi="Times New Roman" w:cs="Times New Roman"/>
        </w:rPr>
        <w:t>sme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r w:rsidR="00864C78" w:rsidRPr="00253A9F">
        <w:rPr>
          <w:rFonts w:ascii="Times New Roman" w:hAnsi="Times New Roman" w:cs="Times New Roman"/>
        </w:rPr>
        <w:t xml:space="preserve"> </w:t>
      </w:r>
      <w:proofErr w:type="spellStart"/>
      <w:r w:rsidR="00864C78" w:rsidRPr="00253A9F">
        <w:rPr>
          <w:rFonts w:ascii="Times New Roman" w:hAnsi="Times New Roman" w:cs="Times New Roman"/>
        </w:rPr>
        <w:t>podali</w:t>
      </w:r>
      <w:proofErr w:type="spellEnd"/>
      <w:r w:rsidR="00864C78" w:rsidRPr="00253A9F">
        <w:rPr>
          <w:rFonts w:ascii="Times New Roman" w:hAnsi="Times New Roman" w:cs="Times New Roman"/>
        </w:rPr>
        <w:t xml:space="preserve"> </w:t>
      </w:r>
      <w:proofErr w:type="spellStart"/>
      <w:r w:rsidR="00864C78" w:rsidRPr="00253A9F">
        <w:rPr>
          <w:rFonts w:ascii="Times New Roman" w:hAnsi="Times New Roman" w:cs="Times New Roman"/>
        </w:rPr>
        <w:t>niekoľko</w:t>
      </w:r>
      <w:proofErr w:type="spellEnd"/>
      <w:r w:rsidR="00864C78" w:rsidRPr="00253A9F">
        <w:rPr>
          <w:rFonts w:ascii="Times New Roman" w:hAnsi="Times New Roman" w:cs="Times New Roman"/>
        </w:rPr>
        <w:t xml:space="preserve"> </w:t>
      </w:r>
      <w:proofErr w:type="spellStart"/>
      <w:r w:rsidR="00864C78" w:rsidRPr="00253A9F">
        <w:rPr>
          <w:rFonts w:ascii="Times New Roman" w:hAnsi="Times New Roman" w:cs="Times New Roman"/>
        </w:rPr>
        <w:t>projektov</w:t>
      </w:r>
      <w:proofErr w:type="spellEnd"/>
      <w:r w:rsidR="00253A9F" w:rsidRPr="00253A9F">
        <w:rPr>
          <w:rFonts w:ascii="Times New Roman" w:hAnsi="Times New Roman" w:cs="Times New Roman"/>
        </w:rPr>
        <w:t xml:space="preserve">  </w:t>
      </w:r>
      <w:r w:rsidR="00864C78" w:rsidRPr="00253A9F">
        <w:rPr>
          <w:rFonts w:ascii="Times New Roman" w:hAnsi="Times New Roman" w:cs="Times New Roman"/>
        </w:rPr>
        <w:t xml:space="preserve"> na </w:t>
      </w:r>
      <w:proofErr w:type="spellStart"/>
      <w:r w:rsidR="00864C78" w:rsidRPr="00253A9F">
        <w:rPr>
          <w:rFonts w:ascii="Times New Roman" w:hAnsi="Times New Roman" w:cs="Times New Roman"/>
        </w:rPr>
        <w:t>čerpanie</w:t>
      </w:r>
      <w:proofErr w:type="spellEnd"/>
      <w:r w:rsidR="00864C78" w:rsidRPr="00253A9F">
        <w:rPr>
          <w:rFonts w:ascii="Times New Roman" w:hAnsi="Times New Roman" w:cs="Times New Roman"/>
        </w:rPr>
        <w:t xml:space="preserve"> </w:t>
      </w:r>
      <w:proofErr w:type="spellStart"/>
      <w:r w:rsidR="00864C78" w:rsidRPr="00253A9F">
        <w:rPr>
          <w:rFonts w:ascii="Times New Roman" w:hAnsi="Times New Roman" w:cs="Times New Roman"/>
        </w:rPr>
        <w:t>prostr</w:t>
      </w:r>
      <w:r w:rsidR="00253A9F" w:rsidRPr="00253A9F">
        <w:rPr>
          <w:rFonts w:ascii="Times New Roman" w:hAnsi="Times New Roman" w:cs="Times New Roman"/>
        </w:rPr>
        <w:t>iedkov</w:t>
      </w:r>
      <w:proofErr w:type="spellEnd"/>
      <w:r w:rsidR="00253A9F" w:rsidRPr="00253A9F">
        <w:rPr>
          <w:rFonts w:ascii="Times New Roman" w:hAnsi="Times New Roman" w:cs="Times New Roman"/>
        </w:rPr>
        <w:t xml:space="preserve"> z EU a </w:t>
      </w:r>
      <w:proofErr w:type="spellStart"/>
      <w:r w:rsidR="00253A9F" w:rsidRPr="00253A9F">
        <w:rPr>
          <w:rFonts w:ascii="Times New Roman" w:hAnsi="Times New Roman" w:cs="Times New Roman"/>
        </w:rPr>
        <w:t>zo</w:t>
      </w:r>
      <w:proofErr w:type="spellEnd"/>
      <w:r w:rsidR="00253A9F" w:rsidRPr="00253A9F">
        <w:rPr>
          <w:rFonts w:ascii="Times New Roman" w:hAnsi="Times New Roman" w:cs="Times New Roman"/>
        </w:rPr>
        <w:t xml:space="preserve">  </w:t>
      </w:r>
      <w:proofErr w:type="spellStart"/>
      <w:r w:rsidR="00253A9F" w:rsidRPr="00253A9F">
        <w:rPr>
          <w:rFonts w:ascii="Times New Roman" w:hAnsi="Times New Roman" w:cs="Times New Roman"/>
        </w:rPr>
        <w:t>štátneho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rozpočtu</w:t>
      </w:r>
      <w:proofErr w:type="spellEnd"/>
      <w:r w:rsidR="00253A9F" w:rsidRPr="00253A9F">
        <w:rPr>
          <w:rFonts w:ascii="Times New Roman" w:hAnsi="Times New Roman" w:cs="Times New Roman"/>
        </w:rPr>
        <w:t xml:space="preserve"> a </w:t>
      </w:r>
      <w:proofErr w:type="spellStart"/>
      <w:r w:rsidR="00253A9F" w:rsidRPr="00253A9F">
        <w:rPr>
          <w:rFonts w:ascii="Times New Roman" w:hAnsi="Times New Roman" w:cs="Times New Roman"/>
        </w:rPr>
        <w:t>podarilo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sa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nám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získať</w:t>
      </w:r>
      <w:proofErr w:type="spellEnd"/>
      <w:r w:rsidR="00253A9F" w:rsidRPr="00253A9F">
        <w:rPr>
          <w:rFonts w:ascii="Times New Roman" w:hAnsi="Times New Roman" w:cs="Times New Roman"/>
        </w:rPr>
        <w:t xml:space="preserve"> 198 708,00 € na </w:t>
      </w:r>
      <w:r w:rsidR="00864C78" w:rsidRPr="00253A9F">
        <w:rPr>
          <w:rFonts w:ascii="Times New Roman" w:hAnsi="Times New Roman" w:cs="Times New Roman"/>
        </w:rPr>
        <w:t xml:space="preserve">: </w:t>
      </w:r>
      <w:proofErr w:type="spellStart"/>
      <w:r w:rsidR="00864C78" w:rsidRPr="00253A9F">
        <w:rPr>
          <w:rFonts w:ascii="Times New Roman" w:hAnsi="Times New Roman" w:cs="Times New Roman"/>
        </w:rPr>
        <w:t>Rekonštrukciu</w:t>
      </w:r>
      <w:proofErr w:type="spellEnd"/>
      <w:r w:rsidR="00864C78" w:rsidRPr="00253A9F">
        <w:rPr>
          <w:rFonts w:ascii="Times New Roman" w:hAnsi="Times New Roman" w:cs="Times New Roman"/>
        </w:rPr>
        <w:t xml:space="preserve"> </w:t>
      </w:r>
      <w:r w:rsidRPr="00253A9F">
        <w:rPr>
          <w:rFonts w:ascii="Times New Roman" w:hAnsi="Times New Roman" w:cs="Times New Roman"/>
        </w:rPr>
        <w:t xml:space="preserve">a </w:t>
      </w:r>
      <w:proofErr w:type="spellStart"/>
      <w:r w:rsidRPr="00253A9F">
        <w:rPr>
          <w:rFonts w:ascii="Times New Roman" w:hAnsi="Times New Roman" w:cs="Times New Roman"/>
        </w:rPr>
        <w:t>zatepľovanie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kultúrn</w:t>
      </w:r>
      <w:r w:rsidR="00253A9F" w:rsidRPr="00253A9F">
        <w:rPr>
          <w:rFonts w:ascii="Times New Roman" w:hAnsi="Times New Roman" w:cs="Times New Roman"/>
        </w:rPr>
        <w:t>e</w:t>
      </w:r>
      <w:r w:rsidRPr="00253A9F">
        <w:rPr>
          <w:rFonts w:ascii="Times New Roman" w:hAnsi="Times New Roman" w:cs="Times New Roman"/>
        </w:rPr>
        <w:t>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domu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gramStart"/>
      <w:r w:rsidRPr="00253A9F">
        <w:rPr>
          <w:rFonts w:ascii="Times New Roman" w:hAnsi="Times New Roman" w:cs="Times New Roman"/>
        </w:rPr>
        <w:t>a</w:t>
      </w:r>
      <w:proofErr w:type="gram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obecného</w:t>
      </w:r>
      <w:proofErr w:type="spellEnd"/>
      <w:r w:rsidRPr="00253A9F">
        <w:rPr>
          <w:rFonts w:ascii="Times New Roman" w:hAnsi="Times New Roman" w:cs="Times New Roman"/>
        </w:rPr>
        <w:t xml:space="preserve"> úradu, </w:t>
      </w:r>
      <w:proofErr w:type="spellStart"/>
      <w:r w:rsidRPr="00253A9F">
        <w:rPr>
          <w:rFonts w:ascii="Times New Roman" w:hAnsi="Times New Roman" w:cs="Times New Roman"/>
        </w:rPr>
        <w:t>kde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obec</w:t>
      </w:r>
      <w:proofErr w:type="spellEnd"/>
      <w:r w:rsidRPr="00253A9F">
        <w:rPr>
          <w:rFonts w:ascii="Times New Roman" w:hAnsi="Times New Roman" w:cs="Times New Roman"/>
        </w:rPr>
        <w:t xml:space="preserve"> z </w:t>
      </w:r>
      <w:proofErr w:type="spellStart"/>
      <w:r w:rsidRPr="00253A9F">
        <w:rPr>
          <w:rFonts w:ascii="Times New Roman" w:hAnsi="Times New Roman" w:cs="Times New Roman"/>
        </w:rPr>
        <w:t>vlastného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rozpočtu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zafinancoval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spoluúčasť</w:t>
      </w:r>
      <w:proofErr w:type="spellEnd"/>
      <w:r w:rsidRPr="00253A9F">
        <w:rPr>
          <w:rFonts w:ascii="Times New Roman" w:hAnsi="Times New Roman" w:cs="Times New Roman"/>
        </w:rPr>
        <w:t xml:space="preserve"> 5 %. </w:t>
      </w:r>
      <w:proofErr w:type="spellStart"/>
      <w:r w:rsidRPr="00253A9F">
        <w:rPr>
          <w:rFonts w:ascii="Times New Roman" w:hAnsi="Times New Roman" w:cs="Times New Roman"/>
        </w:rPr>
        <w:t>Navýšili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sme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stým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obecný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majetok</w:t>
      </w:r>
      <w:proofErr w:type="spellEnd"/>
      <w:r w:rsidRPr="00253A9F">
        <w:rPr>
          <w:rFonts w:ascii="Times New Roman" w:hAnsi="Times New Roman" w:cs="Times New Roman"/>
        </w:rPr>
        <w:t>.</w:t>
      </w:r>
    </w:p>
    <w:p w:rsidR="00864C78" w:rsidRPr="00253A9F" w:rsidRDefault="00864C78" w:rsidP="00864C78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253A9F">
        <w:rPr>
          <w:rFonts w:ascii="Times New Roman" w:hAnsi="Times New Roman" w:cs="Times New Roman"/>
        </w:rPr>
        <w:t>Aby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sme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toto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mnoho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ďalších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vecí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mohli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zrealizovať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patrí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poďakovanie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všetkým</w:t>
      </w:r>
      <w:proofErr w:type="spellEnd"/>
      <w:r w:rsidRPr="00253A9F">
        <w:rPr>
          <w:rFonts w:ascii="Times New Roman" w:hAnsi="Times New Roman" w:cs="Times New Roman"/>
        </w:rPr>
        <w:t xml:space="preserve">, </w:t>
      </w:r>
      <w:proofErr w:type="spellStart"/>
      <w:r w:rsidRPr="00253A9F">
        <w:rPr>
          <w:rFonts w:ascii="Times New Roman" w:hAnsi="Times New Roman" w:cs="Times New Roman"/>
        </w:rPr>
        <w:t>ktorí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na </w:t>
      </w:r>
      <w:proofErr w:type="spellStart"/>
      <w:r w:rsidRPr="00253A9F">
        <w:rPr>
          <w:rFonts w:ascii="Times New Roman" w:hAnsi="Times New Roman" w:cs="Times New Roman"/>
        </w:rPr>
        <w:t>tom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podieľali</w:t>
      </w:r>
      <w:proofErr w:type="spellEnd"/>
      <w:r w:rsidRPr="00253A9F">
        <w:rPr>
          <w:rFonts w:ascii="Times New Roman" w:hAnsi="Times New Roman" w:cs="Times New Roman"/>
        </w:rPr>
        <w:t xml:space="preserve">. </w:t>
      </w:r>
      <w:proofErr w:type="spellStart"/>
      <w:r w:rsidRPr="00253A9F">
        <w:rPr>
          <w:rFonts w:ascii="Times New Roman" w:hAnsi="Times New Roman" w:cs="Times New Roman"/>
        </w:rPr>
        <w:t>Tiež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chcem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poďakovať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občanom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obce</w:t>
      </w:r>
      <w:proofErr w:type="spellEnd"/>
      <w:r w:rsidRPr="00253A9F">
        <w:rPr>
          <w:rFonts w:ascii="Times New Roman" w:hAnsi="Times New Roman" w:cs="Times New Roman"/>
        </w:rPr>
        <w:t xml:space="preserve">, </w:t>
      </w:r>
      <w:proofErr w:type="spellStart"/>
      <w:r w:rsidRPr="00253A9F">
        <w:rPr>
          <w:rFonts w:ascii="Times New Roman" w:hAnsi="Times New Roman" w:cs="Times New Roman"/>
        </w:rPr>
        <w:t>ktorí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nás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reprezentujú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taktiež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občanom</w:t>
      </w:r>
      <w:proofErr w:type="spellEnd"/>
      <w:r w:rsidRPr="00253A9F">
        <w:rPr>
          <w:rFonts w:ascii="Times New Roman" w:hAnsi="Times New Roman" w:cs="Times New Roman"/>
        </w:rPr>
        <w:t xml:space="preserve">, </w:t>
      </w:r>
      <w:proofErr w:type="spellStart"/>
      <w:r w:rsidRPr="00253A9F">
        <w:rPr>
          <w:rFonts w:ascii="Times New Roman" w:hAnsi="Times New Roman" w:cs="Times New Roman"/>
        </w:rPr>
        <w:t>ktorí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podieľali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podie</w:t>
      </w:r>
      <w:r w:rsidR="00253A9F" w:rsidRPr="00253A9F">
        <w:rPr>
          <w:rFonts w:ascii="Times New Roman" w:hAnsi="Times New Roman" w:cs="Times New Roman"/>
        </w:rPr>
        <w:t>ľajú</w:t>
      </w:r>
      <w:proofErr w:type="spellEnd"/>
      <w:r w:rsidR="00253A9F" w:rsidRPr="00253A9F">
        <w:rPr>
          <w:rFonts w:ascii="Times New Roman" w:hAnsi="Times New Roman" w:cs="Times New Roman"/>
        </w:rPr>
        <w:t xml:space="preserve"> na </w:t>
      </w:r>
      <w:proofErr w:type="spellStart"/>
      <w:r w:rsidR="00253A9F" w:rsidRPr="00253A9F">
        <w:rPr>
          <w:rFonts w:ascii="Times New Roman" w:hAnsi="Times New Roman" w:cs="Times New Roman"/>
        </w:rPr>
        <w:t>skrášľovaní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našej</w:t>
      </w:r>
      <w:proofErr w:type="spellEnd"/>
      <w:r w:rsidR="00253A9F" w:rsidRPr="00253A9F">
        <w:rPr>
          <w:rFonts w:ascii="Times New Roman" w:hAnsi="Times New Roman" w:cs="Times New Roman"/>
        </w:rPr>
        <w:t xml:space="preserve"> </w:t>
      </w:r>
      <w:proofErr w:type="spellStart"/>
      <w:r w:rsidR="00253A9F" w:rsidRPr="00253A9F">
        <w:rPr>
          <w:rFonts w:ascii="Times New Roman" w:hAnsi="Times New Roman" w:cs="Times New Roman"/>
        </w:rPr>
        <w:t>obce</w:t>
      </w:r>
      <w:proofErr w:type="spellEnd"/>
      <w:r w:rsidR="00253A9F" w:rsidRPr="00253A9F">
        <w:rPr>
          <w:rFonts w:ascii="Times New Roman" w:hAnsi="Times New Roman" w:cs="Times New Roman"/>
        </w:rPr>
        <w:t xml:space="preserve">, </w:t>
      </w:r>
      <w:r w:rsidRPr="00253A9F">
        <w:rPr>
          <w:rFonts w:ascii="Times New Roman" w:hAnsi="Times New Roman" w:cs="Times New Roman"/>
        </w:rPr>
        <w:t xml:space="preserve">na </w:t>
      </w:r>
      <w:proofErr w:type="spellStart"/>
      <w:r w:rsidRPr="00253A9F">
        <w:rPr>
          <w:rFonts w:ascii="Times New Roman" w:hAnsi="Times New Roman" w:cs="Times New Roman"/>
        </w:rPr>
        <w:t>jej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zveľaďovaní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prispievajú</w:t>
      </w:r>
      <w:proofErr w:type="spellEnd"/>
      <w:r w:rsidRPr="00253A9F">
        <w:rPr>
          <w:rFonts w:ascii="Times New Roman" w:hAnsi="Times New Roman" w:cs="Times New Roman"/>
        </w:rPr>
        <w:t xml:space="preserve"> k </w:t>
      </w:r>
      <w:proofErr w:type="spellStart"/>
      <w:r w:rsidRPr="00253A9F">
        <w:rPr>
          <w:rFonts w:ascii="Times New Roman" w:hAnsi="Times New Roman" w:cs="Times New Roman"/>
        </w:rPr>
        <w:t>skrášleniu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životného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prostredia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dobrému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menu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obce</w:t>
      </w:r>
      <w:proofErr w:type="spellEnd"/>
      <w:r w:rsidRPr="00253A9F">
        <w:rPr>
          <w:rFonts w:ascii="Times New Roman" w:hAnsi="Times New Roman" w:cs="Times New Roman"/>
        </w:rPr>
        <w:t>.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2. </w:t>
      </w:r>
      <w:r w:rsidR="00017B3C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Identifikačné údaje obce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Obec  Širkovce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 Širkovce č.184, 980 02 Jesenské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IČO: 00319112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 obce: starosta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Telefón: 047/5698331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info@sirkovce.sk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www.sirkovce.sk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4404F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253A9F" w:rsidRPr="00360CB0" w:rsidRDefault="00253A9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3. </w:t>
      </w:r>
      <w:r w:rsidR="00017B3C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Organizačná štruktúra obce a identifikácia vedúcich predstaviteľov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Zoltán Szaniszló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          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solt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Lengyel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           Margita Kisfaludiová </w:t>
      </w:r>
    </w:p>
    <w:p w:rsidR="00F4404F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Zoltán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Antal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Barnabáš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Danko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Tomáš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Kusza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Márió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Szabó</w:t>
      </w:r>
      <w:proofErr w:type="spellEnd"/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Mária Tóthová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Ákos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Dezsö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Varga.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Riaditeľka materskej školy:    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Panáčeková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Andrea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 školy:                         Mgr. Ferdinand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Veres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F4404F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  nemá  rozpočtové  organizácie.</w:t>
      </w:r>
    </w:p>
    <w:p w:rsidR="00253A9F" w:rsidRPr="00360CB0" w:rsidRDefault="00253A9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F4404F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4. </w:t>
      </w:r>
      <w:r w:rsidR="00017B3C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Poslanie, vízie, ciele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Poslanie:  Starostlivosť o rozvoj obce a obyvateľov.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Vízie:       Zvýšená kvalita života občanov a podnikateľského prostredia.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Dobudovanie infraštruktúry. </w:t>
      </w:r>
    </w:p>
    <w:p w:rsidR="00F4404F" w:rsidRPr="00360CB0" w:rsidRDefault="00F4404F" w:rsidP="00F440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Vybudovanie priestorov na voľno časové aktivity. </w:t>
      </w:r>
    </w:p>
    <w:p w:rsidR="00F4404F" w:rsidRDefault="00F4404F" w:rsidP="00F440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Ciele:      Zabezpečiť trvalo udržateľný rozvoj obce Širkovce, po ekonomickej, sociálnej, kultúrnej a environmentálnej stránke. Vytvoriť priaznivé životné podmienky pre obyvateľov. Zachovávať kultúrne dedičstvo.</w:t>
      </w:r>
    </w:p>
    <w:p w:rsidR="00F4404F" w:rsidRDefault="00F4404F" w:rsidP="00F440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Default="00F4404F" w:rsidP="00F440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5. </w:t>
      </w:r>
      <w:r w:rsidR="00017B3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konsolidovaného celku 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 : obec sa nachádza v Južnom Gemeri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Jesenské, Šimonovce, Rimavská Sobota, Fiľakovo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rozloha obce : </w:t>
      </w:r>
      <w:smartTag w:uri="urn:schemas-microsoft-com:office:smarttags" w:element="metricconverter">
        <w:smartTagPr>
          <w:attr w:name="ProductID" w:val="1771 ha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1771 ha</w:t>
        </w:r>
      </w:smartTag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:  od </w:t>
      </w:r>
      <w:smartTag w:uri="urn:schemas-microsoft-com:office:smarttags" w:element="metricconverter">
        <w:smartTagPr>
          <w:attr w:name="ProductID" w:val="173 m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173 m</w:t>
        </w:r>
      </w:smartTag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</w:t>
      </w:r>
      <w:smartTag w:uri="urn:schemas-microsoft-com:office:smarttags" w:element="metricconverter">
        <w:smartTagPr>
          <w:attr w:name="ProductID" w:val="378 m"/>
        </w:smartTagPr>
        <w:r w:rsidRPr="00360CB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378 m</w:t>
        </w:r>
      </w:smartTag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 a počet obyvateľov :  9</w:t>
      </w:r>
      <w:r w:rsidR="00253A9F">
        <w:rPr>
          <w:rFonts w:ascii="Times New Roman" w:eastAsia="Times New Roman" w:hAnsi="Times New Roman" w:cs="Times New Roman"/>
          <w:sz w:val="24"/>
          <w:szCs w:val="24"/>
          <w:lang w:eastAsia="sk-SK"/>
        </w:rPr>
        <w:t>61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 maďarská, slovenská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 : Reformovaná cirkev, Rímsko-katolícka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 nemenný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Ekonomické údaje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obci:       1</w:t>
      </w:r>
      <w:r w:rsidR="00253A9F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,75 %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  1</w:t>
      </w:r>
      <w:r w:rsidR="003B64F6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B64F6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1 %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nezamestnanosti :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klesajúci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 : v červenom štíte strieborný lemeš prevýšený strieborným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ľavošikmým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čerieslom ovinuté zlatými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rozvilinami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Vlajka obce : pozostáva zo siedmych pozdĺžnych pruhov vo farbách žltej, červenej, bielej. Dva pruhy sú žlté, tri červené a dva biele.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okrúhla, po obvode s nápisom obec Širkovce a v strede je umiestnený erb obce.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História obce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 obce je doložený z roku 1264 ako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Sirgue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 roku 1274 ako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Cherke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 roku 1427 ako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Serke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Z roku 1773 ako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Sirkowcze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 roku 1920 ako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Žirkovce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 roku 1927 ako Širkovce, maďarsky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Serke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Hrad v obci Širkovce sa spomína od roku 1264. Bol rodovým sídlom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Ratoldovcov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zanikol v 16. storočí. Obec v roku 1427 pod hradom mala  64 port.  V 16.  a 17. storočí patrila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Rákócziovcom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zemianskym rodinám. V 18. storočí sa opäť zaľudnila. V roku 1828 mala 131 domov 969 obyvateľov. Zaoberali sa poľnohospodárstvom. Za I. ČSR bola poľnohospodárskou obcou. V rokoch 1938-1944 bola obec pripojená k Maďarsku.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Pamiatky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Zrúcaniny hradu z 13. storočia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Kostol reformovaný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renesančno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barokový z roku 1718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Kúria klasicistická z polovice 19. Storočia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F4404F" w:rsidRPr="00360CB0" w:rsidRDefault="00F4404F" w:rsidP="00F4404F">
      <w:pPr>
        <w:spacing w:after="0" w:line="240" w:lineRule="auto"/>
        <w:ind w:left="78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F4404F" w:rsidRPr="00360CB0" w:rsidRDefault="00F4404F" w:rsidP="00F4404F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VJM Širkovce</w:t>
      </w:r>
    </w:p>
    <w:p w:rsidR="00F4404F" w:rsidRPr="00360CB0" w:rsidRDefault="00F4404F" w:rsidP="00F4404F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 s VJM Širkovce</w:t>
      </w:r>
    </w:p>
    <w:p w:rsidR="00F4404F" w:rsidRPr="00360CB0" w:rsidRDefault="00F4404F" w:rsidP="00F4404F">
      <w:pPr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Na mimoškolské aktivity je zriadená:</w:t>
      </w:r>
    </w:p>
    <w:p w:rsidR="00F4404F" w:rsidRPr="00360CB0" w:rsidRDefault="00F4404F" w:rsidP="00F4404F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Heuréka – umelecká škola</w:t>
      </w:r>
    </w:p>
    <w:p w:rsidR="00F4404F" w:rsidRPr="00360CB0" w:rsidRDefault="00F4404F" w:rsidP="00F4404F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umelecká škola  Jesenské </w:t>
      </w:r>
    </w:p>
    <w:p w:rsidR="00F4404F" w:rsidRPr="00360CB0" w:rsidRDefault="00F4404F" w:rsidP="00F4404F">
      <w:pPr>
        <w:numPr>
          <w:ilvl w:val="0"/>
          <w:numId w:val="1"/>
        </w:numPr>
        <w:spacing w:after="0" w:line="240" w:lineRule="auto"/>
        <w:ind w:hanging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Centrum voľného času RELAX v Rimavskej Sobote</w:t>
      </w:r>
    </w:p>
    <w:p w:rsidR="00F4404F" w:rsidRPr="00360CB0" w:rsidRDefault="00F4404F" w:rsidP="00F4404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vzdelávania sa bude orientovať na : zvýšenie.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F4404F" w:rsidRPr="00360CB0" w:rsidRDefault="00F4404F" w:rsidP="00F4404F">
      <w:pPr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F4404F" w:rsidRPr="00360CB0" w:rsidRDefault="00F4404F" w:rsidP="00F4404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v obci  neposkytuje žiadny lekár.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Obyvatelia majú obvodných lekárov v Jesenskom a v Hosticiach: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dospelých: MUDr. Olivera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Dudása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MUDr. Zlaticu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Hasarovú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Jesenskom,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MUDr. Vojtech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Galo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Hosticiach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deti a dorast: MUDr. Darina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Ramajová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MUDr. Edita </w:t>
      </w:r>
      <w:proofErr w:type="spellStart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Patakiová</w:t>
      </w:r>
      <w:proofErr w:type="spellEnd"/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Jesenskom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                 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Sociálne zabezpečenie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Sociálne služby  obec nezabezpečuje 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 </w:t>
      </w: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obec viackrát do roka. Každoročne organizujeme Deň obce, súťaž vo varení, deň dôchodcov a silvestrovskú zábavu. Zvykneme navštevovať spoločne aj kultúrne podujatia a divadlo.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numPr>
          <w:ilvl w:val="1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60CB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 obci prevádzkujú  maloobchody viacerí podnikatelia, ktorí vykonávajú ambulantný  predaj potravinárskych tovarov, prevádzkujú pohostinstvo, nachádzajú sa tu samostatne hospodáriaci roľníci, je tu elektroinštalatér, a ľudia vykonávajúci stolárske práce.</w:t>
      </w: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4404F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4404F" w:rsidRPr="00360CB0" w:rsidRDefault="00F4404F" w:rsidP="00F440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4404F" w:rsidRPr="00017B3C" w:rsidRDefault="00F4404F" w:rsidP="00017B3C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eastAsia="sk-SK"/>
        </w:rPr>
      </w:pP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Informácia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o </w:t>
      </w: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vývoji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</w:t>
      </w: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obce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z </w:t>
      </w: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pohľadu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rozpočtovníctva </w:t>
      </w:r>
    </w:p>
    <w:p w:rsidR="00017B3C" w:rsidRPr="00017B3C" w:rsidRDefault="00017B3C" w:rsidP="00017B3C">
      <w:pPr>
        <w:pStyle w:val="Odsekzoznamu"/>
        <w:spacing w:after="0" w:line="240" w:lineRule="auto"/>
        <w:ind w:left="644"/>
        <w:jc w:val="both"/>
        <w:rPr>
          <w:rFonts w:ascii="Times New Roman" w:hAnsi="Times New Roman"/>
          <w:sz w:val="28"/>
          <w:szCs w:val="28"/>
          <w:lang w:eastAsia="sk-SK"/>
        </w:rPr>
      </w:pPr>
    </w:p>
    <w:p w:rsidR="00F4404F" w:rsidRPr="00017B3C" w:rsidRDefault="00F4404F" w:rsidP="00F4404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9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17B3C">
        <w:rPr>
          <w:rFonts w:ascii="Times New Roman" w:hAnsi="Times New Roman" w:cs="Times New Roman"/>
          <w:b/>
          <w:sz w:val="24"/>
          <w:szCs w:val="24"/>
        </w:rPr>
        <w:t xml:space="preserve">Rozpočet obce na rok 2024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2024.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Obec zostavila rozpočet podľa ustanovenia § 10 odsek 7) zákona č.583/2004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predpisov. Rozpočet obce na rok 2024  bol zostavený ako vyrovnaný. Bežný rozpočet bol zostavený ako prebytkový  a kapitálový rozpočet ako  schodkový.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2024.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Rozpočet obce bol schválený obecným zastupiteľstvom dňa 01.12.2023  uznesením č. 49 / 2023.</w:t>
      </w:r>
    </w:p>
    <w:p w:rsidR="003B64F6" w:rsidRPr="00017B3C" w:rsidRDefault="00512901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bol zmenený dva</w:t>
      </w:r>
      <w:r w:rsidR="003B64F6" w:rsidRPr="00017B3C">
        <w:rPr>
          <w:rFonts w:ascii="Times New Roman" w:hAnsi="Times New Roman" w:cs="Times New Roman"/>
          <w:sz w:val="24"/>
          <w:szCs w:val="24"/>
        </w:rPr>
        <w:t>krát:</w:t>
      </w:r>
    </w:p>
    <w:p w:rsidR="003B64F6" w:rsidRPr="00017B3C" w:rsidRDefault="003B64F6" w:rsidP="003B64F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prvá zmena   schválená dňa 18.09.2024  uznesením č. 24 / 2024</w:t>
      </w:r>
    </w:p>
    <w:p w:rsidR="003B64F6" w:rsidRPr="00017B3C" w:rsidRDefault="003B64F6" w:rsidP="003B64F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druhá zmena schválená dňa 16.12..2024  uznesením č. 35 / 2024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Rozpočet obce k 31.12.2024 </w:t>
      </w:r>
    </w:p>
    <w:p w:rsidR="003B64F6" w:rsidRPr="00017B3C" w:rsidRDefault="003B64F6" w:rsidP="003B64F6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3B64F6" w:rsidRPr="00017B3C" w:rsidTr="003B64F6">
        <w:tc>
          <w:tcPr>
            <w:tcW w:w="3893" w:type="dxa"/>
            <w:shd w:val="clear" w:color="auto" w:fill="D9D9D9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D9D9D9"/>
          </w:tcPr>
          <w:p w:rsidR="003B64F6" w:rsidRPr="00017B3C" w:rsidRDefault="003B64F6" w:rsidP="003B64F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3B64F6" w:rsidRPr="00017B3C" w:rsidRDefault="003B64F6" w:rsidP="003B64F6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3B64F6" w:rsidRPr="00017B3C" w:rsidRDefault="003B64F6" w:rsidP="003B64F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</w:tr>
      <w:tr w:rsidR="003B64F6" w:rsidRPr="00017B3C" w:rsidTr="003B64F6">
        <w:tc>
          <w:tcPr>
            <w:tcW w:w="3893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1 269 927,60</w:t>
            </w:r>
          </w:p>
        </w:tc>
        <w:tc>
          <w:tcPr>
            <w:tcW w:w="2551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1 269 927,60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948 563,41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948 563,41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53 014,62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53 014,62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268 349,57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268 349,57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893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1 224 426,07</w:t>
            </w:r>
          </w:p>
        </w:tc>
        <w:tc>
          <w:tcPr>
            <w:tcW w:w="2551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1 224 426,07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932 819,74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932 819,74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Kapitálové výdavky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278 940,68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278 940,68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12 665,65</w:t>
            </w: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12 665,65</w:t>
            </w:r>
          </w:p>
        </w:tc>
      </w:tr>
      <w:tr w:rsidR="003B64F6" w:rsidRPr="00017B3C" w:rsidTr="003B64F6">
        <w:tc>
          <w:tcPr>
            <w:tcW w:w="3893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893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45 501,53</w:t>
            </w:r>
          </w:p>
        </w:tc>
        <w:tc>
          <w:tcPr>
            <w:tcW w:w="2551" w:type="dxa"/>
            <w:shd w:val="clear" w:color="auto" w:fill="C4BC96"/>
          </w:tcPr>
          <w:p w:rsidR="003B64F6" w:rsidRPr="00017B3C" w:rsidRDefault="003B64F6" w:rsidP="003B64F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45 501,53</w:t>
            </w:r>
          </w:p>
        </w:tc>
      </w:tr>
    </w:tbl>
    <w:p w:rsidR="003B64F6" w:rsidRPr="00017B3C" w:rsidRDefault="003B64F6" w:rsidP="003B64F6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  <w:highlight w:val="lightGray"/>
        </w:rPr>
        <w:t>2. Rozbor plnenia príjmov za rok 2024</w:t>
      </w: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Rozbor plnenia príjmov sa vykoná v takej štruktúre v akej bol rozpočet schválený obecným zastupiteľstvom .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1 269 927,60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1 269 927,60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celkových príjmov 1 269 927,60 EUR bol skutočný príjem k 31.12.2024 v sume 1 269 927,60  EUR, čo predstavuje  100 % plnenie.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Bežné príjmy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948 563,41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948 563,41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3B64F6" w:rsidRPr="00017B3C" w:rsidRDefault="003B64F6" w:rsidP="003B64F6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 rozpočtovaných bežných príjmov 948 563,41 EUR bol skutočný príjem k 31.12.2024 v sume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 948 563,41 EUR, čo predstavuje  100 % plnenie. </w:t>
      </w:r>
    </w:p>
    <w:p w:rsidR="003B64F6" w:rsidRPr="00017B3C" w:rsidRDefault="003B64F6" w:rsidP="003B64F6">
      <w:pPr>
        <w:ind w:left="284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daňové príjmy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403 704,18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403 704,18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Výnos dane z príjmov poukázaný územnej samospráve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predpokladanej finančnej čiastky v sume 370 000,00 EUR z výnosu dane z príjmov boli k 31.12.2024 poukázané finančné prostriedky zo ŠR v sume 364 966,00 EUR, čo predstavuje plnenie na  98,63 %.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Daň z nehnuteľností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 rozpočtovaných 32 615,00 EUR bol skutočný príjem k 31.12.2024 v sume 31 428,12 EUR, čo predstavuje plnenie na  96,36 % plnenie. Príjmy dane z pozemkov boli v sume 27 055,83 EUR, príjmy dane zo stavieb boli v sume 4 027,01 EUR a príjmy daní  za  psa boli v sume 345,28 EUR. Za rozpočtový rok bolo zinkasovaných 29 653,24 EUR, za nedoplatky z minulých rokov 1 774,88 EUR. K 31.12.2024 obec eviduje pohľadávky na dani z nehnuteľností  a na poplatkoch na komunálny odpad v sume 37 152,61 EUR.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Daň za psa 366,52 €.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Poplatok za komunálny odpad a drobný stavebný odpad 19 589,33 €.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Poplatok za rozvoj obec nemá stanovenú sumu.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Dane za tovary a služby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 rozpočtovaných 7 655,34 EUR bol skutočný príjem k 31.12.2024 v sume 7 655,34 EUR, čo predstavuje plnenie na 100 % plnenie.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nedaňové príjmy: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48 247,65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48 247,65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Príjmy z podnikania a z vlastníctva majetku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7 511,54 EUR bol skutočný príjem k 31.12.2024 v sume  7 511,54 EUR, čo je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100 % plnenie. Uvedený príjem predstavuje príjem z  príjem z prenajatých pozemkov v sume 7 551,54  EUR a príjem z prenajatých budov, priestorov a objektov.</w:t>
      </w: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Administratívne poplatky a iné poplatky a platby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Administratívne poplatky - správne poplatky: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lastRenderedPageBreak/>
        <w:t xml:space="preserve">Z rozpočtovaných 26 852,69 EUR bol skutočný príjem k 31.12.2024 v sume 26 852,69 EUR, čo je 100 % plnenie.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 iné nedaňové príjmy: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13 883,42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13 883,42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 rozpočtovaných iných nedaňových príjmov 13 883,42 EUR, bol skutočný príjem vo výške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13 883,42 EUR, čo predstavuje 100 % plnenie.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Medzi iné nedaňové príjmy boli rozpočtované príjmy z dobropisov a z 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vratiek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B64F6" w:rsidRPr="00017B3C" w:rsidRDefault="003B64F6" w:rsidP="003B64F6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prijaté granty a transfery</w:t>
      </w:r>
    </w:p>
    <w:p w:rsidR="003B64F6" w:rsidRPr="00017B3C" w:rsidRDefault="003B64F6" w:rsidP="003B64F6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 rozpočtovaných grantov a transferov 496 611,58 EUR bol skutočný príjem vo výške 496 611,58 EUR, čo predstavuje 100 % plnenie.</w:t>
      </w:r>
    </w:p>
    <w:p w:rsidR="003B64F6" w:rsidRPr="00017B3C" w:rsidRDefault="003B64F6" w:rsidP="003B64F6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3B64F6" w:rsidRPr="00017B3C" w:rsidTr="003B64F6">
        <w:tc>
          <w:tcPr>
            <w:tcW w:w="3969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316,80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Regob</w:t>
            </w:r>
            <w:proofErr w:type="spellEnd"/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21,20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15 047,97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MŠ 5 ročné detí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116,20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Životné prostredie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3 789,35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Referendum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14 300,00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Prídavky na detí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15 300,00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Komíny – sociálne byty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8 821,31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Dotácia na infláciu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10 030,00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Pedagogický asistent - MŠ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168 694,95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2 550,00 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Na učebnice a 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digit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tech.špec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1 216,00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Základná škola-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vzdel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. poukazy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5 650,00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podp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. a vých. zo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soc.zn.prostr</w:t>
            </w:r>
            <w:proofErr w:type="spellEnd"/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13 443,80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ZŠ stravné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4 925,20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MŠ stravné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MVDR 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41,47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Cestná doprava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Úrad práce sociálnych vecí a rodiny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315,40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Školské potreby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Ministerstvo financií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90 646,65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TSP a TP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Ministerstvo financií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66 366,90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MOaPS</w:t>
            </w:r>
            <w:proofErr w:type="spellEnd"/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9 890,00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Ministerstvo financií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65 128,38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Komunitný centrum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Spolu : 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496 611,58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B64F6" w:rsidRPr="00017B3C" w:rsidRDefault="003B64F6" w:rsidP="003B64F6">
      <w:pPr>
        <w:outlineLvl w:val="0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17B3C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Kapitálové príjmy: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53 014,62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53 014,62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3B64F6" w:rsidRPr="00017B3C" w:rsidRDefault="003B64F6" w:rsidP="003B64F6">
      <w:pPr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kapitálových príjmov 53 014,62 EUR bol skutočný príjem k 31.12.2024 v sume 53 014,62  EUR, boli z grantov a transferov, čo predstavuje  100 % plnenie. </w:t>
      </w:r>
    </w:p>
    <w:p w:rsidR="003B64F6" w:rsidRPr="00017B3C" w:rsidRDefault="003B64F6" w:rsidP="003B64F6">
      <w:pPr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017B3C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Príjem z predaja kapitálových aktív obec nemal príjem.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843"/>
        <w:gridCol w:w="3544"/>
      </w:tblGrid>
      <w:tr w:rsidR="003B64F6" w:rsidRPr="00017B3C" w:rsidTr="003B64F6">
        <w:tc>
          <w:tcPr>
            <w:tcW w:w="3969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Ministerstvo financií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53 014,62</w:t>
            </w: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Náučný chodník</w:t>
            </w:r>
          </w:p>
        </w:tc>
      </w:tr>
      <w:tr w:rsidR="003B64F6" w:rsidRPr="00017B3C" w:rsidTr="003B64F6">
        <w:tc>
          <w:tcPr>
            <w:tcW w:w="3969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B64F6" w:rsidRPr="00017B3C" w:rsidRDefault="003B64F6" w:rsidP="003B64F6">
      <w:pPr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Príjmové finančné operácie: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268 349,57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268 349,57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príjmových finančných operácií 268 349,57 EUR bol skutočný príjem k 31.12.2024 v sume 268 349,57 EUR, čo predstavuje  100 % plnenie.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V roku 2024 obec neprijal úver.</w:t>
      </w:r>
    </w:p>
    <w:p w:rsidR="003B64F6" w:rsidRPr="00017B3C" w:rsidRDefault="003B64F6" w:rsidP="00017B3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  <w:highlight w:val="lightGray"/>
        </w:rPr>
        <w:t>3.   Rozbor čerpania výdavkov za rok 2024</w:t>
      </w: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B64F6" w:rsidRPr="00017B3C" w:rsidRDefault="003B64F6" w:rsidP="003B64F6">
      <w:pPr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Rozbor čerpania výdavkov sa vykoná v takej štruktúre v akej bol rozpočet schválený obecným zastupiteľstvom v položke a podpoložke rozpočtu.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color w:val="0000FF"/>
          <w:sz w:val="24"/>
          <w:szCs w:val="24"/>
        </w:rPr>
      </w:pPr>
      <w:r w:rsidRPr="00017B3C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</w:p>
    <w:p w:rsidR="003B64F6" w:rsidRPr="00017B3C" w:rsidRDefault="003B64F6" w:rsidP="003B64F6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1 224 426,07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1 224 426,07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100</w:t>
            </w:r>
          </w:p>
        </w:tc>
      </w:tr>
    </w:tbl>
    <w:p w:rsidR="003B64F6" w:rsidRPr="00017B3C" w:rsidRDefault="003B64F6" w:rsidP="003B64F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017B3C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celkových výdavkov 1 224 426,07  EUR bolo skutočne čerpané  k 31.12.2024 v sume 1 224 426,07 EUR, čo predstavuje  100 % čerpanie. </w:t>
      </w:r>
    </w:p>
    <w:p w:rsidR="003B64F6" w:rsidRPr="00017B3C" w:rsidRDefault="003B64F6" w:rsidP="003B64F6">
      <w:pPr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Bežné výdavky </w:t>
      </w:r>
    </w:p>
    <w:p w:rsidR="003B64F6" w:rsidRPr="00017B3C" w:rsidRDefault="003B64F6" w:rsidP="003B64F6">
      <w:pPr>
        <w:ind w:left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932 819,74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932 819,74       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100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bežných výdavkov 932 819,74 EUR bolo skutočne čerpané  k 31.12.2024 v sume 932 819,74 EUR, čo predstavuje 100 % čerpanie.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Čerpanie jednotlivých rozpočtových položiek bežného rozpočtu je prílohou Záverečného účtu.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Rozbor významných položiek bežného rozpočtu: </w:t>
      </w: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Mzdy, platy, služobné príjmy a ostatné osobné vyrovnania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výdavkov 414 387,81 EUR bolo skutočné čerpanie k 31.12.2024 v sume 414 387,81 EUR, čo je 100 % čerpanie. Patria sem mzdové prostriedky pracovníkov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 xml:space="preserve">,  pracovníkov školstva, terénne sociálne pracovníci, komunitný pracovníci, pracovníci z projektu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MOaPS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</w:t>
      </w: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lastRenderedPageBreak/>
        <w:t>Poistné a príspevok do poisťovní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výdavkov 145 950,76 EUR bolo skutočne čerpané k 31.12.2024 v sume 145 950,76  EUR, čo je 100 % čerpanie. </w:t>
      </w: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Tovary a služby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výdavkov 367 877,40 EUR bolo skutočne čerpané k 31.12.2024 v sume 367 877,40 EUR, čo je 100 % čerpanie. Ide o prevádzkové výdavky všetkých stredísk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, ako sú cestovné náhrady, energie, materiál, dopravné, rutinná a štandardná údržba, nájomné za nájom a ostatné tovary a služby.</w:t>
      </w: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Bežné transfery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 rozpočtovaných výdavkov 3 960,62 EUR bolo skutočne čerpané k 31.12.2024 v sume 3 960,62 EUR, čo predstavuje 100 % čerpanie.</w:t>
      </w: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tabs>
          <w:tab w:val="right" w:pos="284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Splácanie úrokov a  ostatné platby súvisiace s úvermi, pôžičkami a návratnými     finančnými výpomocami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výdavkov 643,15 EUR bolo skutočne čerpané k 31.12.2024 v sume 643,15 EUR, čo predstavuje 100 % čerpanie.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Kapitálové výdavky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278 940,68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278 940,68  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100</w:t>
            </w:r>
          </w:p>
        </w:tc>
      </w:tr>
    </w:tbl>
    <w:p w:rsidR="003B64F6" w:rsidRPr="00017B3C" w:rsidRDefault="003B64F6" w:rsidP="003B64F6">
      <w:pPr>
        <w:outlineLvl w:val="0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kapitálových výdavkov 278 940,68 EUR bolo skutočne čerpané  k 31.12.2024 v sume 278 940,68  EUR, čo predstavuje  100 % čerpanie. </w:t>
      </w:r>
    </w:p>
    <w:p w:rsidR="003B64F6" w:rsidRPr="00017B3C" w:rsidRDefault="003B64F6" w:rsidP="003B64F6">
      <w:pPr>
        <w:outlineLvl w:val="0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Čerpanie jednotlivých rozpočtových položiek kapitálového rozpočtu je prílohou Záverečného účtu. </w:t>
      </w:r>
    </w:p>
    <w:p w:rsidR="003B64F6" w:rsidRPr="00017B3C" w:rsidRDefault="003B64F6" w:rsidP="003B64F6">
      <w:pPr>
        <w:outlineLvl w:val="0"/>
        <w:rPr>
          <w:rFonts w:ascii="Times New Roman" w:hAnsi="Times New Roman" w:cs="Times New Roman"/>
          <w:color w:val="FF0000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Medzi významné položky kapitálového rozpočtu patrí: </w:t>
      </w:r>
    </w:p>
    <w:p w:rsidR="003B64F6" w:rsidRPr="00017B3C" w:rsidRDefault="003B64F6" w:rsidP="003B64F6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Výdavky na zatepľovanie budovy obecného úradu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 rozpočtovaných  217 663,08 EUR bolo skutočne vyčerpané k 31.12.2024 v sume 198 708,77 EUR z dotácií a z vlastných finančných prostriedkov 18 954,31 EUR, čo predstavuje 100 % čerpanie.  / Z dotácií bolo vrátené vo výške 39 352,68 EUR. /</w:t>
      </w:r>
    </w:p>
    <w:p w:rsidR="003B64F6" w:rsidRPr="00017B3C" w:rsidRDefault="003B64F6" w:rsidP="003B64F6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Nákup pozemkov, budov a objektov.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 55 624,00 EUR bolo skutočne vyčerpané k 31.12.2024 v sume 55 624,00 EUR, čo predstavuje 100 % čerpanie. 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lastRenderedPageBreak/>
        <w:t>Kúpa rodinného domu a pozemku :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od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Dr. </w:t>
      </w:r>
      <w:proofErr w:type="spellStart"/>
      <w:r w:rsidRPr="00017B3C">
        <w:rPr>
          <w:rFonts w:ascii="Times New Roman" w:hAnsi="Times New Roman"/>
          <w:sz w:val="24"/>
          <w:szCs w:val="24"/>
        </w:rPr>
        <w:t>Šinkovičovcov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vo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výške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      10.000,00 EUR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017B3C">
        <w:rPr>
          <w:rFonts w:ascii="Times New Roman" w:hAnsi="Times New Roman"/>
          <w:sz w:val="24"/>
          <w:szCs w:val="24"/>
        </w:rPr>
        <w:t>od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Oskára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Mártona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vo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výške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            30.000,00 EUR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017B3C">
        <w:rPr>
          <w:rFonts w:ascii="Times New Roman" w:hAnsi="Times New Roman"/>
          <w:sz w:val="24"/>
          <w:szCs w:val="24"/>
        </w:rPr>
        <w:t>od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Danyi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vo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výške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                            15 000,00 EUR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017B3C">
        <w:rPr>
          <w:rFonts w:ascii="Times New Roman" w:hAnsi="Times New Roman"/>
          <w:sz w:val="24"/>
          <w:szCs w:val="24"/>
        </w:rPr>
        <w:t>kúpa</w:t>
      </w:r>
      <w:proofErr w:type="spellEnd"/>
      <w:proofErr w:type="gram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pozemkov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, pod </w:t>
      </w:r>
      <w:proofErr w:type="spellStart"/>
      <w:r w:rsidRPr="00017B3C">
        <w:rPr>
          <w:rFonts w:ascii="Times New Roman" w:hAnsi="Times New Roman"/>
          <w:sz w:val="24"/>
          <w:szCs w:val="24"/>
        </w:rPr>
        <w:t>cestou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Petreš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        624,00 EUR.</w:t>
      </w:r>
    </w:p>
    <w:p w:rsidR="003B64F6" w:rsidRPr="00017B3C" w:rsidRDefault="003B64F6" w:rsidP="003B64F6">
      <w:pPr>
        <w:pStyle w:val="Odsekzoznamu"/>
        <w:jc w:val="both"/>
        <w:rPr>
          <w:rFonts w:ascii="Times New Roman" w:hAnsi="Times New Roman"/>
          <w:sz w:val="24"/>
          <w:szCs w:val="24"/>
        </w:rPr>
      </w:pPr>
    </w:p>
    <w:p w:rsidR="003B64F6" w:rsidRPr="00017B3C" w:rsidRDefault="003B64F6" w:rsidP="003B64F6">
      <w:pPr>
        <w:pStyle w:val="Odsekzoznamu"/>
        <w:numPr>
          <w:ilvl w:val="0"/>
          <w:numId w:val="7"/>
        </w:numPr>
        <w:ind w:left="36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017B3C">
        <w:rPr>
          <w:rFonts w:ascii="Times New Roman" w:hAnsi="Times New Roman"/>
          <w:b/>
          <w:sz w:val="24"/>
          <w:szCs w:val="24"/>
        </w:rPr>
        <w:t>Výdavky</w:t>
      </w:r>
      <w:proofErr w:type="spellEnd"/>
      <w:r w:rsidRPr="00017B3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b/>
          <w:sz w:val="24"/>
          <w:szCs w:val="24"/>
        </w:rPr>
        <w:t>na</w:t>
      </w:r>
      <w:proofErr w:type="spellEnd"/>
      <w:r w:rsidRPr="00017B3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b/>
          <w:sz w:val="24"/>
          <w:szCs w:val="24"/>
        </w:rPr>
        <w:t>projektovú</w:t>
      </w:r>
      <w:proofErr w:type="spellEnd"/>
      <w:r w:rsidRPr="00017B3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b/>
          <w:sz w:val="24"/>
          <w:szCs w:val="24"/>
        </w:rPr>
        <w:t>dokumentáciu</w:t>
      </w:r>
      <w:proofErr w:type="spellEnd"/>
      <w:r w:rsidRPr="00017B3C">
        <w:rPr>
          <w:rFonts w:ascii="Times New Roman" w:hAnsi="Times New Roman"/>
          <w:b/>
          <w:sz w:val="24"/>
          <w:szCs w:val="24"/>
        </w:rPr>
        <w:t xml:space="preserve">  :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017B3C">
        <w:rPr>
          <w:rFonts w:ascii="Times New Roman" w:hAnsi="Times New Roman"/>
          <w:sz w:val="24"/>
          <w:szCs w:val="24"/>
        </w:rPr>
        <w:t>vo</w:t>
      </w:r>
      <w:proofErr w:type="spellEnd"/>
      <w:proofErr w:type="gram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výške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3 286,00 EUR. / </w:t>
      </w:r>
      <w:proofErr w:type="spellStart"/>
      <w:r w:rsidRPr="00017B3C">
        <w:rPr>
          <w:rFonts w:ascii="Times New Roman" w:hAnsi="Times New Roman"/>
          <w:sz w:val="24"/>
          <w:szCs w:val="24"/>
        </w:rPr>
        <w:t>za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kanalizáciu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, ČOV, </w:t>
      </w:r>
      <w:proofErr w:type="spellStart"/>
      <w:r w:rsidRPr="00017B3C">
        <w:rPr>
          <w:rFonts w:ascii="Times New Roman" w:hAnsi="Times New Roman"/>
          <w:sz w:val="24"/>
          <w:szCs w:val="24"/>
        </w:rPr>
        <w:t>rekonštrukciu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budovy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OcÚ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017B3C">
        <w:rPr>
          <w:rFonts w:ascii="Times New Roman" w:hAnsi="Times New Roman"/>
          <w:sz w:val="24"/>
          <w:szCs w:val="24"/>
        </w:rPr>
        <w:t>náučný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sz w:val="24"/>
          <w:szCs w:val="24"/>
        </w:rPr>
        <w:t>chodník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, MRK </w:t>
      </w:r>
      <w:proofErr w:type="spellStart"/>
      <w:r w:rsidRPr="00017B3C">
        <w:rPr>
          <w:rFonts w:ascii="Times New Roman" w:hAnsi="Times New Roman"/>
          <w:sz w:val="24"/>
          <w:szCs w:val="24"/>
        </w:rPr>
        <w:t>Petreš</w:t>
      </w:r>
      <w:proofErr w:type="spellEnd"/>
      <w:r w:rsidRPr="00017B3C">
        <w:rPr>
          <w:rFonts w:ascii="Times New Roman" w:hAnsi="Times New Roman"/>
          <w:sz w:val="24"/>
          <w:szCs w:val="24"/>
        </w:rPr>
        <w:t xml:space="preserve"> / </w:t>
      </w:r>
    </w:p>
    <w:p w:rsidR="003B64F6" w:rsidRPr="00017B3C" w:rsidRDefault="003B64F6" w:rsidP="003B64F6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Výdavkové finančné operácie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3B64F6" w:rsidRPr="00017B3C" w:rsidTr="003B64F6">
        <w:tc>
          <w:tcPr>
            <w:tcW w:w="2962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na rok 2024 po poslednej zmene</w:t>
            </w:r>
          </w:p>
        </w:tc>
        <w:tc>
          <w:tcPr>
            <w:tcW w:w="307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</w:t>
            </w:r>
          </w:p>
        </w:tc>
        <w:tc>
          <w:tcPr>
            <w:tcW w:w="332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3B64F6" w:rsidRPr="00017B3C" w:rsidTr="003B64F6">
        <w:tc>
          <w:tcPr>
            <w:tcW w:w="2962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12 665,65</w:t>
            </w:r>
          </w:p>
        </w:tc>
        <w:tc>
          <w:tcPr>
            <w:tcW w:w="3071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12 665,65    </w:t>
            </w:r>
          </w:p>
        </w:tc>
        <w:tc>
          <w:tcPr>
            <w:tcW w:w="332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100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výdavkových finančných operácií 12 665,65 EUR bolo skutočne čerpané  k 31.12.2024 v sume 12 665,65 EUR, čo predstavuje  100 % čerpanie.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Čerpanie jednotlivých rozpočtových položiek v oblasti finančných operácií je prílohou Záverečného účtu. </w:t>
      </w:r>
    </w:p>
    <w:p w:rsidR="003B64F6" w:rsidRPr="00017B3C" w:rsidRDefault="003B64F6" w:rsidP="00017B3C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 rozpočtovaných výdavkových finančných operácií 12 665,65 EUR na splácanie istiny z prijatých úverov a bolo skutočné čerpanie k 31.12.2024 v sume 12 665,65 EUR, čo predstavuje 100  %. </w:t>
      </w:r>
    </w:p>
    <w:p w:rsidR="003B64F6" w:rsidRPr="00017B3C" w:rsidRDefault="003B64F6" w:rsidP="003B64F6">
      <w:pPr>
        <w:tabs>
          <w:tab w:val="right" w:pos="50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ab/>
      </w:r>
    </w:p>
    <w:p w:rsidR="003B64F6" w:rsidRPr="00017B3C" w:rsidRDefault="003B64F6" w:rsidP="003B64F6">
      <w:pPr>
        <w:tabs>
          <w:tab w:val="right" w:pos="504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ab/>
      </w:r>
      <w:r w:rsidRPr="00017B3C">
        <w:rPr>
          <w:rFonts w:ascii="Times New Roman" w:hAnsi="Times New Roman" w:cs="Times New Roman"/>
          <w:b/>
          <w:sz w:val="24"/>
          <w:szCs w:val="24"/>
          <w:highlight w:val="lightGray"/>
        </w:rPr>
        <w:t>4.   Prebytok/schodok rozpočtového hospodárenia za rok 2024</w:t>
      </w:r>
    </w:p>
    <w:p w:rsidR="003B64F6" w:rsidRPr="00017B3C" w:rsidRDefault="003B64F6" w:rsidP="003B64F6">
      <w:pPr>
        <w:tabs>
          <w:tab w:val="right" w:pos="5040"/>
        </w:tabs>
        <w:jc w:val="both"/>
        <w:rPr>
          <w:rFonts w:ascii="Times New Roman" w:hAnsi="Times New Roman" w:cs="Times New Roman"/>
          <w:b/>
          <w:color w:val="0000FF"/>
          <w:sz w:val="24"/>
          <w:szCs w:val="24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3B64F6" w:rsidRPr="00017B3C" w:rsidTr="003B64F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31.12.2024 v EUR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948 563,41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948 563,41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932 819,74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932 819,74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B64F6" w:rsidRPr="00017B3C" w:rsidTr="003B64F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15 743,67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53 014,62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53 014,62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278 940,68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278 940,68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B64F6" w:rsidRPr="00017B3C" w:rsidTr="003B64F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-225 926,06</w:t>
            </w:r>
          </w:p>
        </w:tc>
      </w:tr>
      <w:tr w:rsidR="003B64F6" w:rsidRPr="00017B3C" w:rsidTr="003B64F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-210 182,39</w:t>
            </w:r>
          </w:p>
        </w:tc>
      </w:tr>
      <w:tr w:rsidR="003B64F6" w:rsidRPr="00017B3C" w:rsidTr="003B64F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B64F6" w:rsidRPr="00017B3C" w:rsidRDefault="003B64F6" w:rsidP="003B64F6">
            <w:pPr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prebytku/Úprava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-210 182,39</w:t>
            </w:r>
          </w:p>
        </w:tc>
      </w:tr>
      <w:tr w:rsidR="003B64F6" w:rsidRPr="00017B3C" w:rsidTr="003B64F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017B3C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-210 182,39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Príjmové finančné operácie s výnimkou cudzích prostriedkov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i/>
                <w:sz w:val="24"/>
                <w:szCs w:val="24"/>
              </w:rPr>
              <w:t>268 349,57</w:t>
            </w:r>
          </w:p>
        </w:tc>
      </w:tr>
      <w:tr w:rsidR="003B64F6" w:rsidRPr="00017B3C" w:rsidTr="003B64F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Výdavkové finančné operácie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i/>
                <w:sz w:val="24"/>
                <w:szCs w:val="24"/>
              </w:rPr>
              <w:t>12 665,65</w:t>
            </w:r>
          </w:p>
        </w:tc>
      </w:tr>
      <w:tr w:rsidR="003B64F6" w:rsidRPr="00017B3C" w:rsidTr="003B64F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255 683,92</w:t>
            </w:r>
          </w:p>
        </w:tc>
      </w:tr>
      <w:tr w:rsidR="003B64F6" w:rsidRPr="00017B3C" w:rsidTr="003B64F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B64F6" w:rsidRPr="00017B3C" w:rsidRDefault="003B64F6" w:rsidP="003B64F6">
            <w:pPr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B64F6" w:rsidRPr="00017B3C" w:rsidRDefault="003B64F6" w:rsidP="003B64F6">
            <w:pPr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caps/>
                <w:sz w:val="24"/>
                <w:szCs w:val="24"/>
              </w:rPr>
              <w:t>1 269 927,60</w:t>
            </w:r>
          </w:p>
        </w:tc>
      </w:tr>
      <w:tr w:rsidR="003B64F6" w:rsidRPr="00017B3C" w:rsidTr="003B64F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B64F6" w:rsidRPr="00017B3C" w:rsidRDefault="003B64F6" w:rsidP="003B64F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B64F6" w:rsidRPr="00017B3C" w:rsidRDefault="003B64F6" w:rsidP="003B64F6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1 224 426,07</w:t>
            </w:r>
          </w:p>
        </w:tc>
      </w:tr>
      <w:tr w:rsidR="003B64F6" w:rsidRPr="00017B3C" w:rsidTr="003B64F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B64F6" w:rsidRPr="00017B3C" w:rsidRDefault="003B64F6" w:rsidP="003B64F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3B64F6" w:rsidRPr="00017B3C" w:rsidRDefault="003B64F6" w:rsidP="003B64F6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45 501,53</w:t>
            </w:r>
          </w:p>
        </w:tc>
      </w:tr>
      <w:tr w:rsidR="003B64F6" w:rsidRPr="00017B3C" w:rsidTr="003B64F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B64F6" w:rsidRPr="00017B3C" w:rsidRDefault="003B64F6" w:rsidP="003B64F6">
            <w:pPr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prebytku/ Úprava schodku</w:t>
            </w:r>
          </w:p>
        </w:tc>
        <w:tc>
          <w:tcPr>
            <w:tcW w:w="3686" w:type="dxa"/>
            <w:shd w:val="clear" w:color="auto" w:fill="auto"/>
            <w:hideMark/>
          </w:tcPr>
          <w:p w:rsidR="003B64F6" w:rsidRPr="00017B3C" w:rsidRDefault="005615E8" w:rsidP="003B64F6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24 609,13</w:t>
            </w:r>
          </w:p>
        </w:tc>
      </w:tr>
      <w:tr w:rsidR="003B64F6" w:rsidRPr="00017B3C" w:rsidTr="003B64F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B64F6" w:rsidRPr="00017B3C" w:rsidRDefault="003B64F6" w:rsidP="003B64F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B64F6" w:rsidRPr="00017B3C" w:rsidRDefault="005615E8" w:rsidP="003B64F6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20 892,40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017B3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Riešenie hospodárenia obce : </w:t>
      </w:r>
      <w:r w:rsidRPr="00017B3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017B3C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17B3C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</w:t>
      </w:r>
      <w:proofErr w:type="spellStart"/>
      <w:r w:rsidRPr="00017B3C">
        <w:rPr>
          <w:rFonts w:ascii="Times New Roman" w:hAnsi="Times New Roman" w:cs="Times New Roman"/>
          <w:iCs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017B3C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017B3C">
        <w:rPr>
          <w:rFonts w:ascii="Times New Roman" w:hAnsi="Times New Roman" w:cs="Times New Roman"/>
          <w:iCs/>
          <w:sz w:val="24"/>
          <w:szCs w:val="24"/>
        </w:rPr>
        <w:t xml:space="preserve">z tohto  </w:t>
      </w:r>
      <w:r w:rsidRPr="00017B3C">
        <w:rPr>
          <w:rFonts w:ascii="Times New Roman" w:hAnsi="Times New Roman" w:cs="Times New Roman"/>
          <w:b/>
          <w:iCs/>
          <w:sz w:val="24"/>
          <w:szCs w:val="24"/>
        </w:rPr>
        <w:t>prebytku zo sumy 45 501,53 sa vylučujú :</w:t>
      </w:r>
      <w:r w:rsidRPr="00017B3C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3B64F6" w:rsidRPr="00017B3C" w:rsidRDefault="003B64F6" w:rsidP="002B0B08">
      <w:pPr>
        <w:numPr>
          <w:ilvl w:val="0"/>
          <w:numId w:val="17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17B3C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017B3C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017B3C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017B3C">
        <w:rPr>
          <w:rFonts w:ascii="Times New Roman" w:hAnsi="Times New Roman" w:cs="Times New Roman"/>
          <w:b/>
          <w:iCs/>
          <w:sz w:val="24"/>
          <w:szCs w:val="24"/>
        </w:rPr>
        <w:t xml:space="preserve">bežné výdavky </w:t>
      </w:r>
      <w:r w:rsidRPr="00017B3C">
        <w:rPr>
          <w:rFonts w:ascii="Times New Roman" w:hAnsi="Times New Roman" w:cs="Times New Roman"/>
          <w:iCs/>
          <w:sz w:val="24"/>
          <w:szCs w:val="24"/>
        </w:rPr>
        <w:t>poskytnuté v predchádzajúcom  rozpočtovom roku a to na :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  <w:sz w:val="24"/>
          <w:szCs w:val="24"/>
        </w:rPr>
      </w:pPr>
      <w:r w:rsidRPr="00017B3C">
        <w:rPr>
          <w:rFonts w:ascii="Times New Roman" w:hAnsi="Times New Roman"/>
          <w:iCs/>
          <w:sz w:val="24"/>
          <w:szCs w:val="24"/>
        </w:rPr>
        <w:t xml:space="preserve"> MŠ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na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5ročné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deti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v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sume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                               3 147,59 EUR 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  <w:sz w:val="24"/>
          <w:szCs w:val="24"/>
        </w:rPr>
      </w:pPr>
      <w:proofErr w:type="spellStart"/>
      <w:r w:rsidRPr="00017B3C">
        <w:rPr>
          <w:rFonts w:ascii="Times New Roman" w:hAnsi="Times New Roman"/>
          <w:iCs/>
          <w:sz w:val="24"/>
          <w:szCs w:val="24"/>
        </w:rPr>
        <w:t>prenesený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výkon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v 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oblasti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školstva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v 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sume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    14 218,54 EUR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  <w:sz w:val="24"/>
          <w:szCs w:val="24"/>
        </w:rPr>
      </w:pPr>
      <w:proofErr w:type="spellStart"/>
      <w:r w:rsidRPr="00017B3C">
        <w:rPr>
          <w:rFonts w:ascii="Times New Roman" w:hAnsi="Times New Roman"/>
          <w:iCs/>
          <w:sz w:val="24"/>
          <w:szCs w:val="24"/>
        </w:rPr>
        <w:t>stravné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pre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deti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v 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hmotnej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núdzi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v 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sume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          4 735,50 EUR</w:t>
      </w:r>
    </w:p>
    <w:p w:rsidR="003B64F6" w:rsidRPr="00017B3C" w:rsidRDefault="003B64F6" w:rsidP="003B64F6">
      <w:pPr>
        <w:pStyle w:val="Odsekzoznamu"/>
        <w:numPr>
          <w:ilvl w:val="0"/>
          <w:numId w:val="2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  <w:sz w:val="24"/>
          <w:szCs w:val="24"/>
        </w:rPr>
      </w:pPr>
      <w:proofErr w:type="spellStart"/>
      <w:r w:rsidRPr="00017B3C">
        <w:rPr>
          <w:rFonts w:ascii="Times New Roman" w:hAnsi="Times New Roman"/>
          <w:iCs/>
          <w:sz w:val="24"/>
          <w:szCs w:val="24"/>
        </w:rPr>
        <w:t>na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pedagogický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asistent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v </w:t>
      </w:r>
      <w:proofErr w:type="spellStart"/>
      <w:r w:rsidRPr="00017B3C">
        <w:rPr>
          <w:rFonts w:ascii="Times New Roman" w:hAnsi="Times New Roman"/>
          <w:iCs/>
          <w:sz w:val="24"/>
          <w:szCs w:val="24"/>
        </w:rPr>
        <w:t>sume</w:t>
      </w:r>
      <w:proofErr w:type="spellEnd"/>
      <w:r w:rsidRPr="00017B3C">
        <w:rPr>
          <w:rFonts w:ascii="Times New Roman" w:hAnsi="Times New Roman"/>
          <w:iCs/>
          <w:sz w:val="24"/>
          <w:szCs w:val="24"/>
        </w:rPr>
        <w:t xml:space="preserve">                        2 507,50 EUR</w:t>
      </w:r>
    </w:p>
    <w:p w:rsidR="003B64F6" w:rsidRPr="00017B3C" w:rsidRDefault="003B64F6" w:rsidP="003B64F6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zostatok  navrhujeme použiť na tvorbu rezervného fondu                    20 892,40</w:t>
      </w:r>
      <w:r w:rsidRPr="00017B3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017B3C">
        <w:rPr>
          <w:rFonts w:ascii="Times New Roman" w:hAnsi="Times New Roman" w:cs="Times New Roman"/>
          <w:sz w:val="24"/>
          <w:szCs w:val="24"/>
        </w:rPr>
        <w:t>EUR .</w:t>
      </w:r>
    </w:p>
    <w:p w:rsidR="003B64F6" w:rsidRPr="00017B3C" w:rsidRDefault="003B64F6" w:rsidP="003B64F6">
      <w:pPr>
        <w:pStyle w:val="Odsekzoznamu"/>
        <w:jc w:val="both"/>
        <w:rPr>
          <w:rFonts w:ascii="Times New Roman" w:hAnsi="Times New Roman"/>
          <w:iCs/>
          <w:sz w:val="24"/>
          <w:szCs w:val="24"/>
        </w:rPr>
      </w:pPr>
    </w:p>
    <w:p w:rsidR="003B64F6" w:rsidRPr="00017B3C" w:rsidRDefault="003B64F6" w:rsidP="003B64F6">
      <w:pPr>
        <w:tabs>
          <w:tab w:val="right" w:pos="709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lastRenderedPageBreak/>
        <w:t xml:space="preserve">Na základe uvedených skutočností navrhujeme tvorbu rezervného fondu za rok 2024 vo výške 20 892,40 EUR. </w:t>
      </w:r>
    </w:p>
    <w:p w:rsidR="003B64F6" w:rsidRPr="00017B3C" w:rsidRDefault="003B64F6" w:rsidP="003B64F6">
      <w:pPr>
        <w:tabs>
          <w:tab w:val="right" w:pos="70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  <w:r w:rsidRPr="00017B3C">
        <w:rPr>
          <w:rFonts w:ascii="Times New Roman" w:hAnsi="Times New Roman" w:cs="Times New Roman"/>
          <w:b/>
          <w:sz w:val="24"/>
          <w:szCs w:val="24"/>
          <w:highlight w:val="lightGray"/>
        </w:rPr>
        <w:t xml:space="preserve"> Tvorba a použitie peňažných fondov a iných fondov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Obec vytvára rezervný fond v zmysle ustanovenia § 15 zákona č.583/2004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 v 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.. O použití rezervného fondu rozhoduje obecné zastupiteľstvo.</w:t>
      </w:r>
    </w:p>
    <w:p w:rsidR="003B64F6" w:rsidRPr="00017B3C" w:rsidRDefault="003B64F6" w:rsidP="003B64F6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ab/>
      </w:r>
      <w:r w:rsidRPr="00017B3C">
        <w:rPr>
          <w:rFonts w:ascii="Times New Roman" w:hAnsi="Times New Roman" w:cs="Times New Roman"/>
          <w:sz w:val="24"/>
          <w:szCs w:val="24"/>
        </w:rPr>
        <w:tab/>
      </w:r>
      <w:r w:rsidRPr="00017B3C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3B64F6" w:rsidRPr="00017B3C" w:rsidTr="003B64F6">
        <w:tc>
          <w:tcPr>
            <w:tcW w:w="5103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ZS k 1.1.2024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224 685,06    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Prírastky - z prebytku rozpočtu za uplynulý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20 892,40   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- z rozdielu medzi výnosmi a nákladmi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Úbytky   - použitie rezervného fondu :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- uznesenie č.17 /2024  zo dňa 18.06.2024 splácanie úveru     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- uznesenie č. 22/2024    zo dňa 18.09.2024 obstaranie rodinného domu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8 255,52 </w:t>
            </w:r>
          </w:p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55 624,00</w:t>
            </w:r>
          </w:p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5103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KZ k 31.12.2024</w:t>
            </w:r>
          </w:p>
        </w:tc>
        <w:tc>
          <w:tcPr>
            <w:tcW w:w="425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181 697,94      </w:t>
            </w:r>
          </w:p>
        </w:tc>
      </w:tr>
    </w:tbl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Obec nevytvára sociálny fond porušuje zákona č.152/1994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 v 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3B64F6" w:rsidRPr="00017B3C" w:rsidTr="003B64F6">
        <w:tc>
          <w:tcPr>
            <w:tcW w:w="5103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ZS k 1.1.2024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0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D028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Prírastky - povinný prídel -    </w:t>
            </w:r>
            <w:r w:rsidR="00D0286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%                 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dopravné                        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3B64F6" w:rsidRPr="00017B3C" w:rsidTr="003B64F6">
        <w:tc>
          <w:tcPr>
            <w:tcW w:w="5103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KZ k 31.12.2024</w:t>
            </w:r>
          </w:p>
        </w:tc>
        <w:tc>
          <w:tcPr>
            <w:tcW w:w="4253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0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Fond prevádzky, údržby a opráv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Obec vytvára fond prevádzky, údržby a opráv v zmysle ustanovenia § 18 zákona č.443/2010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 v 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.. O použití fondu prevádzky, údržby a opráv rozhoduje obecné zastupiteľstvo v súlade s vnútorným predpisom na použitie fondu prevádzky, údržby a opráv.</w:t>
      </w:r>
    </w:p>
    <w:p w:rsidR="003B64F6" w:rsidRPr="00017B3C" w:rsidRDefault="003B64F6" w:rsidP="003B64F6">
      <w:pPr>
        <w:tabs>
          <w:tab w:val="right" w:pos="7560"/>
        </w:tabs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ab/>
      </w:r>
      <w:r w:rsidRPr="00017B3C">
        <w:rPr>
          <w:rFonts w:ascii="Times New Roman" w:hAnsi="Times New Roman" w:cs="Times New Roman"/>
          <w:sz w:val="24"/>
          <w:szCs w:val="24"/>
        </w:rPr>
        <w:tab/>
      </w:r>
      <w:r w:rsidRPr="00017B3C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3B64F6" w:rsidRPr="00017B3C" w:rsidTr="003B64F6">
        <w:tc>
          <w:tcPr>
            <w:tcW w:w="5103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Fond prevádzky, údržby a opráv</w:t>
            </w:r>
          </w:p>
        </w:tc>
        <w:tc>
          <w:tcPr>
            <w:tcW w:w="425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ZS k 1.1.2024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998,05    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- z dohodnutého nájomného vo výške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0,5 % nákladov na obstaranie nájomného bytu  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93,08     </w:t>
            </w:r>
          </w:p>
        </w:tc>
      </w:tr>
      <w:tr w:rsidR="003B64F6" w:rsidRPr="00017B3C" w:rsidTr="003B64F6">
        <w:tc>
          <w:tcPr>
            <w:tcW w:w="5103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Úbytky </w:t>
            </w: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- použitie fondu :</w:t>
            </w:r>
          </w:p>
          <w:p w:rsidR="003B64F6" w:rsidRPr="00017B3C" w:rsidRDefault="003B64F6" w:rsidP="003B64F6">
            <w:pPr>
              <w:numPr>
                <w:ilvl w:val="0"/>
                <w:numId w:val="2"/>
              </w:numPr>
              <w:tabs>
                <w:tab w:val="clear" w:pos="720"/>
                <w:tab w:val="num" w:pos="176"/>
              </w:tabs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na opravu ....</w:t>
            </w:r>
          </w:p>
          <w:p w:rsidR="003B64F6" w:rsidRPr="00017B3C" w:rsidRDefault="003B64F6" w:rsidP="003B64F6">
            <w:pPr>
              <w:numPr>
                <w:ilvl w:val="0"/>
                <w:numId w:val="2"/>
              </w:numPr>
              <w:tabs>
                <w:tab w:val="clear" w:pos="720"/>
                <w:tab w:val="num" w:pos="176"/>
              </w:tabs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na opravu ....</w:t>
            </w:r>
          </w:p>
        </w:tc>
        <w:tc>
          <w:tcPr>
            <w:tcW w:w="425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0     </w:t>
            </w:r>
          </w:p>
        </w:tc>
      </w:tr>
      <w:tr w:rsidR="003B64F6" w:rsidRPr="00017B3C" w:rsidTr="003B64F6">
        <w:tc>
          <w:tcPr>
            <w:tcW w:w="5103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KZ k 31.12.2024</w:t>
            </w:r>
          </w:p>
        </w:tc>
        <w:tc>
          <w:tcPr>
            <w:tcW w:w="4253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1091,13      </w:t>
            </w:r>
          </w:p>
        </w:tc>
      </w:tr>
    </w:tbl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  <w:r w:rsidRPr="00017B3C">
        <w:rPr>
          <w:rFonts w:ascii="Times New Roman" w:hAnsi="Times New Roman" w:cs="Times New Roman"/>
          <w:b/>
          <w:sz w:val="24"/>
          <w:szCs w:val="24"/>
          <w:highlight w:val="lightGray"/>
        </w:rPr>
        <w:t xml:space="preserve">     5.    Bilancia aktív a pasív k 31.12.2024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color w:val="6600FF"/>
          <w:sz w:val="24"/>
          <w:szCs w:val="24"/>
        </w:rPr>
      </w:pPr>
    </w:p>
    <w:p w:rsidR="003B64F6" w:rsidRPr="00017B3C" w:rsidRDefault="003B64F6" w:rsidP="003B64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3B64F6" w:rsidRPr="00017B3C" w:rsidTr="003B64F6">
        <w:tc>
          <w:tcPr>
            <w:tcW w:w="3756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ZS  k  1.1.2024  v EUR</w:t>
            </w:r>
          </w:p>
        </w:tc>
        <w:tc>
          <w:tcPr>
            <w:tcW w:w="2800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31.12.2024 v EUR</w:t>
            </w:r>
          </w:p>
        </w:tc>
      </w:tr>
      <w:tr w:rsidR="003B64F6" w:rsidRPr="00017B3C" w:rsidTr="003B64F6">
        <w:tc>
          <w:tcPr>
            <w:tcW w:w="3756" w:type="dxa"/>
            <w:shd w:val="clear" w:color="auto" w:fill="C4BC96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1 990 912,23</w:t>
            </w:r>
          </w:p>
        </w:tc>
        <w:tc>
          <w:tcPr>
            <w:tcW w:w="2800" w:type="dxa"/>
            <w:shd w:val="clear" w:color="auto" w:fill="C4BC96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1 928 535,14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1 447 971,92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1 606 518,46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Dlhodobý nehmotný majetok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1 395 113,46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1 234 566,92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213 405,00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213 405,00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542 188,17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318 308,77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55 961,31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54 720,75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485 066,01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262 050,89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752,14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1 707,91</w:t>
            </w:r>
          </w:p>
        </w:tc>
      </w:tr>
    </w:tbl>
    <w:p w:rsidR="003B64F6" w:rsidRDefault="003B64F6" w:rsidP="003B64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286C" w:rsidRPr="00017B3C" w:rsidRDefault="00D0286C" w:rsidP="003B64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3B64F6" w:rsidRPr="00017B3C" w:rsidTr="003B64F6">
        <w:tc>
          <w:tcPr>
            <w:tcW w:w="3756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ZS  k  1.1.2024  v EUR</w:t>
            </w:r>
          </w:p>
        </w:tc>
        <w:tc>
          <w:tcPr>
            <w:tcW w:w="2800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31.12.2024 v EUR</w:t>
            </w:r>
          </w:p>
        </w:tc>
      </w:tr>
      <w:tr w:rsidR="003B64F6" w:rsidRPr="00017B3C" w:rsidTr="003B64F6">
        <w:tc>
          <w:tcPr>
            <w:tcW w:w="3756" w:type="dxa"/>
            <w:shd w:val="clear" w:color="auto" w:fill="C4BC96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1 990 912,23</w:t>
            </w:r>
          </w:p>
        </w:tc>
        <w:tc>
          <w:tcPr>
            <w:tcW w:w="2800" w:type="dxa"/>
            <w:shd w:val="clear" w:color="auto" w:fill="C4BC96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1 928 535,14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752 943,68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787 560,72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752 643,68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787 560,72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419 346,54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211 930,39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12 014,53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10 682,88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52 310,78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49 936,23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Bankové úvery a výpomoci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85 731,66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73 687,53</w:t>
            </w:r>
          </w:p>
        </w:tc>
      </w:tr>
      <w:tr w:rsidR="003B64F6" w:rsidRPr="00017B3C" w:rsidTr="003B64F6">
        <w:tc>
          <w:tcPr>
            <w:tcW w:w="3756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818 622,01</w:t>
            </w:r>
          </w:p>
        </w:tc>
        <w:tc>
          <w:tcPr>
            <w:tcW w:w="2800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929 044,03</w:t>
            </w:r>
          </w:p>
        </w:tc>
      </w:tr>
    </w:tbl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  <w:highlight w:val="lightGray"/>
        </w:rPr>
      </w:pPr>
    </w:p>
    <w:p w:rsidR="003B64F6" w:rsidRPr="00017B3C" w:rsidRDefault="003B64F6" w:rsidP="00017B3C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  <w:highlight w:val="lightGray"/>
        </w:rPr>
        <w:t>7.  Prehľad o stave a vývoji dlhu k 31.12.2024</w:t>
      </w:r>
    </w:p>
    <w:p w:rsidR="003B64F6" w:rsidRPr="00017B3C" w:rsidRDefault="003B64F6" w:rsidP="003B64F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7"/>
        <w:gridCol w:w="2295"/>
        <w:gridCol w:w="1843"/>
        <w:gridCol w:w="1701"/>
      </w:tblGrid>
      <w:tr w:rsidR="003B64F6" w:rsidRPr="00017B3C" w:rsidTr="003B64F6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B64F6" w:rsidRPr="00017B3C" w:rsidRDefault="003B64F6" w:rsidP="003B64F6">
            <w:pPr>
              <w:ind w:left="-1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Stav záväzkov k 31.12.2024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Záväzky celkom k 31.12.2024 v EUR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 toho po lehote splatnosti</w:t>
            </w: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Druh záväzkov voči: 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dodávateľom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2 870,10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2 870,10</w:t>
            </w: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zamestnancom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26 552,05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26 552,05</w:t>
            </w: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poisťovniam 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16 697,42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16 697,42</w:t>
            </w: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daňovému úradu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3 150,66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3 150,66</w:t>
            </w: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štátnemu rozpočtu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bankám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73687,53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73687,53</w:t>
            </w: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štátnym fondom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ostatné záväzky</w:t>
            </w:r>
          </w:p>
        </w:tc>
        <w:tc>
          <w:tcPr>
            <w:tcW w:w="229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666,00</w:t>
            </w:r>
          </w:p>
        </w:tc>
        <w:tc>
          <w:tcPr>
            <w:tcW w:w="1843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666,00</w:t>
            </w: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517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Záväzky spolu k 31.12.2018</w:t>
            </w:r>
          </w:p>
        </w:tc>
        <w:tc>
          <w:tcPr>
            <w:tcW w:w="2295" w:type="dxa"/>
            <w:shd w:val="clear" w:color="auto" w:fill="D9D9D9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123 623,76</w:t>
            </w:r>
          </w:p>
        </w:tc>
        <w:tc>
          <w:tcPr>
            <w:tcW w:w="1843" w:type="dxa"/>
            <w:shd w:val="clear" w:color="auto" w:fill="D9D9D9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123 623,76</w:t>
            </w:r>
          </w:p>
        </w:tc>
        <w:tc>
          <w:tcPr>
            <w:tcW w:w="1701" w:type="dxa"/>
            <w:shd w:val="clear" w:color="auto" w:fill="D9D9D9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Stav úverov k 31.12.2024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0"/>
        <w:gridCol w:w="1559"/>
        <w:gridCol w:w="1276"/>
        <w:gridCol w:w="1275"/>
        <w:gridCol w:w="1276"/>
        <w:gridCol w:w="1276"/>
        <w:gridCol w:w="1134"/>
      </w:tblGrid>
      <w:tr w:rsidR="003B64F6" w:rsidRPr="00017B3C" w:rsidTr="003B64F6">
        <w:tc>
          <w:tcPr>
            <w:tcW w:w="1560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Veriteľ </w:t>
            </w:r>
          </w:p>
        </w:tc>
        <w:tc>
          <w:tcPr>
            <w:tcW w:w="1559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Ročná splátka istiny 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za rok 2024</w:t>
            </w:r>
          </w:p>
        </w:tc>
        <w:tc>
          <w:tcPr>
            <w:tcW w:w="1276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Ročná splátka úrokov 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za rok 2024</w:t>
            </w:r>
          </w:p>
        </w:tc>
        <w:tc>
          <w:tcPr>
            <w:tcW w:w="1276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Zostatok úveru (istiny) k 31.12.2024</w:t>
            </w:r>
          </w:p>
        </w:tc>
        <w:tc>
          <w:tcPr>
            <w:tcW w:w="1134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splatnosti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1560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VÚB Banka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Rekonštrukcia DS</w:t>
            </w: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120 000,00</w:t>
            </w:r>
          </w:p>
        </w:tc>
        <w:tc>
          <w:tcPr>
            <w:tcW w:w="127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12 000,00</w:t>
            </w: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413,64</w:t>
            </w: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73 687,53</w:t>
            </w:r>
          </w:p>
        </w:tc>
        <w:tc>
          <w:tcPr>
            <w:tcW w:w="1134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2031</w:t>
            </w:r>
          </w:p>
        </w:tc>
      </w:tr>
      <w:tr w:rsidR="003B64F6" w:rsidRPr="00017B3C" w:rsidTr="003B64F6">
        <w:tc>
          <w:tcPr>
            <w:tcW w:w="1560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Obec uzatvorila v roku 2024 Zmluvu o úvere na rekonštrukciu domu smútku. Úver je dlhodobý s dobou splatnosti do r. 2031  splátky istiny a úrokov sú mesačné.</w:t>
      </w:r>
    </w:p>
    <w:p w:rsidR="003B64F6" w:rsidRPr="00017B3C" w:rsidRDefault="003B64F6" w:rsidP="003B64F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rPr>
          <w:rFonts w:ascii="Times New Roman" w:hAnsi="Times New Roman" w:cs="Times New Roman"/>
          <w:b/>
          <w:strike/>
          <w:color w:val="0000FF"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lastRenderedPageBreak/>
        <w:t>Dodržiavanie pravidiel používania návratných zdrojov financovania:</w:t>
      </w:r>
      <w:r w:rsidRPr="00017B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7B3C">
        <w:rPr>
          <w:rFonts w:ascii="Times New Roman" w:hAnsi="Times New Roman" w:cs="Times New Roman"/>
          <w:bCs/>
          <w:sz w:val="24"/>
          <w:szCs w:val="24"/>
        </w:rPr>
        <w:t xml:space="preserve">    Obec v zmysle ustanovenia § 17 ods. 6 zákona č.</w:t>
      </w:r>
      <w:r w:rsidRPr="00017B3C">
        <w:rPr>
          <w:rFonts w:ascii="Times New Roman" w:hAnsi="Times New Roman" w:cs="Times New Roman"/>
          <w:sz w:val="24"/>
          <w:szCs w:val="24"/>
        </w:rPr>
        <w:t xml:space="preserve">583/2004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>.,</w:t>
      </w:r>
      <w:r w:rsidRPr="00017B3C">
        <w:rPr>
          <w:rFonts w:ascii="Times New Roman" w:hAnsi="Times New Roman" w:cs="Times New Roman"/>
          <w:bCs/>
          <w:sz w:val="24"/>
          <w:szCs w:val="24"/>
        </w:rPr>
        <w:t xml:space="preserve"> môže na plnenie svojich úloh prijať návratné zdroje financovania, len ak:</w:t>
      </w:r>
    </w:p>
    <w:p w:rsidR="003B64F6" w:rsidRPr="00017B3C" w:rsidRDefault="003B64F6" w:rsidP="002B0B08">
      <w:pPr>
        <w:numPr>
          <w:ilvl w:val="0"/>
          <w:numId w:val="1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7B3C">
        <w:rPr>
          <w:rFonts w:ascii="Times New Roman" w:hAnsi="Times New Roman" w:cs="Times New Roman"/>
          <w:bCs/>
          <w:sz w:val="24"/>
          <w:szCs w:val="24"/>
        </w:rPr>
        <w:t xml:space="preserve">celková suma dlhu obce neprekročí </w:t>
      </w:r>
      <w:r w:rsidRPr="00017B3C">
        <w:rPr>
          <w:rFonts w:ascii="Times New Roman" w:hAnsi="Times New Roman" w:cs="Times New Roman"/>
          <w:b/>
          <w:bCs/>
          <w:sz w:val="24"/>
          <w:szCs w:val="24"/>
        </w:rPr>
        <w:t>60%</w:t>
      </w:r>
      <w:r w:rsidRPr="00017B3C">
        <w:rPr>
          <w:rFonts w:ascii="Times New Roman" w:hAnsi="Times New Roman" w:cs="Times New Roman"/>
          <w:bCs/>
          <w:sz w:val="24"/>
          <w:szCs w:val="24"/>
        </w:rPr>
        <w:t xml:space="preserve"> skutočných bežných príjmov predchádzajúceho rozpočtového roka a</w:t>
      </w:r>
    </w:p>
    <w:p w:rsidR="003B64F6" w:rsidRPr="00017B3C" w:rsidRDefault="003B64F6" w:rsidP="002B0B08">
      <w:pPr>
        <w:numPr>
          <w:ilvl w:val="0"/>
          <w:numId w:val="1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017B3C">
        <w:rPr>
          <w:rFonts w:ascii="Times New Roman" w:hAnsi="Times New Roman" w:cs="Times New Roman"/>
          <w:b/>
          <w:sz w:val="24"/>
          <w:szCs w:val="24"/>
        </w:rPr>
        <w:t>25 %</w:t>
      </w:r>
      <w:r w:rsidRPr="00017B3C">
        <w:rPr>
          <w:rFonts w:ascii="Times New Roman" w:hAnsi="Times New Roman" w:cs="Times New Roman"/>
          <w:sz w:val="24"/>
          <w:szCs w:val="24"/>
        </w:rPr>
        <w:t xml:space="preserve"> skutočných bežných príjmov predchádzajúceho rozpočtového roka znížených</w:t>
      </w:r>
      <w:r w:rsidRPr="00017B3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017B3C">
        <w:rPr>
          <w:rFonts w:ascii="Times New Roman" w:hAnsi="Times New Roman" w:cs="Times New Roman"/>
          <w:sz w:val="24"/>
          <w:szCs w:val="24"/>
        </w:rP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3B64F6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86C" w:rsidRPr="00017B3C" w:rsidRDefault="00D0286C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2B0B0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2977"/>
      </w:tblGrid>
      <w:tr w:rsidR="003B64F6" w:rsidRPr="00017B3C" w:rsidTr="003B64F6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bežné príjmy z finančného výkazu FIN 1-12 k 31.12.2023: 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852 798,00</w:t>
            </w: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skutočné bežné príjmy obce 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852 798,00</w:t>
            </w: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obce  k 31.12.2023</w:t>
            </w:r>
          </w:p>
        </w:tc>
        <w:tc>
          <w:tcPr>
            <w:tcW w:w="2977" w:type="dxa"/>
            <w:shd w:val="clear" w:color="auto" w:fill="D9D9D9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852 798,00</w:t>
            </w: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Celková suma dlhu obce k 31.12.2023: 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84 370,41</w:t>
            </w: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zostatok istiny z bankových úverov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73 687,53</w:t>
            </w: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zostatok istiny z pôžičiek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zostatok istiny z návratných finančných výpomocí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zostatok istiny z investičných dodávateľských úverov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zostatok istiny z bankových úverov na pred 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10 682,88</w:t>
            </w:r>
          </w:p>
        </w:tc>
      </w:tr>
      <w:tr w:rsidR="003B64F6" w:rsidRPr="00017B3C" w:rsidTr="003B64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celková suma dlhu obce k 31.12.2024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 bankových úverov na pred 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upravená celková suma dlhu obce k 31.12.2024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B64F6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86C" w:rsidRPr="00017B3C" w:rsidRDefault="00D0286C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260"/>
        <w:gridCol w:w="2977"/>
      </w:tblGrid>
      <w:tr w:rsidR="003B64F6" w:rsidRPr="00017B3C" w:rsidTr="003B64F6">
        <w:tc>
          <w:tcPr>
            <w:tcW w:w="3119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Zostatok istiny k 31.12.2024</w:t>
            </w:r>
          </w:p>
        </w:tc>
        <w:tc>
          <w:tcPr>
            <w:tcW w:w="3260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Skutočné bežné príjmy k 31.12.2023</w:t>
            </w:r>
          </w:p>
        </w:tc>
        <w:tc>
          <w:tcPr>
            <w:tcW w:w="2977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§ 17 ods.6 písm. a)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3119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73 687,53</w:t>
            </w:r>
          </w:p>
        </w:tc>
        <w:tc>
          <w:tcPr>
            <w:tcW w:w="3260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852 798,00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8,6 %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Zákonná podmienka podľa § 17 ods.6 písm. a) zákona č.583/2004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 xml:space="preserve">. bola splnená. </w:t>
      </w:r>
    </w:p>
    <w:p w:rsidR="003B64F6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286C" w:rsidRPr="00017B3C" w:rsidRDefault="00D0286C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2B0B0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2977"/>
      </w:tblGrid>
      <w:tr w:rsidR="003B64F6" w:rsidRPr="00017B3C" w:rsidTr="003B64F6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2F2F2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bežné príjmy z finančného výkazu FIN 1-12 k 31.12.2023: 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852 798,00</w:t>
            </w: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skutočné bežné príjmy obce 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</w:tcPr>
          <w:p w:rsidR="003B64F6" w:rsidRPr="00017B3C" w:rsidRDefault="003B64F6" w:rsidP="003B64F6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2F2F2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obce k 31.12.2023</w:t>
            </w:r>
          </w:p>
        </w:tc>
        <w:tc>
          <w:tcPr>
            <w:tcW w:w="2977" w:type="dxa"/>
            <w:shd w:val="clear" w:color="auto" w:fill="F2F2F2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852 798,00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Bežné príjmy obce a RO znížené o: 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dotácie na prenesený výkon štátnej správy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234 110,00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dotácie zo ŠR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11 726,00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dotácie z MF SR 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158 840,00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príjmy z náhradnej výsadby drevín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2F2F2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obce znížené k 31.12.2023</w:t>
            </w:r>
          </w:p>
        </w:tc>
        <w:tc>
          <w:tcPr>
            <w:tcW w:w="2977" w:type="dxa"/>
            <w:shd w:val="clear" w:color="auto" w:fill="F2F2F2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404 676,00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bežné príjmy k 31.12.2023</w:t>
            </w:r>
          </w:p>
        </w:tc>
        <w:tc>
          <w:tcPr>
            <w:tcW w:w="2977" w:type="dxa"/>
            <w:shd w:val="clear" w:color="auto" w:fill="D9D9D9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448 122,00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2F2F2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Splátky istiny a úrokov z finančného výkazu FIN 1-12 k 31.12.2024 s výnimkou jednorazového predčasného splatenia: 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821004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821005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12 000,00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821007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665,65</w:t>
            </w: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821009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651002</w:t>
            </w: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FFFFFF"/>
          </w:tcPr>
          <w:p w:rsidR="003B64F6" w:rsidRPr="00017B3C" w:rsidRDefault="003B64F6" w:rsidP="003B64F6">
            <w:pPr>
              <w:numPr>
                <w:ilvl w:val="0"/>
                <w:numId w:val="3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FFFFFF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6379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Spolu splátky istiny a úrokov k 31.12.2024**</w:t>
            </w:r>
          </w:p>
        </w:tc>
        <w:tc>
          <w:tcPr>
            <w:tcW w:w="2977" w:type="dxa"/>
            <w:shd w:val="clear" w:color="auto" w:fill="D9D9D9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12 665,65</w:t>
            </w:r>
          </w:p>
        </w:tc>
      </w:tr>
    </w:tbl>
    <w:p w:rsidR="003B64F6" w:rsidRPr="00017B3C" w:rsidRDefault="003B64F6" w:rsidP="003B64F6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1"/>
        <w:gridCol w:w="3118"/>
        <w:gridCol w:w="2977"/>
      </w:tblGrid>
      <w:tr w:rsidR="003B64F6" w:rsidRPr="00017B3C" w:rsidTr="003B64F6">
        <w:tc>
          <w:tcPr>
            <w:tcW w:w="326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Suma ročných splátok vrátane úhrady výnosov za rok 2024**</w:t>
            </w:r>
          </w:p>
        </w:tc>
        <w:tc>
          <w:tcPr>
            <w:tcW w:w="3118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</w:t>
            </w:r>
            <w:r w:rsidRPr="00017B3C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 xml:space="preserve">upravené </w:t>
            </w: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bežné príjmy k 31.12.2023</w:t>
            </w:r>
          </w:p>
        </w:tc>
        <w:tc>
          <w:tcPr>
            <w:tcW w:w="2977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§ 17 ods.6 písm. b)</w:t>
            </w:r>
          </w:p>
        </w:tc>
      </w:tr>
      <w:tr w:rsidR="003B64F6" w:rsidRPr="00017B3C" w:rsidTr="003B64F6">
        <w:tc>
          <w:tcPr>
            <w:tcW w:w="3261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12 665,65</w:t>
            </w:r>
          </w:p>
        </w:tc>
        <w:tc>
          <w:tcPr>
            <w:tcW w:w="3118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448 122,00</w:t>
            </w:r>
          </w:p>
        </w:tc>
        <w:tc>
          <w:tcPr>
            <w:tcW w:w="2977" w:type="dxa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2,8 %</w:t>
            </w:r>
          </w:p>
        </w:tc>
      </w:tr>
    </w:tbl>
    <w:p w:rsidR="003B64F6" w:rsidRPr="00017B3C" w:rsidRDefault="003B64F6" w:rsidP="003B64F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017B3C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Zákonná podmienka podľa § 17 ods.6 písm. b) zákona č.583/2004 </w:t>
      </w:r>
      <w:proofErr w:type="spellStart"/>
      <w:r w:rsidRPr="00017B3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17B3C">
        <w:rPr>
          <w:rFonts w:ascii="Times New Roman" w:hAnsi="Times New Roman" w:cs="Times New Roman"/>
          <w:sz w:val="24"/>
          <w:szCs w:val="24"/>
        </w:rPr>
        <w:t xml:space="preserve">. bola splnená. </w:t>
      </w:r>
    </w:p>
    <w:p w:rsidR="003B64F6" w:rsidRPr="00017B3C" w:rsidRDefault="003B64F6" w:rsidP="003B64F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D0286C" w:rsidRDefault="003B64F6" w:rsidP="00D0286C">
      <w:pPr>
        <w:pStyle w:val="Odsekzoznamu"/>
        <w:numPr>
          <w:ilvl w:val="0"/>
          <w:numId w:val="10"/>
        </w:numPr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D0286C">
        <w:rPr>
          <w:rFonts w:ascii="Times New Roman" w:hAnsi="Times New Roman"/>
          <w:b/>
          <w:sz w:val="24"/>
          <w:szCs w:val="24"/>
          <w:highlight w:val="lightGray"/>
        </w:rPr>
        <w:t>Prehľad</w:t>
      </w:r>
      <w:proofErr w:type="spellEnd"/>
      <w:r w:rsidRPr="00D0286C">
        <w:rPr>
          <w:rFonts w:ascii="Times New Roman" w:hAnsi="Times New Roman"/>
          <w:b/>
          <w:sz w:val="24"/>
          <w:szCs w:val="24"/>
          <w:highlight w:val="lightGray"/>
        </w:rPr>
        <w:t xml:space="preserve"> o </w:t>
      </w:r>
      <w:proofErr w:type="spellStart"/>
      <w:r w:rsidRPr="00D0286C">
        <w:rPr>
          <w:rFonts w:ascii="Times New Roman" w:hAnsi="Times New Roman"/>
          <w:b/>
          <w:sz w:val="24"/>
          <w:szCs w:val="24"/>
          <w:highlight w:val="lightGray"/>
        </w:rPr>
        <w:t>poskytnutých</w:t>
      </w:r>
      <w:proofErr w:type="spellEnd"/>
      <w:r w:rsidRPr="00D0286C">
        <w:rPr>
          <w:rFonts w:ascii="Times New Roman" w:hAnsi="Times New Roman"/>
          <w:b/>
          <w:sz w:val="24"/>
          <w:szCs w:val="24"/>
          <w:highlight w:val="lightGray"/>
        </w:rPr>
        <w:t xml:space="preserve"> </w:t>
      </w:r>
      <w:proofErr w:type="spellStart"/>
      <w:proofErr w:type="gramStart"/>
      <w:r w:rsidRPr="00D0286C">
        <w:rPr>
          <w:rFonts w:ascii="Times New Roman" w:hAnsi="Times New Roman"/>
          <w:b/>
          <w:sz w:val="24"/>
          <w:szCs w:val="24"/>
          <w:highlight w:val="lightGray"/>
        </w:rPr>
        <w:t>dotáciách</w:t>
      </w:r>
      <w:proofErr w:type="spellEnd"/>
      <w:r w:rsidRPr="00D0286C">
        <w:rPr>
          <w:rFonts w:ascii="Times New Roman" w:hAnsi="Times New Roman"/>
          <w:b/>
          <w:sz w:val="24"/>
          <w:szCs w:val="24"/>
          <w:highlight w:val="lightGray"/>
        </w:rPr>
        <w:t xml:space="preserve">  </w:t>
      </w:r>
      <w:proofErr w:type="spellStart"/>
      <w:r w:rsidRPr="00D0286C">
        <w:rPr>
          <w:rFonts w:ascii="Times New Roman" w:hAnsi="Times New Roman"/>
          <w:b/>
          <w:sz w:val="24"/>
          <w:szCs w:val="24"/>
          <w:highlight w:val="lightGray"/>
        </w:rPr>
        <w:t>právnickým</w:t>
      </w:r>
      <w:proofErr w:type="spellEnd"/>
      <w:proofErr w:type="gramEnd"/>
      <w:r w:rsidRPr="00D0286C">
        <w:rPr>
          <w:rFonts w:ascii="Times New Roman" w:hAnsi="Times New Roman"/>
          <w:b/>
          <w:sz w:val="24"/>
          <w:szCs w:val="24"/>
          <w:highlight w:val="lightGray"/>
        </w:rPr>
        <w:t xml:space="preserve"> osobám a fyzickým osobám - podnikateľom podľa § 7 ods. 4 </w:t>
      </w:r>
      <w:proofErr w:type="spellStart"/>
      <w:r w:rsidRPr="00D0286C">
        <w:rPr>
          <w:rFonts w:ascii="Times New Roman" w:hAnsi="Times New Roman"/>
          <w:b/>
          <w:sz w:val="24"/>
          <w:szCs w:val="24"/>
          <w:highlight w:val="lightGray"/>
        </w:rPr>
        <w:t>zákona</w:t>
      </w:r>
      <w:proofErr w:type="spellEnd"/>
      <w:r w:rsidRPr="00D0286C">
        <w:rPr>
          <w:rFonts w:ascii="Times New Roman" w:hAnsi="Times New Roman"/>
          <w:b/>
          <w:sz w:val="24"/>
          <w:szCs w:val="24"/>
          <w:highlight w:val="lightGray"/>
        </w:rPr>
        <w:t xml:space="preserve"> č.583/2004 </w:t>
      </w:r>
      <w:proofErr w:type="spellStart"/>
      <w:r w:rsidRPr="00D0286C">
        <w:rPr>
          <w:rFonts w:ascii="Times New Roman" w:hAnsi="Times New Roman"/>
          <w:b/>
          <w:sz w:val="24"/>
          <w:szCs w:val="24"/>
          <w:highlight w:val="lightGray"/>
        </w:rPr>
        <w:t>Z.z</w:t>
      </w:r>
      <w:proofErr w:type="spellEnd"/>
      <w:r w:rsidRPr="00D0286C">
        <w:rPr>
          <w:rFonts w:ascii="Times New Roman" w:hAnsi="Times New Roman"/>
          <w:b/>
          <w:sz w:val="24"/>
          <w:szCs w:val="24"/>
          <w:highlight w:val="lightGray"/>
        </w:rPr>
        <w:t>.</w:t>
      </w:r>
    </w:p>
    <w:p w:rsidR="00D0286C" w:rsidRPr="00D0286C" w:rsidRDefault="00D0286C" w:rsidP="00D0286C">
      <w:pPr>
        <w:pStyle w:val="Odsekzoznamu"/>
        <w:ind w:left="644"/>
        <w:jc w:val="both"/>
        <w:rPr>
          <w:rFonts w:ascii="Times New Roman" w:hAnsi="Times New Roman"/>
          <w:b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Obec v roku 2024 neposkytla dotácie v súlade so VZN č. 4/2012 o dotáciách, právnickým osobám, fyzickým osobám - podnikateľom na podporu všeobecne prospešných služieb,  na všeobecne prospešný alebo verejnoprospešný účel. 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1985"/>
        <w:gridCol w:w="1701"/>
        <w:gridCol w:w="1275"/>
      </w:tblGrid>
      <w:tr w:rsidR="003B64F6" w:rsidRPr="00017B3C" w:rsidTr="003B64F6">
        <w:tc>
          <w:tcPr>
            <w:tcW w:w="4678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Žiadateľ dotácie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dotácie : uviesť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 na .....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 na  ....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finančných prostriedkov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(stĺ.2 - stĺ.3 )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</w:tr>
      <w:tr w:rsidR="003B64F6" w:rsidRPr="00017B3C" w:rsidTr="003B64F6">
        <w:tc>
          <w:tcPr>
            <w:tcW w:w="4678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B64F6" w:rsidRPr="00017B3C" w:rsidRDefault="003B64F6" w:rsidP="003B64F6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017B3C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K 31.12.2024 boli vyúčtované všetky dotácie, ktoré boli poskytnuté v súlade so VZN č. 4/2012 o dotáciách.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rPr>
          <w:rFonts w:ascii="Times New Roman" w:hAnsi="Times New Roman" w:cs="Times New Roman"/>
          <w:b/>
          <w:sz w:val="24"/>
          <w:szCs w:val="24"/>
        </w:rPr>
      </w:pPr>
      <w:r w:rsidRPr="00017B3C">
        <w:rPr>
          <w:rFonts w:ascii="Times New Roman" w:hAnsi="Times New Roman" w:cs="Times New Roman"/>
          <w:b/>
          <w:sz w:val="24"/>
          <w:szCs w:val="24"/>
          <w:highlight w:val="lightGray"/>
        </w:rPr>
        <w:t>9. Finančné usporiadanie vzťahov voči</w:t>
      </w:r>
      <w:r w:rsidRPr="00017B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B64F6" w:rsidRPr="00017B3C" w:rsidRDefault="003B64F6" w:rsidP="003B64F6">
      <w:pPr>
        <w:rPr>
          <w:rFonts w:ascii="Times New Roman" w:hAnsi="Times New Roman" w:cs="Times New Roman"/>
          <w:b/>
          <w:color w:val="0000FF"/>
          <w:sz w:val="24"/>
          <w:szCs w:val="24"/>
          <w:u w:val="single"/>
        </w:rPr>
      </w:pPr>
    </w:p>
    <w:p w:rsidR="003B64F6" w:rsidRPr="00017B3C" w:rsidRDefault="003B64F6" w:rsidP="003B64F6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zriadeným a založeným právnickým osobám</w:t>
      </w:r>
    </w:p>
    <w:p w:rsidR="003B64F6" w:rsidRPr="00017B3C" w:rsidRDefault="003B64F6" w:rsidP="003B64F6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štátnemu rozpočtu</w:t>
      </w:r>
    </w:p>
    <w:p w:rsidR="003B64F6" w:rsidRPr="00017B3C" w:rsidRDefault="003B64F6" w:rsidP="003B64F6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štátnym fondom</w:t>
      </w:r>
    </w:p>
    <w:p w:rsidR="003B64F6" w:rsidRPr="00017B3C" w:rsidRDefault="003B64F6" w:rsidP="003B64F6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rozpočtom iných obcí</w:t>
      </w:r>
    </w:p>
    <w:p w:rsidR="003B64F6" w:rsidRPr="00017B3C" w:rsidRDefault="003B64F6" w:rsidP="003B64F6">
      <w:pPr>
        <w:numPr>
          <w:ilvl w:val="1"/>
          <w:numId w:val="4"/>
        </w:numPr>
        <w:tabs>
          <w:tab w:val="clear" w:pos="16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>rozpočtom VÚC</w:t>
      </w:r>
    </w:p>
    <w:p w:rsidR="003B64F6" w:rsidRPr="00017B3C" w:rsidRDefault="003B64F6" w:rsidP="003B64F6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B64F6" w:rsidRPr="00017B3C" w:rsidRDefault="003B64F6" w:rsidP="003B64F6">
      <w:pPr>
        <w:jc w:val="both"/>
        <w:rPr>
          <w:rFonts w:ascii="Times New Roman" w:hAnsi="Times New Roman" w:cs="Times New Roman"/>
          <w:sz w:val="24"/>
          <w:szCs w:val="24"/>
        </w:rPr>
      </w:pPr>
      <w:r w:rsidRPr="00017B3C">
        <w:rPr>
          <w:rFonts w:ascii="Times New Roman" w:hAnsi="Times New Roman" w:cs="Times New Roman"/>
          <w:sz w:val="24"/>
          <w:szCs w:val="24"/>
        </w:rPr>
        <w:t xml:space="preserve"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</w:t>
      </w:r>
      <w:r w:rsidRPr="00017B3C">
        <w:rPr>
          <w:rFonts w:ascii="Times New Roman" w:hAnsi="Times New Roman" w:cs="Times New Roman"/>
          <w:sz w:val="24"/>
          <w:szCs w:val="24"/>
        </w:rPr>
        <w:lastRenderedPageBreak/>
        <w:t>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p w:rsidR="003B64F6" w:rsidRPr="00017B3C" w:rsidRDefault="003B64F6" w:rsidP="003B64F6">
      <w:pPr>
        <w:numPr>
          <w:ilvl w:val="0"/>
          <w:numId w:val="14"/>
        </w:numPr>
        <w:tabs>
          <w:tab w:val="clear" w:pos="1620"/>
          <w:tab w:val="num" w:pos="284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017B3C">
        <w:rPr>
          <w:rFonts w:ascii="Times New Roman" w:hAnsi="Times New Roman" w:cs="Times New Roman"/>
          <w:color w:val="0000FF"/>
          <w:sz w:val="24"/>
          <w:szCs w:val="24"/>
          <w:u w:val="single"/>
        </w:rPr>
        <w:t>Finančné usporiadanie voči štátnemu rozpočtu:</w:t>
      </w:r>
    </w:p>
    <w:p w:rsidR="003B64F6" w:rsidRPr="00017B3C" w:rsidRDefault="003B64F6" w:rsidP="003B64F6">
      <w:pPr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p w:rsidR="003B64F6" w:rsidRPr="00017B3C" w:rsidRDefault="003B64F6" w:rsidP="003B64F6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57"/>
        <w:gridCol w:w="3232"/>
        <w:gridCol w:w="1604"/>
        <w:gridCol w:w="1559"/>
        <w:gridCol w:w="1271"/>
      </w:tblGrid>
      <w:tr w:rsidR="003B64F6" w:rsidRPr="00017B3C" w:rsidTr="003B64F6">
        <w:tc>
          <w:tcPr>
            <w:tcW w:w="2268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Poskytovateľ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- 1 -</w:t>
            </w:r>
          </w:p>
        </w:tc>
        <w:tc>
          <w:tcPr>
            <w:tcW w:w="3261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grantu, transferu uviesť : školstvo, matrika, .... 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Suma  poskytnutých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finančných prostriedkov 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(stĺ.3 - stĺ.4 )</w:t>
            </w: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b/>
                <w:sz w:val="24"/>
                <w:szCs w:val="24"/>
              </w:rPr>
              <w:t>- 5 -</w:t>
            </w:r>
          </w:p>
        </w:tc>
      </w:tr>
      <w:tr w:rsidR="003B64F6" w:rsidRPr="00017B3C" w:rsidTr="003B64F6">
        <w:tc>
          <w:tcPr>
            <w:tcW w:w="2268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3261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Regob</w:t>
            </w:r>
            <w:proofErr w:type="spellEnd"/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316,80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316,80</w:t>
            </w: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3261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21,20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21,20</w:t>
            </w: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3261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MŠ 5 ročné detí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15 047,97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15 047,97</w:t>
            </w: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3261" w:type="dxa"/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Životné prostredie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116,20</w:t>
            </w:r>
          </w:p>
        </w:tc>
        <w:tc>
          <w:tcPr>
            <w:tcW w:w="1559" w:type="dxa"/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116,20</w:t>
            </w:r>
          </w:p>
        </w:tc>
        <w:tc>
          <w:tcPr>
            <w:tcW w:w="1276" w:type="dxa"/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Referendum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3 789,35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3 789,35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Prídavky na detí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14 300,00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14 300,00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Komíny – sociálne byty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15 300,00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15 300,00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Dotácia na infláciu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8 821,31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8 821,31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Pedagogický asistent -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10 030,00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10 030,00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168 694,95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168 694,95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Na učebnice a 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digit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tech.špec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2 550,00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2 550,00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Základná škola-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vzdel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pouk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1 216,00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1 216,00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podp</w:t>
            </w:r>
            <w:proofErr w:type="spellEnd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. a vých. zo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soc.zn.prostr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5 650,00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5 650,00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ZŠ stravné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13 443,80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13 443,80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VÚC - školstvo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MŠ stravné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4 925,20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4 925,20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MVDR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Cestná doprava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41,47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  41,47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rPr>
          <w:trHeight w:val="43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Úrad </w:t>
            </w: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PSVaR</w:t>
            </w:r>
            <w:proofErr w:type="spellEnd"/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Školské potreby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315,40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   315,40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Ministerstvo financií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TSP a TP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90 646,65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90 646,65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Ministerstvo financií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MOaPS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66 366,90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66 366,90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VÚC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9 890,00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9 890,00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Ministerstvo financií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Komunitný centrum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65 128,38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  65 128,38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Spolu :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496 611,58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 xml:space="preserve">  496 611,58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17B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B64F6" w:rsidRPr="00017B3C" w:rsidTr="003B64F6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64F6" w:rsidRPr="00017B3C" w:rsidRDefault="003B64F6" w:rsidP="003B64F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B64F6" w:rsidRPr="00017B3C" w:rsidRDefault="003B64F6" w:rsidP="00F4404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2601" w:type="dxa"/>
        <w:tblInd w:w="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4891"/>
        <w:gridCol w:w="960"/>
        <w:gridCol w:w="975"/>
        <w:gridCol w:w="975"/>
        <w:gridCol w:w="960"/>
        <w:gridCol w:w="960"/>
        <w:gridCol w:w="960"/>
      </w:tblGrid>
      <w:tr w:rsidR="00F4404F" w:rsidRPr="00017B3C" w:rsidTr="003B64F6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3B64F6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404F" w:rsidRPr="00017B3C" w:rsidRDefault="00F4404F" w:rsidP="00864C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B64F6" w:rsidRPr="00017B3C" w:rsidRDefault="003B64F6" w:rsidP="003B64F6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  <w:r w:rsidRPr="00017B3C">
        <w:rPr>
          <w:rFonts w:ascii="Times New Roman" w:hAnsi="Times New Roman" w:cs="Times New Roman"/>
          <w:b/>
        </w:rPr>
        <w:t xml:space="preserve">11. </w:t>
      </w:r>
      <w:proofErr w:type="spellStart"/>
      <w:r w:rsidRPr="00017B3C">
        <w:rPr>
          <w:rFonts w:ascii="Times New Roman" w:hAnsi="Times New Roman" w:cs="Times New Roman"/>
          <w:b/>
        </w:rPr>
        <w:t>Predpokladaný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budúci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vývoj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činnosti</w:t>
      </w:r>
      <w:proofErr w:type="spellEnd"/>
    </w:p>
    <w:p w:rsidR="003B64F6" w:rsidRPr="00017B3C" w:rsidRDefault="003B64F6" w:rsidP="003B64F6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Predpokladané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investičné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akcie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realizované</w:t>
      </w:r>
      <w:proofErr w:type="spellEnd"/>
      <w:r w:rsidRPr="00017B3C">
        <w:rPr>
          <w:rFonts w:ascii="Times New Roman" w:hAnsi="Times New Roman" w:cs="Times New Roman"/>
        </w:rPr>
        <w:t xml:space="preserve"> v </w:t>
      </w:r>
      <w:proofErr w:type="spellStart"/>
      <w:r w:rsidRPr="00017B3C">
        <w:rPr>
          <w:rFonts w:ascii="Times New Roman" w:hAnsi="Times New Roman" w:cs="Times New Roman"/>
        </w:rPr>
        <w:t>budúcich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rokoch</w:t>
      </w:r>
      <w:proofErr w:type="spellEnd"/>
      <w:r w:rsidRPr="00017B3C">
        <w:rPr>
          <w:rFonts w:ascii="Times New Roman" w:hAnsi="Times New Roman" w:cs="Times New Roman"/>
        </w:rPr>
        <w:t>:</w:t>
      </w:r>
    </w:p>
    <w:p w:rsidR="003B64F6" w:rsidRPr="00017B3C" w:rsidRDefault="003B64F6" w:rsidP="002B0B08">
      <w:pPr>
        <w:pStyle w:val="Standard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r w:rsidRPr="00017B3C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017B3C">
        <w:rPr>
          <w:rFonts w:ascii="Times New Roman" w:hAnsi="Times New Roman" w:cs="Times New Roman"/>
        </w:rPr>
        <w:t>Rekonštrukcia</w:t>
      </w:r>
      <w:proofErr w:type="spellEnd"/>
      <w:r w:rsidRPr="00017B3C">
        <w:rPr>
          <w:rFonts w:ascii="Times New Roman" w:hAnsi="Times New Roman" w:cs="Times New Roman"/>
        </w:rPr>
        <w:t xml:space="preserve">  a</w:t>
      </w:r>
      <w:proofErr w:type="gram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prístavba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javiska</w:t>
      </w:r>
      <w:proofErr w:type="spellEnd"/>
      <w:r w:rsidRPr="00017B3C">
        <w:rPr>
          <w:rFonts w:ascii="Times New Roman" w:hAnsi="Times New Roman" w:cs="Times New Roman"/>
        </w:rPr>
        <w:t xml:space="preserve"> v </w:t>
      </w:r>
      <w:proofErr w:type="spellStart"/>
      <w:r w:rsidRPr="00017B3C">
        <w:rPr>
          <w:rFonts w:ascii="Times New Roman" w:hAnsi="Times New Roman" w:cs="Times New Roman"/>
        </w:rPr>
        <w:t>obci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Širkovce</w:t>
      </w:r>
      <w:proofErr w:type="spellEnd"/>
    </w:p>
    <w:p w:rsidR="003B64F6" w:rsidRPr="00017B3C" w:rsidRDefault="003B64F6" w:rsidP="002B0B08">
      <w:pPr>
        <w:pStyle w:val="Standard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Vybudovanie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náučného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chodníka</w:t>
      </w:r>
      <w:proofErr w:type="spellEnd"/>
    </w:p>
    <w:p w:rsidR="003B64F6" w:rsidRPr="00017B3C" w:rsidRDefault="003B64F6" w:rsidP="002B0B08">
      <w:pPr>
        <w:pStyle w:val="Standard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Vybudovanie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detského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ihriska</w:t>
      </w:r>
      <w:proofErr w:type="spellEnd"/>
    </w:p>
    <w:p w:rsidR="00017B3C" w:rsidRPr="00017B3C" w:rsidRDefault="00017B3C" w:rsidP="002B0B08">
      <w:pPr>
        <w:pStyle w:val="Standard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Rekonštrukcia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chodníka</w:t>
      </w:r>
      <w:proofErr w:type="spellEnd"/>
    </w:p>
    <w:p w:rsidR="003B64F6" w:rsidRPr="00017B3C" w:rsidRDefault="003B64F6" w:rsidP="002B0B08">
      <w:pPr>
        <w:pStyle w:val="Standard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Vybudovanie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kanalizácií</w:t>
      </w:r>
      <w:proofErr w:type="spellEnd"/>
      <w:r w:rsidRPr="00017B3C">
        <w:rPr>
          <w:rFonts w:ascii="Times New Roman" w:hAnsi="Times New Roman" w:cs="Times New Roman"/>
        </w:rPr>
        <w:t xml:space="preserve"> a ČOV </w:t>
      </w:r>
      <w:proofErr w:type="spellStart"/>
      <w:r w:rsidRPr="00017B3C">
        <w:rPr>
          <w:rFonts w:ascii="Times New Roman" w:hAnsi="Times New Roman" w:cs="Times New Roman"/>
        </w:rPr>
        <w:t>Širkovce</w:t>
      </w:r>
      <w:proofErr w:type="spellEnd"/>
    </w:p>
    <w:p w:rsidR="003B64F6" w:rsidRPr="00017B3C" w:rsidRDefault="003B64F6" w:rsidP="002B0B08">
      <w:pPr>
        <w:pStyle w:val="Standard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Rekonštrukcia</w:t>
      </w:r>
      <w:proofErr w:type="spellEnd"/>
      <w:r w:rsidRPr="00017B3C">
        <w:rPr>
          <w:rFonts w:ascii="Times New Roman" w:hAnsi="Times New Roman" w:cs="Times New Roman"/>
        </w:rPr>
        <w:t xml:space="preserve"> MK </w:t>
      </w:r>
      <w:proofErr w:type="spellStart"/>
      <w:r w:rsidRPr="00017B3C">
        <w:rPr>
          <w:rFonts w:ascii="Times New Roman" w:hAnsi="Times New Roman" w:cs="Times New Roman"/>
        </w:rPr>
        <w:t>Petreš</w:t>
      </w:r>
      <w:proofErr w:type="spellEnd"/>
    </w:p>
    <w:p w:rsidR="003B64F6" w:rsidRPr="00017B3C" w:rsidRDefault="003B64F6" w:rsidP="00017B3C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</w:p>
    <w:p w:rsidR="003B64F6" w:rsidRPr="00017B3C" w:rsidRDefault="003B64F6" w:rsidP="003B64F6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  <w:r w:rsidRPr="00017B3C">
        <w:rPr>
          <w:rFonts w:ascii="Times New Roman" w:hAnsi="Times New Roman" w:cs="Times New Roman"/>
          <w:b/>
        </w:rPr>
        <w:t xml:space="preserve">12. </w:t>
      </w:r>
      <w:proofErr w:type="spellStart"/>
      <w:r w:rsidRPr="00017B3C">
        <w:rPr>
          <w:rFonts w:ascii="Times New Roman" w:hAnsi="Times New Roman" w:cs="Times New Roman"/>
          <w:b/>
        </w:rPr>
        <w:t>Udalosti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osobitného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významu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po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skončení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účtovného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obdobia</w:t>
      </w:r>
      <w:proofErr w:type="spellEnd"/>
    </w:p>
    <w:p w:rsidR="003B64F6" w:rsidRPr="00017B3C" w:rsidRDefault="003B64F6" w:rsidP="003B64F6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Obec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nezaznamenala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žiadnu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udalosť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osobitného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významu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po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skončení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účtovného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obdobia</w:t>
      </w:r>
      <w:proofErr w:type="spellEnd"/>
      <w:r w:rsidRPr="00017B3C">
        <w:rPr>
          <w:rFonts w:ascii="Times New Roman" w:hAnsi="Times New Roman" w:cs="Times New Roman"/>
        </w:rPr>
        <w:t>.</w:t>
      </w:r>
    </w:p>
    <w:p w:rsidR="00017B3C" w:rsidRPr="00017B3C" w:rsidRDefault="00017B3C" w:rsidP="003B64F6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</w:p>
    <w:p w:rsidR="003B64F6" w:rsidRPr="00017B3C" w:rsidRDefault="003B64F6" w:rsidP="003B64F6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  <w:r w:rsidRPr="00017B3C">
        <w:rPr>
          <w:rFonts w:ascii="Times New Roman" w:hAnsi="Times New Roman" w:cs="Times New Roman"/>
          <w:b/>
        </w:rPr>
        <w:t xml:space="preserve">13. </w:t>
      </w:r>
      <w:proofErr w:type="spellStart"/>
      <w:r w:rsidRPr="00017B3C">
        <w:rPr>
          <w:rFonts w:ascii="Times New Roman" w:hAnsi="Times New Roman" w:cs="Times New Roman"/>
          <w:b/>
        </w:rPr>
        <w:t>Významné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riziká</w:t>
      </w:r>
      <w:proofErr w:type="spellEnd"/>
      <w:r w:rsidRPr="00017B3C">
        <w:rPr>
          <w:rFonts w:ascii="Times New Roman" w:hAnsi="Times New Roman" w:cs="Times New Roman"/>
          <w:b/>
        </w:rPr>
        <w:t xml:space="preserve"> a </w:t>
      </w:r>
      <w:proofErr w:type="spellStart"/>
      <w:r w:rsidRPr="00017B3C">
        <w:rPr>
          <w:rFonts w:ascii="Times New Roman" w:hAnsi="Times New Roman" w:cs="Times New Roman"/>
          <w:b/>
        </w:rPr>
        <w:t>neistoty</w:t>
      </w:r>
      <w:proofErr w:type="spellEnd"/>
      <w:r w:rsidRPr="00017B3C">
        <w:rPr>
          <w:rFonts w:ascii="Times New Roman" w:hAnsi="Times New Roman" w:cs="Times New Roman"/>
          <w:b/>
        </w:rPr>
        <w:t xml:space="preserve">, </w:t>
      </w:r>
      <w:proofErr w:type="spellStart"/>
      <w:r w:rsidRPr="00017B3C">
        <w:rPr>
          <w:rFonts w:ascii="Times New Roman" w:hAnsi="Times New Roman" w:cs="Times New Roman"/>
          <w:b/>
        </w:rPr>
        <w:t>ktorým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je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účtovná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jednotka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vystavená</w:t>
      </w:r>
      <w:proofErr w:type="spellEnd"/>
      <w:r w:rsidRPr="00017B3C">
        <w:rPr>
          <w:rFonts w:ascii="Times New Roman" w:hAnsi="Times New Roman" w:cs="Times New Roman"/>
          <w:b/>
        </w:rPr>
        <w:t xml:space="preserve">  </w:t>
      </w:r>
    </w:p>
    <w:p w:rsidR="00F4404F" w:rsidRPr="00017B3C" w:rsidRDefault="00017B3C" w:rsidP="00017B3C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Obec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nevedie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žiadny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súdny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spor</w:t>
      </w:r>
      <w:proofErr w:type="spellEnd"/>
      <w:r w:rsidRPr="00017B3C">
        <w:rPr>
          <w:rFonts w:ascii="Times New Roman" w:hAnsi="Times New Roman" w:cs="Times New Roman"/>
        </w:rPr>
        <w:t xml:space="preserve">, </w:t>
      </w:r>
      <w:proofErr w:type="spellStart"/>
      <w:r w:rsidR="00F4404F" w:rsidRPr="00017B3C">
        <w:rPr>
          <w:rFonts w:ascii="Times New Roman" w:eastAsia="Times New Roman" w:hAnsi="Times New Roman" w:cs="Times New Roman"/>
          <w:lang w:eastAsia="sk-SK"/>
        </w:rPr>
        <w:t>ktorý</w:t>
      </w:r>
      <w:proofErr w:type="spellEnd"/>
      <w:r w:rsidR="00F4404F"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F4404F" w:rsidRPr="00017B3C">
        <w:rPr>
          <w:rFonts w:ascii="Times New Roman" w:eastAsia="Times New Roman" w:hAnsi="Times New Roman" w:cs="Times New Roman"/>
          <w:lang w:eastAsia="sk-SK"/>
        </w:rPr>
        <w:t>by</w:t>
      </w:r>
      <w:proofErr w:type="spellEnd"/>
      <w:r w:rsidR="00F4404F"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F4404F" w:rsidRPr="00017B3C">
        <w:rPr>
          <w:rFonts w:ascii="Times New Roman" w:eastAsia="Times New Roman" w:hAnsi="Times New Roman" w:cs="Times New Roman"/>
          <w:lang w:eastAsia="sk-SK"/>
        </w:rPr>
        <w:t>mohol</w:t>
      </w:r>
      <w:proofErr w:type="spellEnd"/>
      <w:r w:rsidR="00F4404F"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F4404F" w:rsidRPr="00017B3C">
        <w:rPr>
          <w:rFonts w:ascii="Times New Roman" w:eastAsia="Times New Roman" w:hAnsi="Times New Roman" w:cs="Times New Roman"/>
          <w:lang w:eastAsia="sk-SK"/>
        </w:rPr>
        <w:t>brániť</w:t>
      </w:r>
      <w:proofErr w:type="spellEnd"/>
      <w:r w:rsidR="00F4404F"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F4404F" w:rsidRPr="00017B3C">
        <w:rPr>
          <w:rFonts w:ascii="Times New Roman" w:eastAsia="Times New Roman" w:hAnsi="Times New Roman" w:cs="Times New Roman"/>
          <w:lang w:eastAsia="sk-SK"/>
        </w:rPr>
        <w:t>zapojeniu</w:t>
      </w:r>
      <w:proofErr w:type="spellEnd"/>
      <w:r w:rsidR="00F4404F"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F4404F" w:rsidRPr="00017B3C">
        <w:rPr>
          <w:rFonts w:ascii="Times New Roman" w:eastAsia="Times New Roman" w:hAnsi="Times New Roman" w:cs="Times New Roman"/>
          <w:lang w:eastAsia="sk-SK"/>
        </w:rPr>
        <w:t>obce</w:t>
      </w:r>
      <w:proofErr w:type="spellEnd"/>
      <w:r w:rsidR="00F4404F"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F4404F" w:rsidRPr="00017B3C">
        <w:rPr>
          <w:rFonts w:ascii="Times New Roman" w:eastAsia="Times New Roman" w:hAnsi="Times New Roman" w:cs="Times New Roman"/>
          <w:lang w:eastAsia="sk-SK"/>
        </w:rPr>
        <w:t>do</w:t>
      </w:r>
      <w:proofErr w:type="spellEnd"/>
      <w:r w:rsidR="00F4404F" w:rsidRPr="00017B3C">
        <w:rPr>
          <w:rFonts w:ascii="Times New Roman" w:eastAsia="Times New Roman" w:hAnsi="Times New Roman" w:cs="Times New Roman"/>
          <w:lang w:eastAsia="sk-SK"/>
        </w:rPr>
        <w:t xml:space="preserve"> rôznych projektov.</w:t>
      </w:r>
    </w:p>
    <w:p w:rsidR="00017B3C" w:rsidRPr="00017B3C" w:rsidRDefault="00017B3C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017B3C" w:rsidRDefault="00017B3C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B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</w:t>
      </w:r>
      <w:r w:rsidR="00F4404F" w:rsidRPr="00017B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Margita Kisfaludiová                            Schválil:  Zoltán Szaniszló</w:t>
      </w:r>
    </w:p>
    <w:p w:rsidR="00F4404F" w:rsidRPr="00017B3C" w:rsidRDefault="00F4404F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17B3C" w:rsidRPr="00017B3C" w:rsidRDefault="00017B3C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404F" w:rsidRPr="00017B3C" w:rsidRDefault="00F4404F" w:rsidP="00F4404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B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Širkovciach   dňa </w:t>
      </w:r>
      <w:r w:rsidR="003B64F6" w:rsidRPr="00017B3C">
        <w:rPr>
          <w:rFonts w:ascii="Times New Roman" w:eastAsia="Times New Roman" w:hAnsi="Times New Roman" w:cs="Times New Roman"/>
          <w:sz w:val="24"/>
          <w:szCs w:val="24"/>
          <w:lang w:eastAsia="sk-SK"/>
        </w:rPr>
        <w:t>27.05.2025</w:t>
      </w:r>
      <w:bookmarkStart w:id="0" w:name="_GoBack"/>
      <w:bookmarkEnd w:id="0"/>
    </w:p>
    <w:p w:rsidR="00A00FB7" w:rsidRPr="00017B3C" w:rsidRDefault="00A00FB7">
      <w:pPr>
        <w:rPr>
          <w:rFonts w:ascii="Times New Roman" w:hAnsi="Times New Roman" w:cs="Times New Roman"/>
          <w:sz w:val="24"/>
          <w:szCs w:val="24"/>
        </w:rPr>
      </w:pPr>
    </w:p>
    <w:sectPr w:rsidR="00A00FB7" w:rsidRPr="00017B3C" w:rsidSect="00864C78">
      <w:footerReference w:type="even" r:id="rId7"/>
      <w:footerReference w:type="default" r:id="rId8"/>
      <w:pgSz w:w="11906" w:h="16838"/>
      <w:pgMar w:top="1134" w:right="1134" w:bottom="1134" w:left="130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263" w:rsidRDefault="005E4263" w:rsidP="00C56E4C">
      <w:pPr>
        <w:spacing w:after="0" w:line="240" w:lineRule="auto"/>
      </w:pPr>
      <w:r>
        <w:separator/>
      </w:r>
    </w:p>
  </w:endnote>
  <w:endnote w:type="continuationSeparator" w:id="0">
    <w:p w:rsidR="005E4263" w:rsidRDefault="005E4263" w:rsidP="00C56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64F6" w:rsidRDefault="00DD694A" w:rsidP="00864C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B64F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4F6" w:rsidRDefault="003B64F6" w:rsidP="00864C78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64F6" w:rsidRDefault="00DD694A" w:rsidP="00864C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B64F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15E8">
      <w:rPr>
        <w:rStyle w:val="slostrany"/>
        <w:noProof/>
      </w:rPr>
      <w:t>14</w:t>
    </w:r>
    <w:r>
      <w:rPr>
        <w:rStyle w:val="slostrany"/>
      </w:rPr>
      <w:fldChar w:fldCharType="end"/>
    </w:r>
  </w:p>
  <w:p w:rsidR="003B64F6" w:rsidRDefault="003B64F6" w:rsidP="00864C78">
    <w:pPr>
      <w:pStyle w:val="Pta"/>
      <w:ind w:right="360"/>
    </w:pPr>
    <w:r>
      <w:t xml:space="preserve">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263" w:rsidRDefault="005E4263" w:rsidP="00C56E4C">
      <w:pPr>
        <w:spacing w:after="0" w:line="240" w:lineRule="auto"/>
      </w:pPr>
      <w:r>
        <w:separator/>
      </w:r>
    </w:p>
  </w:footnote>
  <w:footnote w:type="continuationSeparator" w:id="0">
    <w:p w:rsidR="005E4263" w:rsidRDefault="005E4263" w:rsidP="00C56E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D43D2F"/>
    <w:multiLevelType w:val="multilevel"/>
    <w:tmpl w:val="35B01F56"/>
    <w:lvl w:ilvl="0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155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02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53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0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919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79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5301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6172" w:hanging="1800"/>
      </w:pPr>
      <w:rPr>
        <w:rFonts w:hint="default"/>
        <w:b/>
      </w:r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E0405A0"/>
    <w:multiLevelType w:val="multilevel"/>
    <w:tmpl w:val="2CCA9FFE"/>
    <w:lvl w:ilvl="0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2" w:hanging="1800"/>
      </w:pPr>
      <w:rPr>
        <w:rFonts w:hint="default"/>
      </w:rPr>
    </w:lvl>
  </w:abstractNum>
  <w:abstractNum w:abstractNumId="7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58017298"/>
    <w:multiLevelType w:val="multilevel"/>
    <w:tmpl w:val="E00226C6"/>
    <w:styleLink w:val="WW8Num1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790D44"/>
    <w:multiLevelType w:val="multilevel"/>
    <w:tmpl w:val="1678664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800"/>
      </w:pPr>
      <w:rPr>
        <w:rFonts w:hint="default"/>
      </w:rPr>
    </w:lvl>
  </w:abstractNum>
  <w:abstractNum w:abstractNumId="16">
    <w:nsid w:val="758A6FAD"/>
    <w:multiLevelType w:val="multilevel"/>
    <w:tmpl w:val="F364D00E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10"/>
  </w:num>
  <w:num w:numId="4">
    <w:abstractNumId w:val="12"/>
  </w:num>
  <w:num w:numId="5">
    <w:abstractNumId w:val="9"/>
  </w:num>
  <w:num w:numId="6">
    <w:abstractNumId w:val="2"/>
  </w:num>
  <w:num w:numId="7">
    <w:abstractNumId w:val="5"/>
  </w:num>
  <w:num w:numId="8">
    <w:abstractNumId w:val="17"/>
  </w:num>
  <w:num w:numId="9">
    <w:abstractNumId w:val="15"/>
  </w:num>
  <w:num w:numId="10">
    <w:abstractNumId w:val="1"/>
  </w:num>
  <w:num w:numId="11">
    <w:abstractNumId w:val="6"/>
  </w:num>
  <w:num w:numId="12">
    <w:abstractNumId w:val="16"/>
  </w:num>
  <w:num w:numId="13">
    <w:abstractNumId w:val="14"/>
  </w:num>
  <w:num w:numId="14">
    <w:abstractNumId w:val="11"/>
  </w:num>
  <w:num w:numId="15">
    <w:abstractNumId w:val="0"/>
  </w:num>
  <w:num w:numId="16">
    <w:abstractNumId w:val="7"/>
  </w:num>
  <w:num w:numId="17">
    <w:abstractNumId w:val="4"/>
  </w:num>
  <w:num w:numId="18">
    <w:abstractNumId w:val="13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404F"/>
    <w:rsid w:val="00017B3C"/>
    <w:rsid w:val="001035F4"/>
    <w:rsid w:val="00253A9F"/>
    <w:rsid w:val="002B0B08"/>
    <w:rsid w:val="003B64F6"/>
    <w:rsid w:val="004244F9"/>
    <w:rsid w:val="00512901"/>
    <w:rsid w:val="00515CE0"/>
    <w:rsid w:val="005615E8"/>
    <w:rsid w:val="005E4263"/>
    <w:rsid w:val="00864C78"/>
    <w:rsid w:val="009449B9"/>
    <w:rsid w:val="00A00FB7"/>
    <w:rsid w:val="00C56E4C"/>
    <w:rsid w:val="00D0286C"/>
    <w:rsid w:val="00D44340"/>
    <w:rsid w:val="00D622F2"/>
    <w:rsid w:val="00DD694A"/>
    <w:rsid w:val="00F44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04F"/>
    <w:pPr>
      <w:spacing w:after="160" w:line="259" w:lineRule="auto"/>
    </w:pPr>
    <w:rPr>
      <w:color w:val="auto"/>
    </w:rPr>
  </w:style>
  <w:style w:type="paragraph" w:styleId="Nadpis1">
    <w:name w:val="heading 1"/>
    <w:basedOn w:val="Normlny"/>
    <w:next w:val="Normlny"/>
    <w:link w:val="Nadpis1Char"/>
    <w:qFormat/>
    <w:rsid w:val="00F4404F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4404F"/>
    <w:rPr>
      <w:rFonts w:ascii="Cambria" w:eastAsia="Times New Roman" w:hAnsi="Cambria" w:cs="Times New Roman"/>
      <w:b/>
      <w:bCs/>
      <w:color w:val="auto"/>
      <w:kern w:val="32"/>
      <w:sz w:val="32"/>
      <w:szCs w:val="32"/>
    </w:rPr>
  </w:style>
  <w:style w:type="numbering" w:customStyle="1" w:styleId="Nemlista1">
    <w:name w:val="Nem lista1"/>
    <w:next w:val="Bezzoznamu"/>
    <w:uiPriority w:val="99"/>
    <w:semiHidden/>
    <w:rsid w:val="00F4404F"/>
  </w:style>
  <w:style w:type="paragraph" w:styleId="Pta">
    <w:name w:val="footer"/>
    <w:basedOn w:val="Normlny"/>
    <w:link w:val="PtaChar"/>
    <w:rsid w:val="00F440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F4404F"/>
    <w:rPr>
      <w:rFonts w:ascii="Times New Roman" w:eastAsia="Times New Roman" w:hAnsi="Times New Roman" w:cs="Times New Roman"/>
      <w:color w:val="auto"/>
      <w:sz w:val="24"/>
      <w:szCs w:val="24"/>
      <w:lang w:eastAsia="sk-SK"/>
    </w:rPr>
  </w:style>
  <w:style w:type="character" w:styleId="slostrany">
    <w:name w:val="page number"/>
    <w:basedOn w:val="Predvolenpsmoodseku"/>
    <w:rsid w:val="00F4404F"/>
  </w:style>
  <w:style w:type="table" w:styleId="Mriekatabuky">
    <w:name w:val="Table Grid"/>
    <w:basedOn w:val="Normlnatabuka"/>
    <w:rsid w:val="00F4404F"/>
    <w:pPr>
      <w:spacing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F440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F4404F"/>
    <w:rPr>
      <w:rFonts w:ascii="Times New Roman" w:eastAsia="Times New Roman" w:hAnsi="Times New Roman" w:cs="Times New Roman"/>
      <w:color w:val="auto"/>
      <w:sz w:val="24"/>
      <w:szCs w:val="24"/>
      <w:lang w:eastAsia="sk-SK"/>
    </w:rPr>
  </w:style>
  <w:style w:type="paragraph" w:styleId="Bezriadkovania">
    <w:name w:val="No Spacing"/>
    <w:qFormat/>
    <w:rsid w:val="00F4404F"/>
    <w:pPr>
      <w:spacing w:after="0" w:line="240" w:lineRule="auto"/>
    </w:pPr>
    <w:rPr>
      <w:rFonts w:ascii="Calibri" w:eastAsia="Calibri" w:hAnsi="Calibri" w:cs="Times New Roman"/>
      <w:color w:val="auto"/>
      <w:lang w:val="cs-CZ"/>
    </w:rPr>
  </w:style>
  <w:style w:type="paragraph" w:styleId="Odsekzoznamu">
    <w:name w:val="List Paragraph"/>
    <w:basedOn w:val="Normlny"/>
    <w:uiPriority w:val="34"/>
    <w:qFormat/>
    <w:rsid w:val="00F4404F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character" w:styleId="Siln">
    <w:name w:val="Strong"/>
    <w:uiPriority w:val="22"/>
    <w:qFormat/>
    <w:rsid w:val="00F4404F"/>
    <w:rPr>
      <w:b/>
      <w:bCs/>
    </w:rPr>
  </w:style>
  <w:style w:type="character" w:styleId="Zvraznenie">
    <w:name w:val="Emphasis"/>
    <w:uiPriority w:val="20"/>
    <w:qFormat/>
    <w:rsid w:val="00F4404F"/>
    <w:rPr>
      <w:i/>
      <w:iCs/>
    </w:rPr>
  </w:style>
  <w:style w:type="table" w:styleId="Elegantntabuka">
    <w:name w:val="Table Elegant"/>
    <w:basedOn w:val="Normlnatabuka"/>
    <w:rsid w:val="00F4404F"/>
    <w:pPr>
      <w:spacing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rsid w:val="00F4404F"/>
    <w:rPr>
      <w:color w:val="0000FF"/>
      <w:u w:val="single"/>
    </w:rPr>
  </w:style>
  <w:style w:type="paragraph" w:styleId="Nzov">
    <w:name w:val="Title"/>
    <w:basedOn w:val="Normlny"/>
    <w:next w:val="Normlny"/>
    <w:link w:val="NzovChar"/>
    <w:qFormat/>
    <w:rsid w:val="00F4404F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F4404F"/>
    <w:rPr>
      <w:rFonts w:ascii="Cambria" w:eastAsia="Times New Roman" w:hAnsi="Cambria" w:cs="Times New Roman"/>
      <w:b/>
      <w:bCs/>
      <w:color w:val="auto"/>
      <w:kern w:val="28"/>
      <w:sz w:val="32"/>
      <w:szCs w:val="32"/>
    </w:rPr>
  </w:style>
  <w:style w:type="paragraph" w:styleId="Textbubliny">
    <w:name w:val="Balloon Text"/>
    <w:basedOn w:val="Normlny"/>
    <w:link w:val="TextbublinyChar"/>
    <w:rsid w:val="00F4404F"/>
    <w:pPr>
      <w:spacing w:after="0" w:line="240" w:lineRule="auto"/>
    </w:pPr>
    <w:rPr>
      <w:rFonts w:ascii="Segoe UI" w:eastAsia="Times New Roman" w:hAnsi="Segoe UI" w:cs="Times New Roman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F4404F"/>
    <w:rPr>
      <w:rFonts w:ascii="Segoe UI" w:eastAsia="Times New Roman" w:hAnsi="Segoe UI" w:cs="Times New Roman"/>
      <w:color w:val="auto"/>
      <w:sz w:val="18"/>
      <w:szCs w:val="18"/>
    </w:rPr>
  </w:style>
  <w:style w:type="paragraph" w:styleId="Normlnywebov">
    <w:name w:val="Normal (Web)"/>
    <w:basedOn w:val="Normlny"/>
    <w:rsid w:val="00F440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F4404F"/>
  </w:style>
  <w:style w:type="paragraph" w:styleId="truktradokumentu">
    <w:name w:val="Document Map"/>
    <w:basedOn w:val="Normlny"/>
    <w:link w:val="truktradokumentuChar"/>
    <w:rsid w:val="00F4404F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F4404F"/>
    <w:rPr>
      <w:rFonts w:ascii="Tahoma" w:eastAsia="Times New Roman" w:hAnsi="Tahoma" w:cs="Times New Roman"/>
      <w:color w:val="auto"/>
      <w:sz w:val="16"/>
      <w:szCs w:val="16"/>
    </w:rPr>
  </w:style>
  <w:style w:type="paragraph" w:customStyle="1" w:styleId="Default">
    <w:name w:val="Default"/>
    <w:rsid w:val="00F4404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404F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rsid w:val="00F4404F"/>
    <w:rPr>
      <w:rFonts w:ascii="Times New Roman" w:eastAsia="Times New Roman" w:hAnsi="Times New Roman" w:cs="Times New Roman"/>
      <w:b/>
      <w:color w:val="auto"/>
      <w:sz w:val="72"/>
      <w:szCs w:val="20"/>
    </w:rPr>
  </w:style>
  <w:style w:type="paragraph" w:customStyle="1" w:styleId="msonormal0">
    <w:name w:val="msonormal"/>
    <w:basedOn w:val="Normlny"/>
    <w:rsid w:val="00F440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andard">
    <w:name w:val="Standard"/>
    <w:rsid w:val="00864C7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color w:val="auto"/>
      <w:kern w:val="3"/>
      <w:sz w:val="24"/>
      <w:szCs w:val="24"/>
      <w:lang w:val="hu-HU" w:eastAsia="zh-CN" w:bidi="hi-IN"/>
    </w:rPr>
  </w:style>
  <w:style w:type="character" w:styleId="Textzstupnhosymbolu">
    <w:name w:val="Placeholder Text"/>
    <w:basedOn w:val="Predvolenpsmoodseku"/>
    <w:uiPriority w:val="99"/>
    <w:semiHidden/>
    <w:rsid w:val="00515CE0"/>
    <w:rPr>
      <w:color w:val="808080"/>
    </w:rPr>
  </w:style>
  <w:style w:type="numbering" w:customStyle="1" w:styleId="WW8Num1">
    <w:name w:val="WW8Num1"/>
    <w:basedOn w:val="Bezzoznamu"/>
    <w:rsid w:val="003B64F6"/>
    <w:pPr>
      <w:numPr>
        <w:numId w:val="18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23</Pages>
  <Words>4607</Words>
  <Characters>26262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Margit</dc:creator>
  <cp:lastModifiedBy>Margit</cp:lastModifiedBy>
  <cp:revision>6</cp:revision>
  <cp:lastPrinted>2025-06-03T13:37:00Z</cp:lastPrinted>
  <dcterms:created xsi:type="dcterms:W3CDTF">2025-05-27T11:26:00Z</dcterms:created>
  <dcterms:modified xsi:type="dcterms:W3CDTF">2025-06-19T13:47:00Z</dcterms:modified>
</cp:coreProperties>
</file>