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A3C19" w14:textId="77777777" w:rsidR="00FA7592" w:rsidRPr="00E5124E" w:rsidRDefault="00F836B8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Čl. I. </w:t>
      </w:r>
    </w:p>
    <w:p w14:paraId="7B508224" w14:textId="77777777" w:rsidR="00F836B8" w:rsidRPr="00E5124E" w:rsidRDefault="00F836B8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Všeobecné údaje</w:t>
      </w:r>
    </w:p>
    <w:p w14:paraId="5A9D910B" w14:textId="77777777" w:rsidR="00F836B8" w:rsidRPr="00E5124E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1) Identifikácia účtovnej jednotky ( názov , IČO , sídlo ) 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271"/>
        <w:gridCol w:w="7791"/>
      </w:tblGrid>
      <w:tr w:rsidR="00F836B8" w:rsidRPr="00E5124E" w14:paraId="63AC7B5F" w14:textId="77777777" w:rsidTr="00A04361">
        <w:tc>
          <w:tcPr>
            <w:tcW w:w="1271" w:type="dxa"/>
          </w:tcPr>
          <w:p w14:paraId="69D23779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Názov :</w:t>
            </w:r>
          </w:p>
        </w:tc>
        <w:tc>
          <w:tcPr>
            <w:tcW w:w="7791" w:type="dxa"/>
          </w:tcPr>
          <w:p w14:paraId="40A70D0D" w14:textId="0A6BB305" w:rsidR="00F836B8" w:rsidRPr="00E5124E" w:rsidRDefault="001F2F8C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CorroSteel s.r.o.</w:t>
            </w:r>
          </w:p>
        </w:tc>
      </w:tr>
      <w:tr w:rsidR="00F836B8" w:rsidRPr="00E5124E" w14:paraId="2609BBEA" w14:textId="77777777" w:rsidTr="00A04361">
        <w:tc>
          <w:tcPr>
            <w:tcW w:w="1271" w:type="dxa"/>
          </w:tcPr>
          <w:p w14:paraId="6B05C892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Sídlo :</w:t>
            </w:r>
          </w:p>
        </w:tc>
        <w:tc>
          <w:tcPr>
            <w:tcW w:w="7791" w:type="dxa"/>
          </w:tcPr>
          <w:p w14:paraId="57EC79CE" w14:textId="6614DCA9" w:rsidR="00F836B8" w:rsidRPr="00E5124E" w:rsidRDefault="001F2F8C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Ulica Spodná Mrzačka 741/85, 029 56 Zákamenné</w:t>
            </w:r>
          </w:p>
        </w:tc>
      </w:tr>
      <w:tr w:rsidR="00F836B8" w:rsidRPr="00E5124E" w14:paraId="58474E81" w14:textId="77777777" w:rsidTr="00A04361">
        <w:tc>
          <w:tcPr>
            <w:tcW w:w="1271" w:type="dxa"/>
          </w:tcPr>
          <w:p w14:paraId="5E7ABEF2" w14:textId="31DC6190" w:rsidR="00F836B8" w:rsidRPr="00E5124E" w:rsidRDefault="006D2B3D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="00F836B8" w:rsidRPr="00E5124E">
              <w:rPr>
                <w:rFonts w:ascii="Times New Roman" w:hAnsi="Times New Roman" w:cs="Times New Roman"/>
              </w:rPr>
              <w:t>IČ</w:t>
            </w:r>
            <w:r w:rsidR="00A04361">
              <w:rPr>
                <w:rFonts w:ascii="Times New Roman" w:hAnsi="Times New Roman" w:cs="Times New Roman"/>
              </w:rPr>
              <w:t xml:space="preserve"> / IČ</w:t>
            </w:r>
            <w:r>
              <w:rPr>
                <w:rFonts w:ascii="Times New Roman" w:hAnsi="Times New Roman" w:cs="Times New Roman"/>
              </w:rPr>
              <w:t>O</w:t>
            </w:r>
            <w:r w:rsidR="00F836B8" w:rsidRPr="00E5124E">
              <w:rPr>
                <w:rFonts w:ascii="Times New Roman" w:hAnsi="Times New Roman" w:cs="Times New Roman"/>
              </w:rPr>
              <w:t xml:space="preserve"> :</w:t>
            </w:r>
          </w:p>
        </w:tc>
        <w:tc>
          <w:tcPr>
            <w:tcW w:w="7791" w:type="dxa"/>
          </w:tcPr>
          <w:p w14:paraId="25FC39EF" w14:textId="3355D81B" w:rsidR="00F836B8" w:rsidRPr="00E5124E" w:rsidRDefault="001F2F8C" w:rsidP="001F6832">
            <w:pPr>
              <w:contextualSpacing/>
              <w:rPr>
                <w:rFonts w:ascii="Times New Roman" w:hAnsi="Times New Roman" w:cs="Times New Roman"/>
              </w:rPr>
            </w:pPr>
            <w:r w:rsidRPr="001F2F8C">
              <w:t>2122299256</w:t>
            </w:r>
            <w:r w:rsidR="006D2B3D">
              <w:t xml:space="preserve"> /  5</w:t>
            </w:r>
            <w:r>
              <w:t>6 417 977</w:t>
            </w:r>
          </w:p>
        </w:tc>
      </w:tr>
    </w:tbl>
    <w:p w14:paraId="429B8C0C" w14:textId="77777777" w:rsidR="00F836B8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 </w:t>
      </w:r>
    </w:p>
    <w:p w14:paraId="64587263" w14:textId="1CA3416A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Účtovná jednotka vznikla </w:t>
      </w:r>
      <w:r w:rsidR="001F2F8C">
        <w:rPr>
          <w:rFonts w:ascii="Times New Roman" w:hAnsi="Times New Roman" w:cs="Times New Roman"/>
        </w:rPr>
        <w:t>zakladateľskou listinou.</w:t>
      </w:r>
      <w:r>
        <w:rPr>
          <w:rFonts w:ascii="Times New Roman" w:hAnsi="Times New Roman" w:cs="Times New Roman"/>
        </w:rPr>
        <w:t>.</w:t>
      </w:r>
    </w:p>
    <w:p w14:paraId="30292B7D" w14:textId="27A81C34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Zapísaná do</w:t>
      </w:r>
      <w:r w:rsidR="00535622" w:rsidRPr="00535622">
        <w:rPr>
          <w:rFonts w:ascii="Times New Roman" w:hAnsi="Times New Roman" w:cs="Times New Roman"/>
          <w:sz w:val="24"/>
          <w:szCs w:val="24"/>
        </w:rPr>
        <w:t>:</w:t>
      </w:r>
      <w:r w:rsidRPr="00535622">
        <w:rPr>
          <w:rFonts w:ascii="Times New Roman" w:hAnsi="Times New Roman" w:cs="Times New Roman"/>
          <w:sz w:val="24"/>
          <w:szCs w:val="24"/>
        </w:rPr>
        <w:t xml:space="preserve"> </w:t>
      </w:r>
      <w:r w:rsidR="00535622" w:rsidRPr="005356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Obchodný register Okresného súdu </w:t>
      </w:r>
      <w:r w:rsidR="001F2F8C">
        <w:rPr>
          <w:rFonts w:ascii="Times New Roman" w:hAnsi="Times New Roman" w:cs="Times New Roman"/>
          <w:sz w:val="24"/>
          <w:szCs w:val="24"/>
          <w:shd w:val="clear" w:color="auto" w:fill="FFFFFF"/>
        </w:rPr>
        <w:t>Žilina</w:t>
      </w:r>
      <w:r w:rsidR="00535622" w:rsidRPr="005356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oddiel: Sro, vložka č. </w:t>
      </w:r>
      <w:r w:rsidR="001F2F8C">
        <w:rPr>
          <w:rFonts w:ascii="Times New Roman" w:hAnsi="Times New Roman" w:cs="Times New Roman"/>
          <w:sz w:val="24"/>
          <w:szCs w:val="24"/>
          <w:shd w:val="clear" w:color="auto" w:fill="FFFFFF"/>
        </w:rPr>
        <w:t>85555/L</w:t>
      </w:r>
      <w:r>
        <w:rPr>
          <w:rFonts w:ascii="Times New Roman" w:hAnsi="Times New Roman" w:cs="Times New Roman"/>
        </w:rPr>
        <w:t xml:space="preserve">, dňa </w:t>
      </w:r>
      <w:r w:rsidR="001F2F8C">
        <w:rPr>
          <w:rFonts w:ascii="Times New Roman" w:hAnsi="Times New Roman" w:cs="Times New Roman"/>
        </w:rPr>
        <w:t>26.07.2024</w:t>
      </w:r>
      <w:r>
        <w:rPr>
          <w:rFonts w:ascii="Times New Roman" w:hAnsi="Times New Roman" w:cs="Times New Roman"/>
        </w:rPr>
        <w:t>.</w:t>
      </w:r>
    </w:p>
    <w:p w14:paraId="367626FD" w14:textId="77777777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6DC283CF" w14:textId="77777777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Základné imanie :                                                          5 000 EUR</w:t>
      </w:r>
    </w:p>
    <w:p w14:paraId="5A479C7A" w14:textId="14358796" w:rsidR="00535622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Spoloční</w:t>
      </w:r>
      <w:r w:rsidR="00F36A53">
        <w:rPr>
          <w:rFonts w:ascii="Times New Roman" w:hAnsi="Times New Roman" w:cs="Times New Roman"/>
          <w:b/>
        </w:rPr>
        <w:t>k a konateľ</w:t>
      </w:r>
      <w:r>
        <w:rPr>
          <w:rFonts w:ascii="Times New Roman" w:hAnsi="Times New Roman" w:cs="Times New Roman"/>
          <w:b/>
        </w:rPr>
        <w:t xml:space="preserve"> : </w:t>
      </w:r>
      <w:r>
        <w:rPr>
          <w:rFonts w:ascii="Times New Roman" w:hAnsi="Times New Roman" w:cs="Times New Roman"/>
        </w:rPr>
        <w:t xml:space="preserve"> </w:t>
      </w:r>
    </w:p>
    <w:p w14:paraId="084ACCF7" w14:textId="6A466793" w:rsidR="00A04361" w:rsidRDefault="001F2F8C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Marek Peňák                         </w:t>
      </w:r>
      <w:r w:rsidR="00254BE0">
        <w:rPr>
          <w:rFonts w:ascii="Times New Roman" w:hAnsi="Times New Roman" w:cs="Times New Roman"/>
        </w:rPr>
        <w:t xml:space="preserve">       </w:t>
      </w:r>
      <w:r w:rsidR="00A04361">
        <w:rPr>
          <w:rFonts w:ascii="Times New Roman" w:hAnsi="Times New Roman" w:cs="Times New Roman"/>
        </w:rPr>
        <w:t xml:space="preserve">                                  vklad    </w:t>
      </w:r>
      <w:r w:rsidR="00857D15">
        <w:rPr>
          <w:rFonts w:ascii="Times New Roman" w:hAnsi="Times New Roman" w:cs="Times New Roman"/>
        </w:rPr>
        <w:t xml:space="preserve"> 5</w:t>
      </w:r>
      <w:r w:rsidR="00F36A53">
        <w:rPr>
          <w:rFonts w:ascii="Times New Roman" w:hAnsi="Times New Roman" w:cs="Times New Roman"/>
        </w:rPr>
        <w:t xml:space="preserve"> 0</w:t>
      </w:r>
      <w:r w:rsidR="00E442E1">
        <w:rPr>
          <w:rFonts w:ascii="Times New Roman" w:hAnsi="Times New Roman" w:cs="Times New Roman"/>
        </w:rPr>
        <w:t>00</w:t>
      </w:r>
      <w:r w:rsidR="00A04361">
        <w:rPr>
          <w:rFonts w:ascii="Times New Roman" w:hAnsi="Times New Roman" w:cs="Times New Roman"/>
        </w:rPr>
        <w:t xml:space="preserve"> EUR</w:t>
      </w:r>
    </w:p>
    <w:p w14:paraId="4BF511D0" w14:textId="77777777" w:rsidR="00857D15" w:rsidRDefault="00857D15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3B94729" w14:textId="12296BEA" w:rsidR="005B4409" w:rsidRPr="00857D15" w:rsidRDefault="00857D15" w:rsidP="001F683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57D15">
        <w:rPr>
          <w:rFonts w:ascii="Times New Roman" w:hAnsi="Times New Roman" w:cs="Times New Roman"/>
          <w:sz w:val="24"/>
          <w:szCs w:val="24"/>
          <w:shd w:val="clear" w:color="auto" w:fill="FFFFFF"/>
        </w:rPr>
        <w:t>V mene spoločnosti koná a podpisuje konateľ samostatne.</w:t>
      </w:r>
    </w:p>
    <w:p w14:paraId="45EBA744" w14:textId="77777777" w:rsidR="00857D15" w:rsidRDefault="00857D15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C7CBE75" w14:textId="0B4CC83E"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nevlastní hmotný a nehmotný majetok</w:t>
      </w:r>
      <w:r w:rsidR="001F2F8C">
        <w:rPr>
          <w:rFonts w:ascii="Times New Roman" w:hAnsi="Times New Roman" w:cs="Times New Roman"/>
        </w:rPr>
        <w:t>, eviduje len materiál na sklade.</w:t>
      </w:r>
    </w:p>
    <w:p w14:paraId="1236EF14" w14:textId="77777777" w:rsidR="005B4409" w:rsidRPr="00A04361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07E8750" w14:textId="77777777" w:rsidR="00F836B8" w:rsidRPr="00E5124E" w:rsidRDefault="00F836B8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2) Údaje o konsolidovanom celku </w:t>
      </w:r>
    </w:p>
    <w:p w14:paraId="7119F8FA" w14:textId="77777777"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>Účtovná jednotka nie je súčasťou konsolidovaného celku</w:t>
      </w:r>
    </w:p>
    <w:p w14:paraId="7BA0EBD3" w14:textId="77777777" w:rsidR="001F2F8C" w:rsidRDefault="00A04361" w:rsidP="001F6832">
      <w:pPr>
        <w:pStyle w:val="Default"/>
        <w:contextualSpacing/>
        <w:rPr>
          <w:sz w:val="22"/>
          <w:szCs w:val="22"/>
        </w:rPr>
      </w:pPr>
      <w:r>
        <w:rPr>
          <w:sz w:val="22"/>
          <w:szCs w:val="22"/>
        </w:rPr>
        <w:t>Účtovná jednotka nie je spoločníkom v iných účtovných jednotkách .</w:t>
      </w:r>
    </w:p>
    <w:p w14:paraId="0C7184C3" w14:textId="70693200" w:rsidR="00F836B8" w:rsidRPr="00E5124E" w:rsidRDefault="001F2F8C" w:rsidP="001F6832">
      <w:pPr>
        <w:pStyle w:val="Default"/>
        <w:contextualSpacing/>
        <w:rPr>
          <w:sz w:val="22"/>
          <w:szCs w:val="22"/>
        </w:rPr>
      </w:pPr>
      <w:r>
        <w:rPr>
          <w:sz w:val="22"/>
          <w:szCs w:val="22"/>
        </w:rPr>
        <w:t>Účtovná jednorka má zriadenú organizačnú zložku v ČR CorroSteel s.r.o. odštěpný závod</w:t>
      </w:r>
      <w:r w:rsidR="00A04361">
        <w:rPr>
          <w:sz w:val="22"/>
          <w:szCs w:val="22"/>
        </w:rPr>
        <w:t xml:space="preserve"> </w:t>
      </w:r>
    </w:p>
    <w:p w14:paraId="79FEDCB7" w14:textId="77777777"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  <w:r w:rsidRPr="00E5124E">
        <w:rPr>
          <w:b/>
          <w:sz w:val="22"/>
          <w:szCs w:val="22"/>
        </w:rPr>
        <w:t xml:space="preserve">3) </w:t>
      </w:r>
      <w:r w:rsidR="00FA7592" w:rsidRPr="00E5124E">
        <w:rPr>
          <w:b/>
          <w:sz w:val="22"/>
          <w:szCs w:val="22"/>
        </w:rPr>
        <w:t xml:space="preserve">Priemerný prepočítaný počet zamestnancov : </w:t>
      </w:r>
      <w:r w:rsidR="00FA7592" w:rsidRPr="00E5124E">
        <w:rPr>
          <w:sz w:val="22"/>
          <w:szCs w:val="22"/>
        </w:rPr>
        <w:t>0</w:t>
      </w:r>
    </w:p>
    <w:p w14:paraId="41665B4E" w14:textId="77777777" w:rsidR="00F836B8" w:rsidRPr="00E5124E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0EC99EDF" w14:textId="77777777" w:rsidR="00FA7592" w:rsidRPr="00E5124E" w:rsidRDefault="00FA759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7E09B30" w14:textId="77777777" w:rsidR="00FA7592" w:rsidRPr="00E5124E" w:rsidRDefault="00FA7592" w:rsidP="001F6832">
      <w:pPr>
        <w:pStyle w:val="Default"/>
        <w:contextualSpacing/>
        <w:jc w:val="center"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Čl. II </w:t>
      </w:r>
    </w:p>
    <w:p w14:paraId="2EAE79E6" w14:textId="77777777" w:rsidR="00FA7592" w:rsidRPr="00E5124E" w:rsidRDefault="00FA7592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E5124E">
        <w:rPr>
          <w:rFonts w:ascii="Times New Roman" w:hAnsi="Times New Roman" w:cs="Times New Roman"/>
          <w:b/>
        </w:rPr>
        <w:t xml:space="preserve"> </w:t>
      </w:r>
      <w:r w:rsidRPr="00E5124E">
        <w:rPr>
          <w:rFonts w:ascii="Times New Roman" w:hAnsi="Times New Roman" w:cs="Times New Roman"/>
          <w:b/>
          <w:bCs/>
        </w:rPr>
        <w:t>Informácie o prijatých postupoch</w:t>
      </w:r>
    </w:p>
    <w:tbl>
      <w:tblPr>
        <w:tblStyle w:val="Mriekatabuky"/>
        <w:tblpPr w:leftFromText="141" w:rightFromText="141" w:vertAnchor="text" w:horzAnchor="page" w:tblpX="7306" w:tblpY="309"/>
        <w:tblW w:w="0" w:type="auto"/>
        <w:tblLook w:val="04A0" w:firstRow="1" w:lastRow="0" w:firstColumn="1" w:lastColumn="0" w:noHBand="0" w:noVBand="1"/>
      </w:tblPr>
      <w:tblGrid>
        <w:gridCol w:w="846"/>
      </w:tblGrid>
      <w:tr w:rsidR="00B92F2C" w:rsidRPr="00E5124E" w14:paraId="3B6B677B" w14:textId="77777777" w:rsidTr="00B92F2C">
        <w:trPr>
          <w:trHeight w:val="70"/>
        </w:trPr>
        <w:tc>
          <w:tcPr>
            <w:tcW w:w="846" w:type="dxa"/>
          </w:tcPr>
          <w:p w14:paraId="768730E3" w14:textId="77777777" w:rsidR="00B92F2C" w:rsidRPr="00E5124E" w:rsidRDefault="00B92F2C" w:rsidP="001F6832">
            <w:pPr>
              <w:pStyle w:val="Default"/>
              <w:contextualSpacing/>
              <w:rPr>
                <w:sz w:val="22"/>
                <w:szCs w:val="22"/>
              </w:rPr>
            </w:pPr>
            <w:r w:rsidRPr="00E5124E">
              <w:rPr>
                <w:sz w:val="22"/>
                <w:szCs w:val="22"/>
              </w:rPr>
              <w:t>Áno</w:t>
            </w:r>
          </w:p>
        </w:tc>
      </w:tr>
    </w:tbl>
    <w:p w14:paraId="226DACA2" w14:textId="77777777" w:rsidR="00FA7592" w:rsidRPr="00E5124E" w:rsidRDefault="00FA7592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sz w:val="22"/>
          <w:szCs w:val="22"/>
        </w:rPr>
        <w:t xml:space="preserve"> </w:t>
      </w:r>
      <w:r w:rsidRPr="00E5124E">
        <w:rPr>
          <w:b/>
          <w:sz w:val="22"/>
          <w:szCs w:val="22"/>
        </w:rPr>
        <w:t xml:space="preserve">(1) Účtovná závierka je zostavená za predpokladu, že účtovná jednotka bude nepretržite pokračovať vo svojej činnosti   </w:t>
      </w:r>
    </w:p>
    <w:p w14:paraId="6484793F" w14:textId="77777777" w:rsidR="00B92F2C" w:rsidRPr="00E5124E" w:rsidRDefault="00B92F2C" w:rsidP="001F6832">
      <w:pPr>
        <w:pStyle w:val="Default"/>
        <w:contextualSpacing/>
        <w:rPr>
          <w:sz w:val="22"/>
          <w:szCs w:val="22"/>
        </w:rPr>
      </w:pPr>
    </w:p>
    <w:p w14:paraId="492C6125" w14:textId="77777777" w:rsidR="00B92F2C" w:rsidRPr="00E5124E" w:rsidRDefault="00B92F2C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(2) Spôsob oceňovania jednotlivých položiek majetku a záväzkov </w:t>
      </w:r>
    </w:p>
    <w:p w14:paraId="46979A90" w14:textId="77777777" w:rsidR="00FA7592" w:rsidRPr="00E5124E" w:rsidRDefault="00FA759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1116326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Účtovná jednotka bude nepretržite pokračovať vo svojej činnosti : [ x ]  Áno          [  ] Nie   </w:t>
      </w:r>
    </w:p>
    <w:p w14:paraId="531584AA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Zmeny účtovných zásad a metód :  [   ]  Áno          [  x ] Nie   </w:t>
      </w:r>
    </w:p>
    <w:p w14:paraId="7B8F621E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Účtovné metódy a zásady boli aplikované v rámci platného zákona o účtovníctve , s osobitosťami :</w:t>
      </w:r>
    </w:p>
    <w:p w14:paraId="46B41C79" w14:textId="77777777" w:rsidR="00B92F2C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6B5264D" w14:textId="77777777" w:rsidR="00E5124E" w:rsidRPr="00E5124E" w:rsidRDefault="00E5124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E8B115D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826223B" w14:textId="77777777" w:rsidR="00B92F2C" w:rsidRDefault="00B92F2C" w:rsidP="00B43D13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i/>
        </w:rPr>
        <w:t>Spôsob oceňovania jednotlivých zložiek majetku a záväzkov</w:t>
      </w:r>
      <w:r w:rsidRPr="00E5124E">
        <w:rPr>
          <w:rFonts w:ascii="Times New Roman" w:hAnsi="Times New Roman" w:cs="Times New Roman"/>
        </w:rPr>
        <w:t xml:space="preserve"> :</w:t>
      </w:r>
    </w:p>
    <w:p w14:paraId="19FC1E9B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82EECBB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nakupoval v danom roku dlhodobý nehmotný majetok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14:paraId="3B3CCCA0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1) Dlhodobý nehmotný majetok nakupovaný</w:t>
      </w:r>
      <w:r w:rsidR="00D26E93" w:rsidRPr="00E5124E">
        <w:rPr>
          <w:rFonts w:ascii="Times New Roman" w:hAnsi="Times New Roman" w:cs="Times New Roman"/>
        </w:rPr>
        <w:t xml:space="preserve">, </w:t>
      </w:r>
      <w:r w:rsidRPr="00E5124E">
        <w:rPr>
          <w:rFonts w:ascii="Times New Roman" w:hAnsi="Times New Roman" w:cs="Times New Roman"/>
        </w:rPr>
        <w:t xml:space="preserve"> </w:t>
      </w:r>
      <w:r w:rsidR="00D26E93" w:rsidRPr="00E5124E">
        <w:rPr>
          <w:rFonts w:ascii="Times New Roman" w:hAnsi="Times New Roman" w:cs="Times New Roman"/>
        </w:rPr>
        <w:t>podnik</w:t>
      </w:r>
      <w:r w:rsidRPr="00E5124E">
        <w:rPr>
          <w:rFonts w:ascii="Times New Roman" w:hAnsi="Times New Roman" w:cs="Times New Roman"/>
        </w:rPr>
        <w:t xml:space="preserve"> oceňoval obstarávacou cenou</w:t>
      </w:r>
      <w:r w:rsidR="00D26E93" w:rsidRPr="00E5124E">
        <w:rPr>
          <w:rFonts w:ascii="Times New Roman" w:hAnsi="Times New Roman" w:cs="Times New Roman"/>
        </w:rPr>
        <w:t xml:space="preserve"> v zložení : </w:t>
      </w:r>
      <w:r w:rsidR="00B43D13">
        <w:rPr>
          <w:rFonts w:ascii="Times New Roman" w:hAnsi="Times New Roman" w:cs="Times New Roman"/>
        </w:rPr>
        <w:t xml:space="preserve">           </w:t>
      </w:r>
      <w:r w:rsidR="00D26E93" w:rsidRPr="00E5124E">
        <w:rPr>
          <w:rFonts w:ascii="Times New Roman" w:hAnsi="Times New Roman" w:cs="Times New Roman"/>
        </w:rPr>
        <w:t>[   ] Obstarávacia cena vrátane nákladov súvisiacich s obstaraním v zložení</w:t>
      </w:r>
    </w:p>
    <w:p w14:paraId="2682F85C" w14:textId="77777777" w:rsidR="00D26E93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]doprava     [   ] provízie         [   ] poistné       [   ] clo</w:t>
      </w:r>
    </w:p>
    <w:p w14:paraId="097E99EC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8E3A48F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tvoril vlastnou činnosťou dlhodobý nehmotný majetok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14:paraId="302CFA23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2) Dlhodobý nehmotný majetok vytvorený vlastnou činnosťou  oceňoval podnik vlastnými nákladmi v zložení  : </w:t>
      </w:r>
    </w:p>
    <w:p w14:paraId="4884D1AD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 priame náklady     [   ] nepriame náklady   [   ] inak :</w:t>
      </w:r>
    </w:p>
    <w:p w14:paraId="2A6CC632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9FC38AB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C16BD0E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 xml:space="preserve">Podnik nakupoval v danom roku dlhodobý hmotný majetok </w:t>
      </w:r>
      <w:r w:rsidRPr="00E5124E">
        <w:rPr>
          <w:rFonts w:ascii="Times New Roman" w:hAnsi="Times New Roman" w:cs="Times New Roman"/>
        </w:rPr>
        <w:t xml:space="preserve">: [   ]  Áno          [  x ] Nie   </w:t>
      </w:r>
    </w:p>
    <w:p w14:paraId="1F5FA020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lastRenderedPageBreak/>
        <w:t>3) Dlhodobý hmotný majetok nakupovaný,  podnik oceňoval obstarávacou cenou v zložení :</w:t>
      </w:r>
      <w:r w:rsidR="00B43D13">
        <w:rPr>
          <w:rFonts w:ascii="Times New Roman" w:hAnsi="Times New Roman" w:cs="Times New Roman"/>
        </w:rPr>
        <w:t xml:space="preserve">                </w:t>
      </w:r>
      <w:r w:rsidRPr="00E5124E">
        <w:rPr>
          <w:rFonts w:ascii="Times New Roman" w:hAnsi="Times New Roman" w:cs="Times New Roman"/>
        </w:rPr>
        <w:t xml:space="preserve"> [   ] Obstarávacia cena vrátane nákladov súvisiacich s obstaraním v zložení</w:t>
      </w:r>
    </w:p>
    <w:p w14:paraId="328E9D87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]dopravné     [   ] provízie         [   ] poistné       [   ] clo     [   ] osta</w:t>
      </w:r>
      <w:r w:rsidR="00E5124E">
        <w:rPr>
          <w:rFonts w:ascii="Times New Roman" w:hAnsi="Times New Roman" w:cs="Times New Roman"/>
        </w:rPr>
        <w:t>t</w:t>
      </w:r>
      <w:r w:rsidRPr="00E5124E">
        <w:rPr>
          <w:rFonts w:ascii="Times New Roman" w:hAnsi="Times New Roman" w:cs="Times New Roman"/>
        </w:rPr>
        <w:t>né Von</w:t>
      </w:r>
    </w:p>
    <w:p w14:paraId="243E1CD6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DE4FA95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 xml:space="preserve">Podnik v bežnom roku tvoril vlastnou činnosťou dlhodobý hmotný majetok </w:t>
      </w:r>
      <w:r w:rsidRPr="00E5124E">
        <w:rPr>
          <w:rFonts w:ascii="Times New Roman" w:hAnsi="Times New Roman" w:cs="Times New Roman"/>
        </w:rPr>
        <w:t xml:space="preserve">: [   ]  Áno  [  x ] Nie   </w:t>
      </w:r>
    </w:p>
    <w:p w14:paraId="546E12D9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4) Dlhodobý hmotný majetok vytvorený vlastnou činnosťou  oceňoval podnik vlastnými nákladmi v zložení  : </w:t>
      </w:r>
    </w:p>
    <w:p w14:paraId="1DD5FE41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 priame náklady   </w:t>
      </w:r>
    </w:p>
    <w:p w14:paraId="3587BAE9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nepriame náklady   ( výrobná réžia ) súvisiace s vytvorením dlhodobého hmotného majetku</w:t>
      </w:r>
    </w:p>
    <w:p w14:paraId="331A586F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inak :</w:t>
      </w:r>
    </w:p>
    <w:p w14:paraId="14BF615C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D06C165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735F14B" w14:textId="77777777" w:rsidR="00D26E93" w:rsidRPr="00B43D13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v bežnom roku vlastnil cenné papiere</w:t>
      </w:r>
      <w:r w:rsidR="00E2279E" w:rsidRPr="00B43D13">
        <w:rPr>
          <w:rFonts w:ascii="Times New Roman" w:hAnsi="Times New Roman" w:cs="Times New Roman"/>
        </w:rPr>
        <w:t xml:space="preserve"> : [   ]  Áno          [  x ] Nie   </w:t>
      </w:r>
    </w:p>
    <w:p w14:paraId="4B76AD87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</w:rPr>
        <w:t>5)</w:t>
      </w:r>
      <w:r w:rsidRPr="00E5124E">
        <w:rPr>
          <w:rFonts w:ascii="Times New Roman" w:hAnsi="Times New Roman" w:cs="Times New Roman"/>
        </w:rPr>
        <w:t>Podiely na základnom imaní spoločnosti , cenné papiere a deriváty oceňoval :</w:t>
      </w:r>
    </w:p>
    <w:p w14:paraId="22EBE15F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obstarávacou cenou pri  nákupe a predaji</w:t>
      </w:r>
    </w:p>
    <w:p w14:paraId="4E31BE5F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pri nákupe obstarávacou cenou a pri predaji váženým aritmetickým priemerom , ( pri rovnakom druhu , rovnakom eminentovi a rovnakej mene )</w:t>
      </w:r>
    </w:p>
    <w:p w14:paraId="65611994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metódou FIFO ( pri rovnakom druhu , rovnakom eminentovi a rovnakej mene )</w:t>
      </w:r>
    </w:p>
    <w:p w14:paraId="591F1F27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inak : </w:t>
      </w:r>
    </w:p>
    <w:p w14:paraId="19FAF396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B5F81DB" w14:textId="14EB9A43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nakupoval zásoby</w:t>
      </w:r>
      <w:r w:rsidRPr="00E5124E">
        <w:rPr>
          <w:rFonts w:ascii="Times New Roman" w:hAnsi="Times New Roman" w:cs="Times New Roman"/>
        </w:rPr>
        <w:t xml:space="preserve"> : [ </w:t>
      </w:r>
      <w:r w:rsidR="001F2F8C">
        <w:rPr>
          <w:rFonts w:ascii="Times New Roman" w:hAnsi="Times New Roman" w:cs="Times New Roman"/>
        </w:rPr>
        <w:t>x</w:t>
      </w:r>
      <w:r w:rsidRPr="00E5124E">
        <w:rPr>
          <w:rFonts w:ascii="Times New Roman" w:hAnsi="Times New Roman" w:cs="Times New Roman"/>
        </w:rPr>
        <w:t xml:space="preserve">  ]  Áno          [ x ] Nie   </w:t>
      </w:r>
    </w:p>
    <w:p w14:paraId="2A058986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Účtovanie obstarania a úbytku zásob .</w:t>
      </w:r>
    </w:p>
    <w:p w14:paraId="3179A0CA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 účtovaní zásob postupoval podnik podľa Postupov účtovania , ÚT I , čl. 2 </w:t>
      </w:r>
    </w:p>
    <w:p w14:paraId="221A2752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[   ] spôsobom A účtovania zásob </w:t>
      </w:r>
    </w:p>
    <w:p w14:paraId="606348A2" w14:textId="2D89B8BC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[ </w:t>
      </w:r>
      <w:r w:rsidR="001F2F8C">
        <w:rPr>
          <w:rFonts w:ascii="Times New Roman" w:hAnsi="Times New Roman" w:cs="Times New Roman"/>
        </w:rPr>
        <w:t>x</w:t>
      </w:r>
      <w:r w:rsidRPr="00E5124E">
        <w:rPr>
          <w:rFonts w:ascii="Times New Roman" w:hAnsi="Times New Roman" w:cs="Times New Roman"/>
        </w:rPr>
        <w:t xml:space="preserve">  ] spôsobom B účtovania zásob </w:t>
      </w:r>
    </w:p>
    <w:p w14:paraId="5BE65281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6)  Nakupované zásoby oceňoval  podnik obstarávacou cenou v zložení : </w:t>
      </w:r>
    </w:p>
    <w:p w14:paraId="2DF80F08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vrátane nákladov súvisiacich s obstaraním v zložení</w:t>
      </w:r>
    </w:p>
    <w:p w14:paraId="20657C87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]dopravné     [   ] provízie         [   ] poistné       [   ] clo     [   ] ostatné Von</w:t>
      </w:r>
    </w:p>
    <w:p w14:paraId="7066F99E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983138A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Náklady súvisiace s obstaraním zásob </w:t>
      </w:r>
    </w:p>
    <w:p w14:paraId="749179C2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pri príjme na sklad sa rozpočítali s cenou obstarania na technickú jednotku obstaranej zásoby ,</w:t>
      </w:r>
    </w:p>
    <w:p w14:paraId="0BF90582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zásob sa v analytickej evidencii rozdelila na cenu obstarania a náklady súvisiace s obstaraním . Pri vyskladnení sa tieto náklady zahŕňali do nákladov predaného tovaru záväzne stanoveným spôsobom takto :</w:t>
      </w:r>
    </w:p>
    <w:p w14:paraId="6B5513C8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   VON</w:t>
      </w:r>
    </w:p>
    <w:p w14:paraId="39E4CB67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------------------------------------------ x výdaj zo skladu</w:t>
      </w:r>
    </w:p>
    <w:p w14:paraId="195C100D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PS zásob + príjem na sklad</w:t>
      </w:r>
    </w:p>
    <w:p w14:paraId="7BE09032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108C752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Popis :</w:t>
      </w:r>
    </w:p>
    <w:p w14:paraId="78D38A0C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zásob sa v analytickej evidencii rozdeľovala na vopred stanovenú cenu ( pevnú cenu ) podľa internej smernice a odchýlku od skutočnej ceny obstarania ( tam</w:t>
      </w:r>
      <w:r w:rsidR="00B43D13">
        <w:rPr>
          <w:rFonts w:ascii="Times New Roman" w:hAnsi="Times New Roman" w:cs="Times New Roman"/>
        </w:rPr>
        <w:t xml:space="preserve"> </w:t>
      </w:r>
      <w:r w:rsidRPr="00E5124E">
        <w:rPr>
          <w:rFonts w:ascii="Times New Roman" w:hAnsi="Times New Roman" w:cs="Times New Roman"/>
        </w:rPr>
        <w:t>tiež ) . Pri vyskladnení sa táto odchýlka rozpúšťala do nákladov predaných zásob spôsobom záväzne stanoveným podnikom podľa popisu :</w:t>
      </w:r>
    </w:p>
    <w:p w14:paraId="6663F8E6" w14:textId="77777777" w:rsidR="00F5226C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4508A37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0D320B8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 vyskladnení zásob sa používal </w:t>
      </w:r>
    </w:p>
    <w:p w14:paraId="7E9B0A48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vážený aritmetický priemer z obstarávacích cien , aktualizovaný mesačne</w:t>
      </w:r>
    </w:p>
    <w:p w14:paraId="1CE66B63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metóda FIFO ( prvá cena na ocenenie prírastku zásob sa popužila ako prvá cena na ocenenie úbytku zásob )</w:t>
      </w:r>
    </w:p>
    <w:p w14:paraId="4EB278ED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iný spôsob :</w:t>
      </w:r>
    </w:p>
    <w:p w14:paraId="2FD5EC46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CD5FA8B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v bežnom roku tvoril zásoby vlastnou činnosťou</w:t>
      </w:r>
      <w:r w:rsidRPr="00E5124E">
        <w:rPr>
          <w:rFonts w:ascii="Times New Roman" w:hAnsi="Times New Roman" w:cs="Times New Roman"/>
        </w:rPr>
        <w:t xml:space="preserve">: [   ]  Áno  [  x ] Nie   </w:t>
      </w:r>
    </w:p>
    <w:p w14:paraId="77F97A6A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7) Zásoby  vytvorené vlastnou činnosťou  oceňoval podnik vlastnými nákladmi : </w:t>
      </w:r>
    </w:p>
    <w:p w14:paraId="38DA1F22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 podľa skutočnej výšky nákladov , v zložení </w:t>
      </w:r>
    </w:p>
    <w:p w14:paraId="22E9211D" w14:textId="77777777" w:rsidR="00F5226C" w:rsidRPr="00E5124E" w:rsidRDefault="00F5226C" w:rsidP="001F6832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lastRenderedPageBreak/>
        <w:t xml:space="preserve">priame náklady   </w:t>
      </w:r>
    </w:p>
    <w:p w14:paraId="64A80D21" w14:textId="77777777" w:rsidR="00F5226C" w:rsidRPr="00E5124E" w:rsidRDefault="00F5226C" w:rsidP="001F6832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časť nepriamych nákladov , súvisiaca s ich vytváraním</w:t>
      </w:r>
    </w:p>
    <w:p w14:paraId="1E0CA2A7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oceňoval peňažné prostriedky, ceniny , pohľadávky ,  záväzky</w:t>
      </w:r>
      <w:r w:rsidRPr="00E5124E">
        <w:rPr>
          <w:rFonts w:ascii="Times New Roman" w:hAnsi="Times New Roman" w:cs="Times New Roman"/>
        </w:rPr>
        <w:t xml:space="preserve"> :   [ x  ]  Áno  [  ] Nie  </w:t>
      </w:r>
    </w:p>
    <w:p w14:paraId="65C89737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8) peňažné prostriedky a ceniny , pohľadávky pri ich vzniku , záväzky pri ich vzniku oceňoval menovitou hodnotou</w:t>
      </w:r>
    </w:p>
    <w:p w14:paraId="5B5DFBCF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9) pohľadávky pri odplatnom nadobudnutí , pohľadávky nadobudnuté vkladom do základného imania a záväzky pri ich prevzatí oceňoval obstarávacou cenou .</w:t>
      </w:r>
    </w:p>
    <w:p w14:paraId="3F922471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648CE0A2" w14:textId="77777777" w:rsidR="00C61570" w:rsidRPr="00E5124E" w:rsidRDefault="00C61570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>(3) Spôsob zostavenia odpisového plánu pre jednotlivé druhy dlhodobého hmotného majetku a dlhodobého nehmotného majetku ,doba odpisovania a odpisové metódy pri určení odpisov</w:t>
      </w:r>
    </w:p>
    <w:p w14:paraId="0B92A20A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 xml:space="preserve">Spôsob zostavenia odpisového plánu dlhodobého majetku </w:t>
      </w:r>
    </w:p>
    <w:p w14:paraId="135EFE6D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>Spôsob zostavovania účtovného odpisového plánu pre dlhodobý majetok a účtovné  odpisové metódy pri stanovení  účtovných odpisov :</w:t>
      </w:r>
    </w:p>
    <w:p w14:paraId="3E535631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B43D13">
        <w:rPr>
          <w:sz w:val="22"/>
          <w:szCs w:val="22"/>
          <w:u w:val="single"/>
        </w:rPr>
        <w:t>Druh majetku                   Doba odpisovania                 Sadzba odpisov                Odpisová metód</w:t>
      </w:r>
      <w:r w:rsidRPr="00E5124E">
        <w:rPr>
          <w:sz w:val="22"/>
          <w:szCs w:val="22"/>
        </w:rPr>
        <w:t xml:space="preserve">a </w:t>
      </w:r>
    </w:p>
    <w:p w14:paraId="1E1E714A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10ECF568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6D8F623B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30B86E44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Nehmotný majetok odpisuje účtov</w:t>
      </w:r>
      <w:r w:rsidR="00B43D13">
        <w:rPr>
          <w:rFonts w:ascii="Times New Roman" w:hAnsi="Times New Roman" w:cs="Times New Roman"/>
        </w:rPr>
        <w:t>ná</w:t>
      </w:r>
      <w:r w:rsidRPr="00E5124E">
        <w:rPr>
          <w:rFonts w:ascii="Times New Roman" w:hAnsi="Times New Roman" w:cs="Times New Roman"/>
        </w:rPr>
        <w:t xml:space="preserve"> jednotka počas predpokladanej doby používania zodpovedajúcej spotrebe budúcich ekonomických úžitkov z majetku .</w:t>
      </w:r>
    </w:p>
    <w:p w14:paraId="2E6AF1DC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Dlhodobý hmotný majetok sa odpisuje s ohľadom na opotrebovanie zodpovedajúce bežným podmienkam jeho používania . Pri tvorbe odpisového plánu sa zohľadňuje doba použiteľnosti , počet výrobkov alebo podobných jednotiek , u ktorých sa predpokladá ich získanie prostredníctvom majetku . Účtovné a daňové odpisy sa rovnajú .</w:t>
      </w:r>
    </w:p>
    <w:p w14:paraId="57CD3F84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Odpisový plán bol ovplyvnený týmito rozhodnutiami :</w:t>
      </w:r>
    </w:p>
    <w:p w14:paraId="780A8670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6D46E93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EA2C8DB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6005007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50AE78B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E61B8E1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5FE7378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DA0935E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4424FA6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EF64642" w14:textId="77777777" w:rsidR="00C61570" w:rsidRDefault="00C61570" w:rsidP="001F6832">
      <w:pPr>
        <w:pStyle w:val="Default"/>
        <w:contextualSpacing/>
        <w:rPr>
          <w:sz w:val="22"/>
          <w:szCs w:val="22"/>
        </w:rPr>
      </w:pPr>
    </w:p>
    <w:p w14:paraId="68F2193B" w14:textId="77777777" w:rsidR="00B43D13" w:rsidRPr="00E5124E" w:rsidRDefault="00B43D13" w:rsidP="001F6832">
      <w:pPr>
        <w:pStyle w:val="Default"/>
        <w:contextualSpacing/>
        <w:rPr>
          <w:sz w:val="22"/>
          <w:szCs w:val="22"/>
        </w:rPr>
      </w:pPr>
    </w:p>
    <w:p w14:paraId="2ABEE2AC" w14:textId="77777777" w:rsidR="00C61570" w:rsidRPr="00E5124E" w:rsidRDefault="00C61570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780AAC15" w14:textId="77777777" w:rsidR="003708A2" w:rsidRPr="00E5124E" w:rsidRDefault="003708A2" w:rsidP="001F6832">
      <w:pPr>
        <w:pStyle w:val="Default"/>
        <w:contextualSpacing/>
        <w:rPr>
          <w:b/>
          <w:sz w:val="22"/>
          <w:szCs w:val="22"/>
        </w:rPr>
      </w:pPr>
    </w:p>
    <w:p w14:paraId="4C78AC65" w14:textId="77777777" w:rsidR="009F72C2" w:rsidRPr="00E5124E" w:rsidRDefault="003708A2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                                                      Vyčíslenie vplyvu zmien na : </w:t>
      </w:r>
    </w:p>
    <w:p w14:paraId="4C7A87D1" w14:textId="77777777" w:rsidR="009F72C2" w:rsidRPr="00E5124E" w:rsidRDefault="009F72C2" w:rsidP="001F6832">
      <w:pPr>
        <w:pStyle w:val="Default"/>
        <w:contextualSpacing/>
        <w:rPr>
          <w:b/>
          <w:sz w:val="22"/>
          <w:szCs w:val="22"/>
        </w:rPr>
      </w:pPr>
    </w:p>
    <w:tbl>
      <w:tblPr>
        <w:tblW w:w="6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0"/>
        <w:gridCol w:w="1380"/>
        <w:gridCol w:w="960"/>
        <w:gridCol w:w="960"/>
        <w:gridCol w:w="1160"/>
        <w:gridCol w:w="1340"/>
      </w:tblGrid>
      <w:tr w:rsidR="003708A2" w:rsidRPr="00E5124E" w14:paraId="47ABD4E0" w14:textId="77777777" w:rsidTr="003708A2">
        <w:trPr>
          <w:trHeight w:val="33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3B930B3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28DF95A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BA3BF9F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3FB0D01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12EBBD3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Základné 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8E86D09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Hospodársky </w:t>
            </w:r>
          </w:p>
        </w:tc>
      </w:tr>
      <w:tr w:rsidR="003708A2" w:rsidRPr="00E5124E" w14:paraId="18EC23AA" w14:textId="77777777" w:rsidTr="003708A2">
        <w:trPr>
          <w:trHeight w:val="34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1270B7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Typ zmeny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7AE011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Dôvod zmeny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F2BFE0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B7A3BA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110EFB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imanie       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7894AA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výsledok</w:t>
            </w:r>
          </w:p>
        </w:tc>
      </w:tr>
      <w:tr w:rsidR="003708A2" w:rsidRPr="00E5124E" w14:paraId="42F21494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20E56F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0EA167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52AA3B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599404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903D96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977F0F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30F5F43C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0C3919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F74AEC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022D94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9B6B8C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79991A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F3399B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6E8B4E9D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A75E43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D82095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66D1B7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882E4D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650B20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68AB94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5992BCA3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53D4FE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1F0D22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47AABE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6E0940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65A800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EAFA58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</w:tbl>
    <w:p w14:paraId="6D5B9BAB" w14:textId="77777777" w:rsidR="00C61570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E6FE2E2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55FEA5E" w14:textId="77777777" w:rsidR="00E2279E" w:rsidRPr="00E5124E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5) Informácia o dotáciách a ich oceňovanie v účtovníctve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708A2" w:rsidRPr="00E5124E" w14:paraId="5428294C" w14:textId="77777777" w:rsidTr="003708A2">
        <w:tc>
          <w:tcPr>
            <w:tcW w:w="4531" w:type="dxa"/>
          </w:tcPr>
          <w:p w14:paraId="5BAEF223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Dotácia</w:t>
            </w:r>
          </w:p>
        </w:tc>
        <w:tc>
          <w:tcPr>
            <w:tcW w:w="4531" w:type="dxa"/>
          </w:tcPr>
          <w:p w14:paraId="618C0852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 xml:space="preserve">Ocenenie </w:t>
            </w:r>
          </w:p>
        </w:tc>
      </w:tr>
      <w:tr w:rsidR="003708A2" w:rsidRPr="00E5124E" w14:paraId="7FCA4E09" w14:textId="77777777" w:rsidTr="003708A2">
        <w:tc>
          <w:tcPr>
            <w:tcW w:w="4531" w:type="dxa"/>
          </w:tcPr>
          <w:p w14:paraId="23C53DF3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60E657FC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27F01801" w14:textId="77777777" w:rsidTr="003708A2">
        <w:tc>
          <w:tcPr>
            <w:tcW w:w="4531" w:type="dxa"/>
          </w:tcPr>
          <w:p w14:paraId="0F20BA44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75967414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796C91B3" w14:textId="77777777" w:rsidTr="003708A2">
        <w:tc>
          <w:tcPr>
            <w:tcW w:w="4531" w:type="dxa"/>
          </w:tcPr>
          <w:p w14:paraId="40D5B834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62087490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3DD5AD25" w14:textId="77777777" w:rsidTr="003708A2">
        <w:tc>
          <w:tcPr>
            <w:tcW w:w="4531" w:type="dxa"/>
          </w:tcPr>
          <w:p w14:paraId="551E749D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0C6C9D28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49604553" w14:textId="77777777" w:rsidR="003708A2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0D5055AD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DF37D20" w14:textId="77777777" w:rsidR="003708A2" w:rsidRPr="00E5124E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6) Informácie o účtovaní významných opráv, chýb minulých účtovných období v bežnom účtovnom období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3708A2" w:rsidRPr="00E5124E" w14:paraId="194310DB" w14:textId="77777777" w:rsidTr="003708A2">
        <w:tc>
          <w:tcPr>
            <w:tcW w:w="1812" w:type="dxa"/>
          </w:tcPr>
          <w:p w14:paraId="61142611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Opravy minulého ÚO</w:t>
            </w:r>
          </w:p>
        </w:tc>
        <w:tc>
          <w:tcPr>
            <w:tcW w:w="1812" w:type="dxa"/>
          </w:tcPr>
          <w:p w14:paraId="5D05342A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Patrí do obdobia</w:t>
            </w:r>
          </w:p>
        </w:tc>
        <w:tc>
          <w:tcPr>
            <w:tcW w:w="1812" w:type="dxa"/>
          </w:tcPr>
          <w:p w14:paraId="2BAF0EDE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 xml:space="preserve">Účet </w:t>
            </w:r>
          </w:p>
        </w:tc>
        <w:tc>
          <w:tcPr>
            <w:tcW w:w="1813" w:type="dxa"/>
          </w:tcPr>
          <w:p w14:paraId="75DA2BCB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Účtované na účet HV mi. Období (EUR )</w:t>
            </w:r>
          </w:p>
        </w:tc>
        <w:tc>
          <w:tcPr>
            <w:tcW w:w="1813" w:type="dxa"/>
          </w:tcPr>
          <w:p w14:paraId="4DCF0015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Účtované do HV bežného obdobia (EUR )</w:t>
            </w:r>
          </w:p>
        </w:tc>
      </w:tr>
      <w:tr w:rsidR="003708A2" w:rsidRPr="00E5124E" w14:paraId="77159ECC" w14:textId="77777777" w:rsidTr="003708A2">
        <w:tc>
          <w:tcPr>
            <w:tcW w:w="1812" w:type="dxa"/>
          </w:tcPr>
          <w:p w14:paraId="3CEA5243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0462B0BB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5922A7FC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21935547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2C3B3965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569437E9" w14:textId="77777777" w:rsidTr="003708A2">
        <w:tc>
          <w:tcPr>
            <w:tcW w:w="1812" w:type="dxa"/>
          </w:tcPr>
          <w:p w14:paraId="1379E06A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45A2EFFD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16DDA091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4F65A47B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0963D94E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0D8C92B5" w14:textId="77777777" w:rsidTr="003708A2">
        <w:tc>
          <w:tcPr>
            <w:tcW w:w="1812" w:type="dxa"/>
          </w:tcPr>
          <w:p w14:paraId="0F31D6CA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0609C181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3F51153B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24A84816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66E22AB0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244D7DF2" w14:textId="77777777" w:rsidTr="003708A2">
        <w:tc>
          <w:tcPr>
            <w:tcW w:w="1812" w:type="dxa"/>
          </w:tcPr>
          <w:p w14:paraId="64E4EB64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3D2739AA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24DBFC89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2673DC14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45CEA99B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27C0C6D8" w14:textId="77777777" w:rsidTr="003708A2">
        <w:tc>
          <w:tcPr>
            <w:tcW w:w="1812" w:type="dxa"/>
          </w:tcPr>
          <w:p w14:paraId="4BE57033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3C0E32B6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07BC5653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5F485856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7571BF32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299912AE" w14:textId="77777777" w:rsidR="00B43D13" w:rsidRDefault="00B43D13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706E5840" w14:textId="77777777" w:rsidR="00B43D13" w:rsidRDefault="00B43D13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543C948C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>Čl. III</w:t>
      </w:r>
    </w:p>
    <w:p w14:paraId="331B9E18" w14:textId="77777777" w:rsidR="006E6620" w:rsidRPr="00E5124E" w:rsidRDefault="006E6620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>Informácie, ktoré vysvetľujú a dopĺňajú súvahu a výkaz ziskov a strát</w:t>
      </w:r>
    </w:p>
    <w:p w14:paraId="458CD363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4696608B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(1) Informácia o sume a dôvodoch vzniku jednotlivých položiek nákladov alebo výnosov, ktoré majú výnimočný rozsah alebo výskyt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6620" w:rsidRPr="00E5124E" w14:paraId="149234C7" w14:textId="77777777" w:rsidTr="006E6620">
        <w:tc>
          <w:tcPr>
            <w:tcW w:w="9062" w:type="dxa"/>
          </w:tcPr>
          <w:p w14:paraId="12029DB3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Popis nákladov a výnosov                       Dôvod vzniku                                        Eur</w:t>
            </w:r>
          </w:p>
          <w:p w14:paraId="09689068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0B7897FD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2C6B6CD9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303B938E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78987670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0C04AE50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2A9FDDD9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520E9CCE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15A275E9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14:paraId="47FF748F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2E27699E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2) Informácie o 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225"/>
        <w:gridCol w:w="1837"/>
      </w:tblGrid>
      <w:tr w:rsidR="006E6620" w:rsidRPr="00E5124E" w14:paraId="790110A9" w14:textId="77777777" w:rsidTr="006E6620">
        <w:tc>
          <w:tcPr>
            <w:tcW w:w="7225" w:type="dxa"/>
          </w:tcPr>
          <w:p w14:paraId="390B99CE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Celková suma záväzkov so zostatkovou dobou splatnosti dlhšou ako päť rokov</w:t>
            </w:r>
          </w:p>
        </w:tc>
        <w:tc>
          <w:tcPr>
            <w:tcW w:w="1837" w:type="dxa"/>
          </w:tcPr>
          <w:p w14:paraId="0D1851A6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3BDEAA3C" w14:textId="77777777" w:rsidTr="006E6620">
        <w:tc>
          <w:tcPr>
            <w:tcW w:w="7225" w:type="dxa"/>
          </w:tcPr>
          <w:p w14:paraId="38E92EE9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Celková suma zabezpečených záväzkov</w:t>
            </w:r>
          </w:p>
        </w:tc>
        <w:tc>
          <w:tcPr>
            <w:tcW w:w="1837" w:type="dxa"/>
          </w:tcPr>
          <w:p w14:paraId="64B982E0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683597FC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Opis a spôsoby zabezpečenia záväzkov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6620" w:rsidRPr="00E5124E" w14:paraId="70871B4D" w14:textId="77777777" w:rsidTr="006E6620">
        <w:tc>
          <w:tcPr>
            <w:tcW w:w="9062" w:type="dxa"/>
          </w:tcPr>
          <w:p w14:paraId="6B1496BB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FE76B43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C0AAF66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0F7AF87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9158EDB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B1645F9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0A2F3B82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10A984F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3) Informácie o vlastných akciách</w:t>
      </w:r>
    </w:p>
    <w:p w14:paraId="1E81DD60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a)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6E6620" w:rsidRPr="00E5124E" w14:paraId="22B5E816" w14:textId="77777777" w:rsidTr="006E6620">
        <w:tc>
          <w:tcPr>
            <w:tcW w:w="3114" w:type="dxa"/>
          </w:tcPr>
          <w:p w14:paraId="77167B12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Dôvod nadobudnutia akcií</w:t>
            </w:r>
          </w:p>
        </w:tc>
        <w:tc>
          <w:tcPr>
            <w:tcW w:w="5948" w:type="dxa"/>
          </w:tcPr>
          <w:p w14:paraId="347C6185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37955362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6ACA3B3" w14:textId="77777777" w:rsidR="003708A2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b.1 )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09"/>
        <w:gridCol w:w="1510"/>
        <w:gridCol w:w="1511"/>
        <w:gridCol w:w="1510"/>
        <w:gridCol w:w="1511"/>
        <w:gridCol w:w="1511"/>
      </w:tblGrid>
      <w:tr w:rsidR="006E6620" w:rsidRPr="00E5124E" w14:paraId="19DAB357" w14:textId="77777777" w:rsidTr="006E6620">
        <w:tc>
          <w:tcPr>
            <w:tcW w:w="4530" w:type="dxa"/>
            <w:gridSpan w:val="3"/>
          </w:tcPr>
          <w:p w14:paraId="581106B5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Nadobudnuté počas ÚO</w:t>
            </w:r>
          </w:p>
        </w:tc>
        <w:tc>
          <w:tcPr>
            <w:tcW w:w="4532" w:type="dxa"/>
            <w:gridSpan w:val="3"/>
          </w:tcPr>
          <w:p w14:paraId="203B3130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Prevedené počas ÚO</w:t>
            </w:r>
          </w:p>
        </w:tc>
      </w:tr>
      <w:tr w:rsidR="006E6620" w:rsidRPr="00E5124E" w14:paraId="76F1D123" w14:textId="77777777" w:rsidTr="006E6620">
        <w:tc>
          <w:tcPr>
            <w:tcW w:w="1509" w:type="dxa"/>
          </w:tcPr>
          <w:p w14:paraId="761ECD38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1510" w:type="dxa"/>
          </w:tcPr>
          <w:p w14:paraId="16B3DB87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1511" w:type="dxa"/>
          </w:tcPr>
          <w:p w14:paraId="0CF97907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%hodnota na upísanom ZI</w:t>
            </w:r>
          </w:p>
        </w:tc>
        <w:tc>
          <w:tcPr>
            <w:tcW w:w="1510" w:type="dxa"/>
          </w:tcPr>
          <w:p w14:paraId="59A4B0BF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1511" w:type="dxa"/>
          </w:tcPr>
          <w:p w14:paraId="1E1D79DD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1511" w:type="dxa"/>
          </w:tcPr>
          <w:p w14:paraId="6BD8CB08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%hodnota na upísanom ZI</w:t>
            </w:r>
          </w:p>
        </w:tc>
      </w:tr>
      <w:tr w:rsidR="006E6620" w:rsidRPr="00E5124E" w14:paraId="16A21B15" w14:textId="77777777" w:rsidTr="006E6620">
        <w:tc>
          <w:tcPr>
            <w:tcW w:w="1509" w:type="dxa"/>
          </w:tcPr>
          <w:p w14:paraId="35F126D3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1510" w:type="dxa"/>
          </w:tcPr>
          <w:p w14:paraId="7F6B30E9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4E4046B1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12E4CB72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6E5D9167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16A01714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355F2C4E" w14:textId="77777777" w:rsidTr="006E6620">
        <w:tc>
          <w:tcPr>
            <w:tcW w:w="1509" w:type="dxa"/>
          </w:tcPr>
          <w:p w14:paraId="63F5ACAC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14:paraId="62EE3D97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68BDB467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50BEB87F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3FB8BB40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2CF45B4C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7E9707B2" w14:textId="77777777" w:rsidTr="006E6620">
        <w:tc>
          <w:tcPr>
            <w:tcW w:w="1509" w:type="dxa"/>
          </w:tcPr>
          <w:p w14:paraId="1F3380EF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14:paraId="15E60713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34AA2ADC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7F3B1448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1886109C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6A37ED49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030F3360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9329927" w14:textId="77777777" w:rsidR="00D26E93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b.2)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5"/>
        <w:gridCol w:w="2266"/>
        <w:gridCol w:w="2266"/>
        <w:gridCol w:w="2266"/>
      </w:tblGrid>
      <w:tr w:rsidR="00977AD6" w:rsidRPr="00E5124E" w14:paraId="730A6B2B" w14:textId="77777777" w:rsidTr="00977AD6">
        <w:tc>
          <w:tcPr>
            <w:tcW w:w="4531" w:type="dxa"/>
            <w:gridSpan w:val="2"/>
          </w:tcPr>
          <w:p w14:paraId="252A5E9D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Nadobudnuté počas ÚO</w:t>
            </w:r>
          </w:p>
        </w:tc>
        <w:tc>
          <w:tcPr>
            <w:tcW w:w="4531" w:type="dxa"/>
            <w:gridSpan w:val="2"/>
          </w:tcPr>
          <w:p w14:paraId="657C77BD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Prevedené počas ÚO</w:t>
            </w:r>
          </w:p>
        </w:tc>
      </w:tr>
      <w:tr w:rsidR="00977AD6" w:rsidRPr="00E5124E" w14:paraId="28254F04" w14:textId="77777777" w:rsidTr="00977AD6">
        <w:tc>
          <w:tcPr>
            <w:tcW w:w="2265" w:type="dxa"/>
          </w:tcPr>
          <w:p w14:paraId="71BE44D5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265" w:type="dxa"/>
          </w:tcPr>
          <w:p w14:paraId="2B639518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Hodnota</w:t>
            </w:r>
          </w:p>
        </w:tc>
        <w:tc>
          <w:tcPr>
            <w:tcW w:w="2266" w:type="dxa"/>
          </w:tcPr>
          <w:p w14:paraId="265B7AFC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266" w:type="dxa"/>
          </w:tcPr>
          <w:p w14:paraId="1E89D10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Hodnota</w:t>
            </w:r>
          </w:p>
        </w:tc>
      </w:tr>
      <w:tr w:rsidR="00977AD6" w:rsidRPr="00E5124E" w14:paraId="446C9A2D" w14:textId="77777777" w:rsidTr="00977AD6">
        <w:tc>
          <w:tcPr>
            <w:tcW w:w="2265" w:type="dxa"/>
          </w:tcPr>
          <w:p w14:paraId="3A5512E3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6CC25E69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77ACDB13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3D5D6EB3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40177362" w14:textId="77777777" w:rsidTr="00977AD6">
        <w:tc>
          <w:tcPr>
            <w:tcW w:w="2265" w:type="dxa"/>
          </w:tcPr>
          <w:p w14:paraId="15637F53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251857DD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31EF826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4C6B0123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2E595D0D" w14:textId="77777777" w:rsidTr="00977AD6">
        <w:tc>
          <w:tcPr>
            <w:tcW w:w="2265" w:type="dxa"/>
          </w:tcPr>
          <w:p w14:paraId="5EB23E02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7701B089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16DE617F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6C4F0400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355388AD" w14:textId="77777777" w:rsidR="00977AD6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0AF1D3A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</w:rPr>
        <w:t xml:space="preserve">  </w:t>
      </w:r>
      <w:r w:rsidR="00977AD6" w:rsidRPr="00E5124E">
        <w:rPr>
          <w:rFonts w:ascii="Times New Roman" w:hAnsi="Times New Roman" w:cs="Times New Roman"/>
          <w:b/>
        </w:rPr>
        <w:t>c)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413"/>
        <w:gridCol w:w="2410"/>
        <w:gridCol w:w="2693"/>
        <w:gridCol w:w="2546"/>
      </w:tblGrid>
      <w:tr w:rsidR="00977AD6" w:rsidRPr="00E5124E" w14:paraId="7C11C489" w14:textId="77777777" w:rsidTr="00977AD6">
        <w:tc>
          <w:tcPr>
            <w:tcW w:w="9062" w:type="dxa"/>
            <w:gridSpan w:val="4"/>
          </w:tcPr>
          <w:p w14:paraId="390125BE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V držbe k poslednému dňu ÚO</w:t>
            </w:r>
          </w:p>
        </w:tc>
      </w:tr>
      <w:tr w:rsidR="00977AD6" w:rsidRPr="00E5124E" w14:paraId="11BF3EF7" w14:textId="77777777" w:rsidTr="00977AD6">
        <w:tc>
          <w:tcPr>
            <w:tcW w:w="1413" w:type="dxa"/>
          </w:tcPr>
          <w:p w14:paraId="50ADA5C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410" w:type="dxa"/>
          </w:tcPr>
          <w:p w14:paraId="30BE377C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2693" w:type="dxa"/>
          </w:tcPr>
          <w:p w14:paraId="0C63689E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Nadobúdacia hodnota</w:t>
            </w:r>
          </w:p>
        </w:tc>
        <w:tc>
          <w:tcPr>
            <w:tcW w:w="2546" w:type="dxa"/>
          </w:tcPr>
          <w:p w14:paraId="5CB11D55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%podiel na upísanom ZI</w:t>
            </w:r>
          </w:p>
        </w:tc>
      </w:tr>
      <w:tr w:rsidR="00977AD6" w:rsidRPr="00E5124E" w14:paraId="38C7421E" w14:textId="77777777" w:rsidTr="00977AD6">
        <w:tc>
          <w:tcPr>
            <w:tcW w:w="1413" w:type="dxa"/>
          </w:tcPr>
          <w:p w14:paraId="70DF5196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4249C8C0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23A73EE6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6224CC87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5D2C0A74" w14:textId="77777777" w:rsidTr="00977AD6">
        <w:tc>
          <w:tcPr>
            <w:tcW w:w="1413" w:type="dxa"/>
          </w:tcPr>
          <w:p w14:paraId="4F404207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6F31EB2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6917CEA6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515FA439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7C385541" w14:textId="77777777" w:rsidTr="00977AD6">
        <w:tc>
          <w:tcPr>
            <w:tcW w:w="1413" w:type="dxa"/>
          </w:tcPr>
          <w:p w14:paraId="7D99E59E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140AEAA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01D956CD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09E39E30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182B89D4" w14:textId="77777777" w:rsidR="00977AD6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95351DF" w14:textId="77777777" w:rsidR="00D26E93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4) Informácie o orgánoch účtovnej jednotky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3"/>
        <w:gridCol w:w="1276"/>
        <w:gridCol w:w="1035"/>
        <w:gridCol w:w="1135"/>
        <w:gridCol w:w="1131"/>
        <w:gridCol w:w="1137"/>
        <w:gridCol w:w="1129"/>
      </w:tblGrid>
      <w:tr w:rsidR="00977AD6" w:rsidRPr="00E5124E" w14:paraId="34C7164A" w14:textId="77777777" w:rsidTr="000B3726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C78B944" w14:textId="77777777" w:rsidR="00977AD6" w:rsidRPr="00E5124E" w:rsidRDefault="00977AD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99" w:type="dxa"/>
            <w:gridSpan w:val="6"/>
            <w:tcBorders>
              <w:left w:val="single" w:sz="4" w:space="0" w:color="auto"/>
            </w:tcBorders>
          </w:tcPr>
          <w:p w14:paraId="6E685D10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Orgány účtovnej jednotky</w:t>
            </w:r>
          </w:p>
        </w:tc>
      </w:tr>
      <w:tr w:rsidR="00977AD6" w:rsidRPr="00E5124E" w14:paraId="2BD003F4" w14:textId="77777777" w:rsidTr="000B3726">
        <w:tc>
          <w:tcPr>
            <w:tcW w:w="2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AEE8E0" w14:textId="77777777" w:rsidR="00977AD6" w:rsidRPr="00E5124E" w:rsidRDefault="00977AD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7" w:type="dxa"/>
            <w:gridSpan w:val="2"/>
            <w:tcBorders>
              <w:left w:val="single" w:sz="4" w:space="0" w:color="auto"/>
            </w:tcBorders>
          </w:tcPr>
          <w:p w14:paraId="5528CAF7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Štatutárny orgán</w:t>
            </w:r>
          </w:p>
        </w:tc>
        <w:tc>
          <w:tcPr>
            <w:tcW w:w="2266" w:type="dxa"/>
            <w:gridSpan w:val="2"/>
          </w:tcPr>
          <w:p w14:paraId="18FF4DA9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Dozorný orgán</w:t>
            </w:r>
          </w:p>
        </w:tc>
        <w:tc>
          <w:tcPr>
            <w:tcW w:w="2266" w:type="dxa"/>
            <w:gridSpan w:val="2"/>
          </w:tcPr>
          <w:p w14:paraId="1552FD67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Iný orgán</w:t>
            </w:r>
          </w:p>
        </w:tc>
      </w:tr>
      <w:tr w:rsidR="000B3726" w:rsidRPr="00E5124E" w14:paraId="4D1430BF" w14:textId="77777777" w:rsidTr="000B3726"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46F92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04A91C45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991" w:type="dxa"/>
          </w:tcPr>
          <w:p w14:paraId="66AE2994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  <w:tc>
          <w:tcPr>
            <w:tcW w:w="1135" w:type="dxa"/>
          </w:tcPr>
          <w:p w14:paraId="427DFA8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131" w:type="dxa"/>
          </w:tcPr>
          <w:p w14:paraId="76016FEC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  <w:tc>
          <w:tcPr>
            <w:tcW w:w="1137" w:type="dxa"/>
          </w:tcPr>
          <w:p w14:paraId="302FB13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129" w:type="dxa"/>
          </w:tcPr>
          <w:p w14:paraId="30AF386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</w:tr>
      <w:tr w:rsidR="000B3726" w:rsidRPr="00E5124E" w14:paraId="460919F6" w14:textId="77777777" w:rsidTr="000B3726">
        <w:tc>
          <w:tcPr>
            <w:tcW w:w="2263" w:type="dxa"/>
            <w:tcBorders>
              <w:top w:val="single" w:sz="4" w:space="0" w:color="auto"/>
            </w:tcBorders>
          </w:tcPr>
          <w:p w14:paraId="1A9EDAFE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poskytnutých pôžičiek</w:t>
            </w:r>
          </w:p>
        </w:tc>
        <w:tc>
          <w:tcPr>
            <w:tcW w:w="1276" w:type="dxa"/>
          </w:tcPr>
          <w:p w14:paraId="5B440050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5ACCE630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01A79336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14C734F1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3946CF7A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6C925D10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697A1447" w14:textId="77777777" w:rsidTr="000B3726">
        <w:tc>
          <w:tcPr>
            <w:tcW w:w="2263" w:type="dxa"/>
          </w:tcPr>
          <w:p w14:paraId="6635C29D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splatených pôžičiek k poslednému dňu ÚO</w:t>
            </w:r>
          </w:p>
        </w:tc>
        <w:tc>
          <w:tcPr>
            <w:tcW w:w="1276" w:type="dxa"/>
          </w:tcPr>
          <w:p w14:paraId="3777EF7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0F2B117C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024A86AF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001DA9B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0D057A0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26280CA6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7A807FEE" w14:textId="77777777" w:rsidTr="000B3726">
        <w:tc>
          <w:tcPr>
            <w:tcW w:w="2263" w:type="dxa"/>
          </w:tcPr>
          <w:p w14:paraId="0B68DA53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odpustených pôžičiek a odpísaných pôžičiek k poslednému dňu ÚO</w:t>
            </w:r>
          </w:p>
        </w:tc>
        <w:tc>
          <w:tcPr>
            <w:tcW w:w="1276" w:type="dxa"/>
          </w:tcPr>
          <w:p w14:paraId="508C5AF3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3389E9F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4CE20385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15ADEE25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4C95B956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26F4056A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4D37D3BD" w14:textId="77777777" w:rsidTr="000B3726">
        <w:tc>
          <w:tcPr>
            <w:tcW w:w="2263" w:type="dxa"/>
          </w:tcPr>
          <w:p w14:paraId="2EB8D828" w14:textId="77777777" w:rsidR="000B3726" w:rsidRPr="00E5124E" w:rsidRDefault="000B3726" w:rsidP="00B43D13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 xml:space="preserve">Celková suma použitých finančných prostriedkov alebo iné plnenie na súkr. </w:t>
            </w:r>
            <w:r w:rsidR="00B43D13">
              <w:rPr>
                <w:rFonts w:ascii="Times New Roman" w:hAnsi="Times New Roman" w:cs="Times New Roman"/>
              </w:rPr>
              <w:t>ú</w:t>
            </w:r>
            <w:r w:rsidRPr="00E5124E">
              <w:rPr>
                <w:rFonts w:ascii="Times New Roman" w:hAnsi="Times New Roman" w:cs="Times New Roman"/>
              </w:rPr>
              <w:t>čely</w:t>
            </w:r>
          </w:p>
        </w:tc>
        <w:tc>
          <w:tcPr>
            <w:tcW w:w="1276" w:type="dxa"/>
          </w:tcPr>
          <w:p w14:paraId="04493267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071F51E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57965633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3D75B459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6794A1A8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4C0A9661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27DAACF9" w14:textId="77777777" w:rsidTr="000B3726">
        <w:tc>
          <w:tcPr>
            <w:tcW w:w="2263" w:type="dxa"/>
          </w:tcPr>
          <w:p w14:paraId="71C2E4F4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záruk podľa jednotlivých druhov záruk ( záruky , garancie , ručenie na zmenke , ručenie na pôžičku , hypotéku )</w:t>
            </w:r>
          </w:p>
        </w:tc>
        <w:tc>
          <w:tcPr>
            <w:tcW w:w="1276" w:type="dxa"/>
          </w:tcPr>
          <w:p w14:paraId="5CD6690A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28887CFA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5" w:type="dxa"/>
          </w:tcPr>
          <w:p w14:paraId="172F3C38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0A25E911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7" w:type="dxa"/>
          </w:tcPr>
          <w:p w14:paraId="6B6AF7E8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01B56B1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</w:tr>
    </w:tbl>
    <w:p w14:paraId="0B2A8ED9" w14:textId="77777777" w:rsidR="00977AD6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AB6E2C3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5263B10" w14:textId="77777777" w:rsidR="000B3726" w:rsidRPr="00E5124E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Hlavné podmienky pre poskytnutie záruk a pôžičiek a doplňujúci komentár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B3726" w:rsidRPr="00E5124E" w14:paraId="5BF9B409" w14:textId="77777777" w:rsidTr="000B3726">
        <w:tc>
          <w:tcPr>
            <w:tcW w:w="9062" w:type="dxa"/>
          </w:tcPr>
          <w:p w14:paraId="36B4C821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06E625E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5C09BD2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926A1CE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A1A1F80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73725CC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9B1FB12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157C9696" w14:textId="77777777" w:rsidR="000B3726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7A9BFBF" w14:textId="77777777" w:rsidR="00B43D13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62DF89F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CA7DDBA" w14:textId="77777777" w:rsidR="000B3726" w:rsidRPr="00E5124E" w:rsidRDefault="000B3726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5) Informácie o povinnostiach účtovnej jednotky </w:t>
      </w:r>
    </w:p>
    <w:p w14:paraId="2EF20D0D" w14:textId="77777777" w:rsidR="000B3726" w:rsidRPr="00E5124E" w:rsidRDefault="000B3726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16EB7574" w14:textId="77777777" w:rsidR="000B3726" w:rsidRPr="00E5124E" w:rsidRDefault="000B3726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a) celkov</w:t>
      </w:r>
      <w:r w:rsidR="003527D2" w:rsidRPr="00E5124E">
        <w:rPr>
          <w:rFonts w:ascii="Times New Roman" w:hAnsi="Times New Roman" w:cs="Times New Roman"/>
          <w:b/>
          <w:color w:val="000000"/>
        </w:rPr>
        <w:t xml:space="preserve">á suma </w:t>
      </w:r>
      <w:r w:rsidRPr="00E5124E">
        <w:rPr>
          <w:rFonts w:ascii="Times New Roman" w:hAnsi="Times New Roman" w:cs="Times New Roman"/>
          <w:b/>
          <w:color w:val="000000"/>
        </w:rPr>
        <w:t xml:space="preserve">finančných povinností, ktoré sa nevykazujú v súvahe, ale sú významné na posúdenie finančnej situácie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024468EE" w14:textId="77777777" w:rsidTr="003527D2">
        <w:tc>
          <w:tcPr>
            <w:tcW w:w="9062" w:type="dxa"/>
          </w:tcPr>
          <w:p w14:paraId="6205B2CA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FA8CC72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9B7FBD1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157A2A6F" w14:textId="77777777" w:rsidR="000B3726" w:rsidRPr="00E5124E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0ABAB21B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374F6EC1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b) celková suma významných podmienených záväzkov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4508CBF9" w14:textId="77777777" w:rsidTr="003527D2">
        <w:tc>
          <w:tcPr>
            <w:tcW w:w="9062" w:type="dxa"/>
          </w:tcPr>
          <w:p w14:paraId="7D58BDBF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0744E35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8E930FB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7D85F189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16900C0F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2F2B5585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c) opis významných finančných povinností a významných podmienených záväzko</w:t>
      </w:r>
      <w:r w:rsidRPr="00E5124E">
        <w:rPr>
          <w:rFonts w:ascii="Times New Roman" w:hAnsi="Times New Roman" w:cs="Times New Roman"/>
          <w:color w:val="000000"/>
        </w:rPr>
        <w:t xml:space="preserve">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62DB21A8" w14:textId="77777777" w:rsidTr="003527D2">
        <w:tc>
          <w:tcPr>
            <w:tcW w:w="9062" w:type="dxa"/>
          </w:tcPr>
          <w:p w14:paraId="2C7CA064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4421E456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3418012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0BA7122F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23715AFC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4EBC3B14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d) celková suma významných finančných povinností a významných podmienených záväzkoch</w:t>
      </w:r>
      <w:r w:rsidRPr="00E5124E">
        <w:rPr>
          <w:rFonts w:ascii="Times New Roman" w:hAnsi="Times New Roman" w:cs="Times New Roman"/>
          <w:color w:val="000000"/>
        </w:rPr>
        <w:t xml:space="preserve"> </w:t>
      </w:r>
      <w:r w:rsidRPr="00E5124E">
        <w:rPr>
          <w:rFonts w:ascii="Times New Roman" w:hAnsi="Times New Roman" w:cs="Times New Roman"/>
          <w:b/>
          <w:color w:val="000000"/>
        </w:rPr>
        <w:t xml:space="preserve">voči dcérskej účtovnej jednotke a účtovnej jednotke s podstatným vplyvom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0D9DF687" w14:textId="77777777" w:rsidTr="003527D2">
        <w:tc>
          <w:tcPr>
            <w:tcW w:w="9062" w:type="dxa"/>
          </w:tcPr>
          <w:p w14:paraId="26335DB0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B9DE03D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2B03996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00075404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42ECF0F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02CA2F5F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e) opis významných povinností účtovnej jednotky vyplývajúcich z dôchodkových programov pre zamestnancov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479D1DF4" w14:textId="77777777" w:rsidTr="003527D2">
        <w:tc>
          <w:tcPr>
            <w:tcW w:w="9062" w:type="dxa"/>
          </w:tcPr>
          <w:p w14:paraId="2188041D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A1293A4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5B6F9E2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71930516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303708F7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color w:val="000000"/>
        </w:rPr>
        <w:t xml:space="preserve">(6) </w:t>
      </w:r>
      <w:r w:rsidRPr="00E5124E">
        <w:rPr>
          <w:rFonts w:ascii="Times New Roman" w:hAnsi="Times New Roman" w:cs="Times New Roman"/>
          <w:b/>
          <w:bCs/>
          <w:color w:val="000000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4A5FBBD4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a) všetkých formách prijatej náhrady, </w:t>
      </w:r>
    </w:p>
    <w:p w14:paraId="55B59486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b) účtovných zásadách použitých pri prideľovaní nákladov a výnosov, </w:t>
      </w:r>
    </w:p>
    <w:p w14:paraId="320FB0B9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c) všetkých druhoch činností účtovnej jednotky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5358A729" w14:textId="77777777" w:rsidTr="003527D2">
        <w:tc>
          <w:tcPr>
            <w:tcW w:w="9062" w:type="dxa"/>
          </w:tcPr>
          <w:p w14:paraId="1EFB6D18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E94FAED" w14:textId="77777777" w:rsidR="003527D2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46B1B55" w14:textId="77777777" w:rsidR="00B43D13" w:rsidRDefault="00B43D13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C045F6D" w14:textId="77777777" w:rsidR="00B43D13" w:rsidRPr="00E5124E" w:rsidRDefault="00B43D13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ECDA062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18E8388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0B11B6ED" w14:textId="77777777" w:rsidR="003527D2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1A357AC" w14:textId="77777777"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2673674" w14:textId="3B7A0E37" w:rsidR="005B4409" w:rsidRDefault="006D2B3D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</w:t>
      </w:r>
      <w:r w:rsidR="001F2F8C">
        <w:rPr>
          <w:rFonts w:ascii="Times New Roman" w:hAnsi="Times New Roman" w:cs="Times New Roman"/>
          <w:b/>
        </w:rPr>
        <w:t>Marek Peňák</w:t>
      </w:r>
    </w:p>
    <w:p w14:paraId="3CA0D93B" w14:textId="10AF9BBA" w:rsidR="005B4409" w:rsidRPr="005B4409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                         </w:t>
      </w:r>
      <w:r>
        <w:rPr>
          <w:rFonts w:ascii="Times New Roman" w:hAnsi="Times New Roman" w:cs="Times New Roman"/>
        </w:rPr>
        <w:t xml:space="preserve">                             </w:t>
      </w:r>
      <w:r w:rsidR="00F64048">
        <w:rPr>
          <w:rFonts w:ascii="Times New Roman" w:hAnsi="Times New Roman" w:cs="Times New Roman"/>
        </w:rPr>
        <w:t xml:space="preserve">                           </w:t>
      </w:r>
      <w:r>
        <w:rPr>
          <w:rFonts w:ascii="Times New Roman" w:hAnsi="Times New Roman" w:cs="Times New Roman"/>
        </w:rPr>
        <w:t>Konateľ spoločnosti</w:t>
      </w:r>
    </w:p>
    <w:sectPr w:rsidR="005B4409" w:rsidRPr="005B440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D39E2E" w14:textId="77777777" w:rsidR="00DC5079" w:rsidRDefault="00DC5079" w:rsidP="00E20FF2">
      <w:pPr>
        <w:spacing w:after="0" w:line="240" w:lineRule="auto"/>
      </w:pPr>
      <w:r>
        <w:separator/>
      </w:r>
    </w:p>
  </w:endnote>
  <w:endnote w:type="continuationSeparator" w:id="0">
    <w:p w14:paraId="51712E52" w14:textId="77777777" w:rsidR="00DC5079" w:rsidRDefault="00DC5079" w:rsidP="00E20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5365227"/>
      <w:docPartObj>
        <w:docPartGallery w:val="Page Numbers (Bottom of Page)"/>
        <w:docPartUnique/>
      </w:docPartObj>
    </w:sdtPr>
    <w:sdtContent>
      <w:p w14:paraId="47CE1A41" w14:textId="77777777" w:rsidR="00E20FF2" w:rsidRDefault="00E20FF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6E0D">
          <w:rPr>
            <w:noProof/>
          </w:rPr>
          <w:t>6</w:t>
        </w:r>
        <w:r>
          <w:fldChar w:fldCharType="end"/>
        </w:r>
      </w:p>
    </w:sdtContent>
  </w:sdt>
  <w:p w14:paraId="48D208C7" w14:textId="77777777" w:rsidR="00E20FF2" w:rsidRDefault="00E20FF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5EABFB" w14:textId="77777777" w:rsidR="00DC5079" w:rsidRDefault="00DC5079" w:rsidP="00E20FF2">
      <w:pPr>
        <w:spacing w:after="0" w:line="240" w:lineRule="auto"/>
      </w:pPr>
      <w:r>
        <w:separator/>
      </w:r>
    </w:p>
  </w:footnote>
  <w:footnote w:type="continuationSeparator" w:id="0">
    <w:p w14:paraId="0C352CC0" w14:textId="77777777" w:rsidR="00DC5079" w:rsidRDefault="00DC5079" w:rsidP="00E20F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9EC48" w14:textId="60721092" w:rsidR="00E20FF2" w:rsidRDefault="001F2F8C">
    <w:pPr>
      <w:pStyle w:val="Hlavika"/>
    </w:pPr>
    <w:r>
      <w:t>CorroSteel</w:t>
    </w:r>
    <w:r w:rsidR="00D837FF">
      <w:t xml:space="preserve"> s.r.o.</w:t>
    </w:r>
    <w:r w:rsidR="00E442E1">
      <w:t xml:space="preserve"> , DIČ: </w:t>
    </w:r>
    <w:r w:rsidRPr="001F2F8C">
      <w:t>2122299256</w:t>
    </w:r>
    <w:r w:rsidR="00535622">
      <w:t xml:space="preserve">, IČO: </w:t>
    </w:r>
    <w:r>
      <w:t>56 417 977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7F423C"/>
    <w:multiLevelType w:val="hybridMultilevel"/>
    <w:tmpl w:val="7D861F20"/>
    <w:lvl w:ilvl="0" w:tplc="740092FE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9F4A2D"/>
    <w:multiLevelType w:val="hybridMultilevel"/>
    <w:tmpl w:val="AA2E5540"/>
    <w:lvl w:ilvl="0" w:tplc="C8364F74">
      <w:start w:val="96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4839128">
    <w:abstractNumId w:val="0"/>
  </w:num>
  <w:num w:numId="2" w16cid:durableId="4074570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36B8"/>
    <w:rsid w:val="000B3726"/>
    <w:rsid w:val="000B6E0D"/>
    <w:rsid w:val="0012292B"/>
    <w:rsid w:val="001812A9"/>
    <w:rsid w:val="001C7634"/>
    <w:rsid w:val="001F2F8C"/>
    <w:rsid w:val="001F6832"/>
    <w:rsid w:val="00254BE0"/>
    <w:rsid w:val="002B756A"/>
    <w:rsid w:val="003527D2"/>
    <w:rsid w:val="003708A2"/>
    <w:rsid w:val="004C465F"/>
    <w:rsid w:val="00535622"/>
    <w:rsid w:val="005B4409"/>
    <w:rsid w:val="006D2B3D"/>
    <w:rsid w:val="006E6620"/>
    <w:rsid w:val="00790692"/>
    <w:rsid w:val="00810754"/>
    <w:rsid w:val="00833ABF"/>
    <w:rsid w:val="00857D15"/>
    <w:rsid w:val="008F4877"/>
    <w:rsid w:val="00977AD6"/>
    <w:rsid w:val="009F72C2"/>
    <w:rsid w:val="00A04361"/>
    <w:rsid w:val="00A65F5F"/>
    <w:rsid w:val="00AD06D0"/>
    <w:rsid w:val="00AD1668"/>
    <w:rsid w:val="00B0701A"/>
    <w:rsid w:val="00B12493"/>
    <w:rsid w:val="00B43D13"/>
    <w:rsid w:val="00B92F2C"/>
    <w:rsid w:val="00BB70F7"/>
    <w:rsid w:val="00BF641F"/>
    <w:rsid w:val="00C16663"/>
    <w:rsid w:val="00C61570"/>
    <w:rsid w:val="00D26E93"/>
    <w:rsid w:val="00D53563"/>
    <w:rsid w:val="00D837FF"/>
    <w:rsid w:val="00DC5079"/>
    <w:rsid w:val="00DC6C57"/>
    <w:rsid w:val="00E20FF2"/>
    <w:rsid w:val="00E2279E"/>
    <w:rsid w:val="00E442E1"/>
    <w:rsid w:val="00E5124E"/>
    <w:rsid w:val="00E939C3"/>
    <w:rsid w:val="00F36A53"/>
    <w:rsid w:val="00F5226C"/>
    <w:rsid w:val="00F64048"/>
    <w:rsid w:val="00F836B8"/>
    <w:rsid w:val="00FA7592"/>
    <w:rsid w:val="00FE4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42015"/>
  <w15:docId w15:val="{C526D450-FD07-4CE9-9C3D-1FF77CEF0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836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F836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F5226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20FF2"/>
  </w:style>
  <w:style w:type="paragraph" w:styleId="Pta">
    <w:name w:val="footer"/>
    <w:basedOn w:val="Normlny"/>
    <w:link w:val="Pta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20FF2"/>
  </w:style>
  <w:style w:type="character" w:customStyle="1" w:styleId="ra">
    <w:name w:val="ra"/>
    <w:basedOn w:val="Predvolenpsmoodseku"/>
    <w:rsid w:val="00E442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37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09ADC9-6E1C-4D21-B4FF-FDB538D39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6</Pages>
  <Words>1567</Words>
  <Characters>8934</Characters>
  <Application>Microsoft Office Word</Application>
  <DocSecurity>0</DocSecurity>
  <Lines>74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Viera Polťáková</cp:lastModifiedBy>
  <cp:revision>19</cp:revision>
  <dcterms:created xsi:type="dcterms:W3CDTF">2017-03-09T21:27:00Z</dcterms:created>
  <dcterms:modified xsi:type="dcterms:W3CDTF">2025-09-30T11:36:00Z</dcterms:modified>
</cp:coreProperties>
</file>