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D0D2E6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 w:rsidRPr="00D71EE9">
        <w:rPr>
          <w:rFonts w:ascii="Arial" w:hAnsi="Arial" w:cs="Arial"/>
          <w:sz w:val="24"/>
          <w:szCs w:val="24"/>
        </w:rPr>
        <w:t>Poznámky                             IČO:</w:t>
      </w:r>
      <w:r>
        <w:rPr>
          <w:rFonts w:ascii="Arial" w:hAnsi="Arial" w:cs="Arial"/>
          <w:sz w:val="24"/>
          <w:szCs w:val="24"/>
        </w:rPr>
        <w:t>35723386</w:t>
      </w:r>
      <w:r w:rsidRPr="00D71EE9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 xml:space="preserve">    </w:t>
      </w:r>
      <w:r w:rsidRPr="00D71EE9">
        <w:rPr>
          <w:rFonts w:ascii="Arial" w:hAnsi="Arial" w:cs="Arial"/>
          <w:sz w:val="24"/>
          <w:szCs w:val="24"/>
        </w:rPr>
        <w:t xml:space="preserve">     DIČ: 2</w:t>
      </w:r>
      <w:r>
        <w:rPr>
          <w:rFonts w:ascii="Arial" w:hAnsi="Arial" w:cs="Arial"/>
          <w:sz w:val="24"/>
          <w:szCs w:val="24"/>
        </w:rPr>
        <w:t xml:space="preserve">020989938          </w:t>
      </w:r>
    </w:p>
    <w:p w14:paraId="2E3484A8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</w:p>
    <w:p w14:paraId="16729133" w14:textId="2ECED110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Poznámky k účtovnej závierke za obdobie od 01.01. 202</w:t>
      </w:r>
      <w:r w:rsidR="006630EB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– 31. 12. 202</w:t>
      </w:r>
      <w:r w:rsidR="006630EB">
        <w:rPr>
          <w:rFonts w:ascii="Arial" w:hAnsi="Arial" w:cs="Arial"/>
          <w:sz w:val="24"/>
          <w:szCs w:val="24"/>
        </w:rPr>
        <w:t>4</w:t>
      </w:r>
    </w:p>
    <w:p w14:paraId="44390EE5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</w:p>
    <w:p w14:paraId="5BFD37F6" w14:textId="77777777" w:rsidR="007C0C79" w:rsidRPr="00166F07" w:rsidRDefault="007C0C79" w:rsidP="007C0C79">
      <w:pPr>
        <w:rPr>
          <w:rFonts w:ascii="Arial" w:hAnsi="Arial" w:cs="Arial"/>
          <w:sz w:val="24"/>
          <w:szCs w:val="24"/>
        </w:rPr>
      </w:pPr>
      <w:r w:rsidRPr="00166F07">
        <w:rPr>
          <w:rFonts w:ascii="Arial" w:hAnsi="Arial" w:cs="Arial"/>
          <w:sz w:val="24"/>
          <w:szCs w:val="24"/>
        </w:rPr>
        <w:t>I.</w:t>
      </w:r>
      <w:r>
        <w:rPr>
          <w:rFonts w:ascii="Arial" w:hAnsi="Arial" w:cs="Arial"/>
          <w:sz w:val="24"/>
          <w:szCs w:val="24"/>
        </w:rPr>
        <w:t xml:space="preserve"> </w:t>
      </w:r>
      <w:r w:rsidRPr="00166F07">
        <w:rPr>
          <w:rFonts w:ascii="Arial" w:hAnsi="Arial" w:cs="Arial"/>
          <w:sz w:val="24"/>
          <w:szCs w:val="24"/>
        </w:rPr>
        <w:t>Všeobecné údaje:</w:t>
      </w:r>
    </w:p>
    <w:p w14:paraId="1C58D13B" w14:textId="77777777" w:rsidR="007C0C79" w:rsidRPr="00087524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1/ </w:t>
      </w:r>
      <w:r w:rsidRPr="00087524">
        <w:rPr>
          <w:rFonts w:ascii="Arial" w:hAnsi="Arial" w:cs="Arial"/>
          <w:sz w:val="24"/>
          <w:szCs w:val="24"/>
        </w:rPr>
        <w:t>Názov účtovnej jednotky a jej sídlo:</w:t>
      </w:r>
    </w:p>
    <w:p w14:paraId="165F7763" w14:textId="3350D64E" w:rsidR="007C0C79" w:rsidRDefault="007C0C79" w:rsidP="007C0C79">
      <w:pPr>
        <w:pStyle w:val="Odsekzoznamu"/>
        <w:spacing w:after="240"/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TWOS, spol. s r. o.</w:t>
      </w:r>
    </w:p>
    <w:p w14:paraId="6773D838" w14:textId="5448DACB" w:rsidR="007C0C79" w:rsidRDefault="007C0C79" w:rsidP="007C0C79">
      <w:pPr>
        <w:pStyle w:val="Odsekzoznamu"/>
        <w:spacing w:after="240"/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Dunajská 8</w:t>
      </w:r>
    </w:p>
    <w:p w14:paraId="623AD294" w14:textId="6E0988DD" w:rsidR="007C0C79" w:rsidRDefault="007C0C79" w:rsidP="007C0C79">
      <w:pPr>
        <w:pStyle w:val="Odsekzoznamu"/>
        <w:spacing w:after="240"/>
        <w:ind w:left="100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821 09 Bratislava</w:t>
      </w:r>
    </w:p>
    <w:p w14:paraId="05AD69BC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2/  Údaje o zamestnancoch:</w:t>
      </w:r>
    </w:p>
    <w:p w14:paraId="68BE0F56" w14:textId="636EA0C2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TWOS, spol. s r. o. zamestnávala v roku 2023 </w:t>
      </w:r>
      <w:r w:rsidR="0021243F">
        <w:rPr>
          <w:rFonts w:ascii="Arial" w:hAnsi="Arial" w:cs="Arial"/>
          <w:sz w:val="24"/>
          <w:szCs w:val="24"/>
        </w:rPr>
        <w:t xml:space="preserve"> 2 </w:t>
      </w:r>
      <w:r>
        <w:rPr>
          <w:rFonts w:ascii="Arial" w:hAnsi="Arial" w:cs="Arial"/>
          <w:sz w:val="24"/>
          <w:szCs w:val="24"/>
        </w:rPr>
        <w:t>zamestnancov.</w:t>
      </w:r>
    </w:p>
    <w:p w14:paraId="5E5F3F5D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II. Informácie o prijatých postupoch</w:t>
      </w:r>
    </w:p>
    <w:p w14:paraId="070ECCEC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1/ Účtovná závierka bola zostavená za predpokladu nepretržitého trvania. </w:t>
      </w:r>
    </w:p>
    <w:p w14:paraId="5DD8300E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2/ Spoločnosť oceňuje majetok a záväzky ku dňu uskutočnenia účtovného prípadu.</w:t>
      </w:r>
    </w:p>
    <w:p w14:paraId="49B87D60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 dňu účtovného prípadu spoločnosť oceňovala menovitou hodnotou pohľadávky, záväzky pri ich vzniku.</w:t>
      </w:r>
    </w:p>
    <w:p w14:paraId="45AEA21E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3/ Odpisový plán spoločnosti:</w:t>
      </w:r>
    </w:p>
    <w:p w14:paraId="578E355C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nevlastní majetok. Nezostavuje odpisový plán.</w:t>
      </w:r>
    </w:p>
    <w:p w14:paraId="05A1E9CF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4/ Spoločnosti neboli poskytnuté dotácie. </w:t>
      </w:r>
    </w:p>
    <w:p w14:paraId="2F936671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III: Informácie, ktoré vysvetľujú a dopĺňajú  súvahu a výkaz ziskov a strát</w:t>
      </w:r>
    </w:p>
    <w:p w14:paraId="44CDD863" w14:textId="0C4198CE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1/ Spoločnosť vykazuje </w:t>
      </w:r>
      <w:r w:rsidR="006630EB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pohľadávky</w:t>
      </w:r>
      <w:r w:rsidR="006630EB">
        <w:rPr>
          <w:rFonts w:ascii="Arial" w:hAnsi="Arial" w:cs="Arial"/>
          <w:sz w:val="24"/>
          <w:szCs w:val="24"/>
        </w:rPr>
        <w:t xml:space="preserve"> v sume Euro 5 980,00</w:t>
      </w:r>
      <w:r>
        <w:rPr>
          <w:rFonts w:ascii="Arial" w:hAnsi="Arial" w:cs="Arial"/>
          <w:sz w:val="24"/>
          <w:szCs w:val="24"/>
        </w:rPr>
        <w:t xml:space="preserve"> po lehote splatnosti.</w:t>
      </w:r>
    </w:p>
    <w:p w14:paraId="27F337EA" w14:textId="41D27608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2/ Spoločnosť nevykazuje záväzky po lehote splatnosti.</w:t>
      </w:r>
    </w:p>
    <w:p w14:paraId="735A7022" w14:textId="2E2F1097" w:rsidR="006630EB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3/ Spoločnosť v roku 202</w:t>
      </w:r>
      <w:r w:rsidR="006630EB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vykázala</w:t>
      </w:r>
      <w:r w:rsidR="006630EB">
        <w:rPr>
          <w:rFonts w:ascii="Arial" w:hAnsi="Arial" w:cs="Arial"/>
          <w:sz w:val="24"/>
          <w:szCs w:val="24"/>
        </w:rPr>
        <w:t xml:space="preserve"> účtovnú</w:t>
      </w:r>
      <w:r>
        <w:rPr>
          <w:rFonts w:ascii="Arial" w:hAnsi="Arial" w:cs="Arial"/>
          <w:sz w:val="24"/>
          <w:szCs w:val="24"/>
        </w:rPr>
        <w:t xml:space="preserve"> </w:t>
      </w:r>
      <w:r w:rsidR="006630EB">
        <w:rPr>
          <w:rFonts w:ascii="Arial" w:hAnsi="Arial" w:cs="Arial"/>
          <w:sz w:val="24"/>
          <w:szCs w:val="24"/>
        </w:rPr>
        <w:t xml:space="preserve">stratu </w:t>
      </w:r>
      <w:r>
        <w:rPr>
          <w:rFonts w:ascii="Arial" w:hAnsi="Arial" w:cs="Arial"/>
          <w:sz w:val="24"/>
          <w:szCs w:val="24"/>
        </w:rPr>
        <w:t>vo výške</w:t>
      </w:r>
      <w:r w:rsidR="006630EB">
        <w:rPr>
          <w:rFonts w:ascii="Arial" w:hAnsi="Arial" w:cs="Arial"/>
          <w:sz w:val="24"/>
          <w:szCs w:val="24"/>
        </w:rPr>
        <w:t xml:space="preserve"> Euro 5 142,04. Predpísaním </w:t>
      </w:r>
      <w:r>
        <w:rPr>
          <w:rFonts w:ascii="Arial" w:hAnsi="Arial" w:cs="Arial"/>
          <w:sz w:val="24"/>
          <w:szCs w:val="24"/>
        </w:rPr>
        <w:t>d</w:t>
      </w:r>
      <w:r w:rsidR="006630EB">
        <w:rPr>
          <w:rFonts w:ascii="Arial" w:hAnsi="Arial" w:cs="Arial"/>
          <w:sz w:val="24"/>
          <w:szCs w:val="24"/>
        </w:rPr>
        <w:t>ane vo výške Euro 340,00 sa účtovná strata zvýšila na Euro 5 482,04.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06B64A61" w14:textId="22E46411" w:rsidR="006630EB" w:rsidRDefault="0021243F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daňovom priznaní </w:t>
      </w:r>
      <w:r w:rsidR="006630EB">
        <w:rPr>
          <w:rFonts w:ascii="Arial" w:hAnsi="Arial" w:cs="Arial"/>
          <w:sz w:val="24"/>
          <w:szCs w:val="24"/>
        </w:rPr>
        <w:t>spoločnosť vyk</w:t>
      </w:r>
      <w:r>
        <w:rPr>
          <w:rFonts w:ascii="Arial" w:hAnsi="Arial" w:cs="Arial"/>
          <w:sz w:val="24"/>
          <w:szCs w:val="24"/>
        </w:rPr>
        <w:t>á</w:t>
      </w:r>
      <w:r w:rsidR="006630EB">
        <w:rPr>
          <w:rFonts w:ascii="Arial" w:hAnsi="Arial" w:cs="Arial"/>
          <w:sz w:val="24"/>
          <w:szCs w:val="24"/>
        </w:rPr>
        <w:t>z</w:t>
      </w:r>
      <w:r>
        <w:rPr>
          <w:rFonts w:ascii="Arial" w:hAnsi="Arial" w:cs="Arial"/>
          <w:sz w:val="24"/>
          <w:szCs w:val="24"/>
        </w:rPr>
        <w:t xml:space="preserve">ala </w:t>
      </w:r>
      <w:proofErr w:type="spellStart"/>
      <w:r>
        <w:rPr>
          <w:rFonts w:ascii="Arial" w:hAnsi="Arial" w:cs="Arial"/>
          <w:sz w:val="24"/>
          <w:szCs w:val="24"/>
        </w:rPr>
        <w:t>pripočitateľné</w:t>
      </w:r>
      <w:proofErr w:type="spellEnd"/>
      <w:r>
        <w:rPr>
          <w:rFonts w:ascii="Arial" w:hAnsi="Arial" w:cs="Arial"/>
          <w:sz w:val="24"/>
          <w:szCs w:val="24"/>
        </w:rPr>
        <w:t xml:space="preserve"> položky</w:t>
      </w:r>
      <w:r w:rsidR="006630EB">
        <w:rPr>
          <w:rFonts w:ascii="Arial" w:hAnsi="Arial" w:cs="Arial"/>
          <w:sz w:val="24"/>
          <w:szCs w:val="24"/>
        </w:rPr>
        <w:t xml:space="preserve"> v</w:t>
      </w:r>
      <w:r>
        <w:rPr>
          <w:rFonts w:ascii="Arial" w:hAnsi="Arial" w:cs="Arial"/>
          <w:sz w:val="24"/>
          <w:szCs w:val="24"/>
        </w:rPr>
        <w:t> sume 1 134,13</w:t>
      </w:r>
      <w:r w:rsidR="006630EB">
        <w:rPr>
          <w:rFonts w:ascii="Arial" w:hAnsi="Arial" w:cs="Arial"/>
          <w:sz w:val="24"/>
          <w:szCs w:val="24"/>
        </w:rPr>
        <w:t xml:space="preserve"> Euro</w:t>
      </w:r>
      <w:r>
        <w:rPr>
          <w:rFonts w:ascii="Arial" w:hAnsi="Arial" w:cs="Arial"/>
          <w:sz w:val="24"/>
          <w:szCs w:val="24"/>
        </w:rPr>
        <w:t>.</w:t>
      </w:r>
    </w:p>
    <w:p w14:paraId="54B09036" w14:textId="013C5E8C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Bratislave </w:t>
      </w:r>
      <w:r w:rsidR="006630EB">
        <w:rPr>
          <w:rFonts w:ascii="Arial" w:hAnsi="Arial" w:cs="Arial"/>
          <w:sz w:val="24"/>
          <w:szCs w:val="24"/>
        </w:rPr>
        <w:t>24</w:t>
      </w:r>
      <w:r>
        <w:rPr>
          <w:rFonts w:ascii="Arial" w:hAnsi="Arial" w:cs="Arial"/>
          <w:sz w:val="24"/>
          <w:szCs w:val="24"/>
        </w:rPr>
        <w:t>.06.2</w:t>
      </w:r>
      <w:r w:rsidR="006630EB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02</w:t>
      </w:r>
      <w:r w:rsidR="006630EB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                            </w:t>
      </w:r>
    </w:p>
    <w:p w14:paraId="19553DC6" w14:textId="42ED9651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</w:t>
      </w:r>
    </w:p>
    <w:p w14:paraId="1D6941CC" w14:textId="77777777" w:rsidR="00194200" w:rsidRDefault="00194200"/>
    <w:sectPr w:rsidR="001942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C79"/>
    <w:rsid w:val="00194200"/>
    <w:rsid w:val="001F3960"/>
    <w:rsid w:val="0021243F"/>
    <w:rsid w:val="00495F8B"/>
    <w:rsid w:val="006630EB"/>
    <w:rsid w:val="007C0C79"/>
    <w:rsid w:val="00915DF4"/>
    <w:rsid w:val="00CE1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BDFF5"/>
  <w15:chartTrackingRefBased/>
  <w15:docId w15:val="{489714E2-6D46-4537-A780-74C6C7F7E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C0C79"/>
    <w:rPr>
      <w:rFonts w:eastAsiaTheme="minorEastAsia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C0C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Slavka i</dc:creator>
  <cp:keywords/>
  <dc:description/>
  <cp:lastModifiedBy>Slavka i</cp:lastModifiedBy>
  <cp:revision>3</cp:revision>
  <dcterms:created xsi:type="dcterms:W3CDTF">2025-09-03T17:13:00Z</dcterms:created>
  <dcterms:modified xsi:type="dcterms:W3CDTF">2025-09-03T17:27:00Z</dcterms:modified>
</cp:coreProperties>
</file>