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F9F8B1" w14:textId="77777777" w:rsidR="00687B5A" w:rsidRDefault="00000000">
      <w:pPr>
        <w:spacing w:line="240" w:lineRule="auto"/>
        <w:rPr>
          <w:rFonts w:ascii="Times New Roman" w:hAnsi="Times New Roman" w:cs="Times New Roman"/>
          <w:sz w:val="24"/>
          <w:szCs w:val="24"/>
        </w:rPr>
      </w:pPr>
      <w:r>
        <w:rPr>
          <w:rFonts w:ascii="Times New Roman" w:hAnsi="Times New Roman" w:cs="Times New Roman"/>
          <w:sz w:val="24"/>
          <w:szCs w:val="24"/>
          <w:lang w:val="en-US"/>
        </w:rPr>
        <w:t>Po</w:t>
      </w:r>
      <w:r>
        <w:rPr>
          <w:rFonts w:ascii="Times New Roman" w:hAnsi="Times New Roman" w:cs="Times New Roman"/>
          <w:sz w:val="24"/>
          <w:szCs w:val="24"/>
        </w:rPr>
        <w:t xml:space="preserve">známky </w:t>
      </w:r>
      <w:proofErr w:type="spellStart"/>
      <w:r>
        <w:rPr>
          <w:rFonts w:ascii="Times New Roman" w:hAnsi="Times New Roman" w:cs="Times New Roman"/>
          <w:sz w:val="24"/>
          <w:szCs w:val="24"/>
        </w:rPr>
        <w:t>Úč.MÚJ</w:t>
      </w:r>
      <w:proofErr w:type="spellEnd"/>
      <w:r>
        <w:rPr>
          <w:rFonts w:ascii="Times New Roman" w:hAnsi="Times New Roman" w:cs="Times New Roman"/>
          <w:sz w:val="24"/>
          <w:szCs w:val="24"/>
        </w:rPr>
        <w:t xml:space="preserve"> 3-01                         IČO: 36671941</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DIČ: 2022239802</w:t>
      </w:r>
      <w:r>
        <w:rPr>
          <w:rFonts w:ascii="Times New Roman" w:hAnsi="Times New Roman" w:cs="Times New Roman"/>
          <w:sz w:val="24"/>
          <w:szCs w:val="24"/>
        </w:rPr>
        <w:tab/>
      </w:r>
    </w:p>
    <w:p w14:paraId="70C68147" w14:textId="77777777" w:rsidR="00687B5A" w:rsidRDefault="00000000">
      <w:pPr>
        <w:spacing w:line="240" w:lineRule="auto"/>
        <w:ind w:right="-284"/>
        <w:rPr>
          <w:rFonts w:ascii="Times New Roman" w:hAnsi="Times New Roman" w:cs="Times New Roman"/>
          <w:sz w:val="24"/>
          <w:szCs w:val="24"/>
        </w:rPr>
      </w:pPr>
      <w:r>
        <w:rPr>
          <w:rFonts w:ascii="Times New Roman" w:hAnsi="Times New Roman" w:cs="Times New Roman"/>
          <w:sz w:val="24"/>
          <w:szCs w:val="24"/>
        </w:rPr>
        <w:t>------------------------------------------------------------------------------------------------------------------------</w:t>
      </w:r>
    </w:p>
    <w:p w14:paraId="0A5A7EFA" w14:textId="77777777" w:rsidR="00687B5A" w:rsidRDefault="00000000">
      <w:pPr>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Čl.I</w:t>
      </w:r>
      <w:proofErr w:type="spellEnd"/>
      <w:r>
        <w:rPr>
          <w:rFonts w:ascii="Times New Roman" w:hAnsi="Times New Roman" w:cs="Times New Roman"/>
          <w:b/>
          <w:sz w:val="24"/>
          <w:szCs w:val="24"/>
        </w:rPr>
        <w:t xml:space="preserve">   Všeobecné údaje o účtovnej jednotke</w:t>
      </w:r>
    </w:p>
    <w:p w14:paraId="4CC5EBCD" w14:textId="4BC0F83D" w:rsidR="00687B5A"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Obchodné meno účtovnej jednotky</w:t>
      </w:r>
      <w:r>
        <w:rPr>
          <w:rFonts w:ascii="Times New Roman" w:hAnsi="Times New Roman" w:cs="Times New Roman"/>
          <w:sz w:val="24"/>
          <w:szCs w:val="24"/>
        </w:rPr>
        <w:t xml:space="preserve">: Delta HEAT, </w:t>
      </w:r>
      <w:proofErr w:type="spellStart"/>
      <w:r>
        <w:rPr>
          <w:rFonts w:ascii="Times New Roman" w:hAnsi="Times New Roman" w:cs="Times New Roman"/>
          <w:sz w:val="24"/>
          <w:szCs w:val="24"/>
        </w:rPr>
        <w:t>s.r.o</w:t>
      </w:r>
      <w:proofErr w:type="spellEnd"/>
      <w:r>
        <w:rPr>
          <w:rFonts w:ascii="Times New Roman" w:hAnsi="Times New Roman" w:cs="Times New Roman"/>
          <w:sz w:val="24"/>
          <w:szCs w:val="24"/>
        </w:rPr>
        <w:t>.</w:t>
      </w:r>
    </w:p>
    <w:p w14:paraId="5FF3ED0A" w14:textId="77777777" w:rsidR="00687B5A"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Sídlo</w:t>
      </w:r>
      <w:r>
        <w:rPr>
          <w:rFonts w:ascii="Times New Roman" w:hAnsi="Times New Roman" w:cs="Times New Roman"/>
          <w:sz w:val="24"/>
          <w:szCs w:val="24"/>
        </w:rPr>
        <w:t>: Palárikova 76, 022 01 Čadca</w:t>
      </w:r>
    </w:p>
    <w:p w14:paraId="2BD9831C" w14:textId="77777777" w:rsidR="00687B5A" w:rsidRDefault="00000000">
      <w:pPr>
        <w:spacing w:line="240" w:lineRule="auto"/>
        <w:rPr>
          <w:rFonts w:ascii="Times New Roman" w:hAnsi="Times New Roman" w:cs="Times New Roman"/>
          <w:sz w:val="24"/>
          <w:szCs w:val="24"/>
        </w:rPr>
      </w:pPr>
      <w:r>
        <w:rPr>
          <w:rFonts w:ascii="Times New Roman" w:hAnsi="Times New Roman" w:cs="Times New Roman"/>
          <w:b/>
          <w:sz w:val="24"/>
          <w:szCs w:val="24"/>
        </w:rPr>
        <w:t>Priemerný počet zamestnancov</w:t>
      </w:r>
      <w:r>
        <w:rPr>
          <w:rFonts w:ascii="Times New Roman" w:hAnsi="Times New Roman" w:cs="Times New Roman"/>
          <w:sz w:val="24"/>
          <w:szCs w:val="24"/>
        </w:rPr>
        <w:t>: 0</w:t>
      </w:r>
    </w:p>
    <w:p w14:paraId="528780EB" w14:textId="77777777" w:rsidR="00687B5A" w:rsidRDefault="00000000">
      <w:pPr>
        <w:spacing w:line="240" w:lineRule="auto"/>
        <w:rPr>
          <w:rFonts w:ascii="Times New Roman" w:hAnsi="Times New Roman" w:cs="Times New Roman"/>
          <w:b/>
          <w:sz w:val="24"/>
          <w:szCs w:val="24"/>
        </w:rPr>
      </w:pPr>
      <w:proofErr w:type="spellStart"/>
      <w:r>
        <w:rPr>
          <w:rFonts w:ascii="Times New Roman" w:hAnsi="Times New Roman" w:cs="Times New Roman"/>
          <w:b/>
          <w:sz w:val="24"/>
          <w:szCs w:val="24"/>
        </w:rPr>
        <w:t>Čl.II</w:t>
      </w:r>
      <w:proofErr w:type="spellEnd"/>
      <w:r>
        <w:rPr>
          <w:rFonts w:ascii="Times New Roman" w:hAnsi="Times New Roman" w:cs="Times New Roman"/>
          <w:b/>
          <w:sz w:val="24"/>
          <w:szCs w:val="24"/>
        </w:rPr>
        <w:t xml:space="preserve">   Informácie o prijatých postupoch</w:t>
      </w:r>
    </w:p>
    <w:p w14:paraId="3369969B" w14:textId="77777777" w:rsidR="00687B5A" w:rsidRDefault="00000000">
      <w:pPr>
        <w:pStyle w:val="Odsekzoznamu"/>
        <w:numPr>
          <w:ilvl w:val="0"/>
          <w:numId w:val="1"/>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nebude ďalej pokračovať v činnosti, nakoľko vstupuje dňom 11.2.2025 do likvidácie.</w:t>
      </w:r>
    </w:p>
    <w:p w14:paraId="74C38CFA" w14:textId="77777777" w:rsidR="00687B5A"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 III   Spôsob oceňovania jednotlivých položiek majetku a záväzkov</w:t>
      </w:r>
    </w:p>
    <w:p w14:paraId="0D043667" w14:textId="77777777" w:rsidR="00687B5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Účtovná jednotka v danom roku neobstarala žiadny hnuteľný majetok.</w:t>
      </w:r>
    </w:p>
    <w:p w14:paraId="75A7D053" w14:textId="77777777" w:rsidR="00687B5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Zásoby účtovná jednotka nemala.</w:t>
      </w:r>
    </w:p>
    <w:p w14:paraId="41F00839" w14:textId="77777777" w:rsidR="00687B5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Pohľadávky a záväzky oceňovala UJ menovitou hodnotou.</w:t>
      </w:r>
    </w:p>
    <w:p w14:paraId="30784727" w14:textId="77777777" w:rsidR="00687B5A" w:rsidRDefault="00000000">
      <w:pPr>
        <w:pStyle w:val="Odsekzoznamu"/>
        <w:numPr>
          <w:ilvl w:val="0"/>
          <w:numId w:val="2"/>
        </w:numPr>
        <w:spacing w:line="240" w:lineRule="auto"/>
        <w:rPr>
          <w:rFonts w:ascii="Times New Roman" w:hAnsi="Times New Roman" w:cs="Times New Roman"/>
          <w:sz w:val="24"/>
          <w:szCs w:val="24"/>
        </w:rPr>
      </w:pPr>
      <w:r>
        <w:rPr>
          <w:rFonts w:ascii="Times New Roman" w:hAnsi="Times New Roman" w:cs="Times New Roman"/>
          <w:sz w:val="24"/>
          <w:szCs w:val="24"/>
        </w:rPr>
        <w:t>Krátkodobý finančný majetok oceňovala UJ menovitou hodnotu.</w:t>
      </w:r>
    </w:p>
    <w:p w14:paraId="114E71D9" w14:textId="77777777" w:rsidR="00687B5A" w:rsidRDefault="00000000">
      <w:pPr>
        <w:spacing w:line="240" w:lineRule="auto"/>
        <w:rPr>
          <w:rFonts w:ascii="Times New Roman" w:hAnsi="Times New Roman" w:cs="Times New Roman"/>
          <w:b/>
          <w:sz w:val="24"/>
          <w:szCs w:val="24"/>
        </w:rPr>
      </w:pPr>
      <w:r>
        <w:rPr>
          <w:rFonts w:ascii="Times New Roman" w:hAnsi="Times New Roman" w:cs="Times New Roman"/>
          <w:b/>
          <w:sz w:val="24"/>
          <w:szCs w:val="24"/>
        </w:rPr>
        <w:t>Čl. IV</w:t>
      </w:r>
      <w:r>
        <w:rPr>
          <w:rFonts w:ascii="Times New Roman" w:hAnsi="Times New Roman" w:cs="Times New Roman"/>
          <w:sz w:val="24"/>
          <w:szCs w:val="24"/>
        </w:rPr>
        <w:t xml:space="preserve">  </w:t>
      </w:r>
      <w:r>
        <w:rPr>
          <w:rFonts w:ascii="Times New Roman" w:hAnsi="Times New Roman" w:cs="Times New Roman"/>
          <w:b/>
          <w:sz w:val="24"/>
          <w:szCs w:val="24"/>
        </w:rPr>
        <w:t>Spôsob zostavenia odpisového plánu pre dlhodobý hmotný a nehmotný majetok</w:t>
      </w:r>
    </w:p>
    <w:p w14:paraId="09723AAC" w14:textId="77777777" w:rsidR="00687B5A"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Nehmotný majetok, ktorého ocenenie sa rovná sume 2.400 EUR alebo je nižšie sa účtuje na ťarchu účtu 518. Pokiaľ je ocenenie vyššie ako daná suma, účtovná jednotka majetok zaradí do dlhodobého nehmotného majetku.</w:t>
      </w:r>
    </w:p>
    <w:p w14:paraId="7E418BBB" w14:textId="77777777" w:rsidR="00687B5A"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Hmotný majetok, ktorého ocenenie sa rovná sume 1.700 EUR alebo je nižšie účtuje účtovná jednotka na ťarchu účtu 501. Pokiaľ je ocenenie vyššie ako daná suma, účtovná jednotka majetok zaradí do dlhodobého hmotného majetku.</w:t>
      </w:r>
    </w:p>
    <w:p w14:paraId="339A8E6E" w14:textId="77777777" w:rsidR="00687B5A" w:rsidRDefault="00000000">
      <w:pPr>
        <w:pStyle w:val="Odsekzoznamu"/>
        <w:numPr>
          <w:ilvl w:val="0"/>
          <w:numId w:val="3"/>
        </w:numPr>
        <w:spacing w:line="240" w:lineRule="auto"/>
        <w:jc w:val="both"/>
        <w:rPr>
          <w:rFonts w:ascii="Times New Roman" w:hAnsi="Times New Roman" w:cs="Times New Roman"/>
          <w:sz w:val="24"/>
          <w:szCs w:val="24"/>
        </w:rPr>
      </w:pPr>
      <w:r>
        <w:rPr>
          <w:rFonts w:ascii="Times New Roman" w:hAnsi="Times New Roman" w:cs="Times New Roman"/>
          <w:sz w:val="24"/>
          <w:szCs w:val="24"/>
        </w:rPr>
        <w:t>Odpisový plán účtovných odpisov hmotného majetku sa zostavil na základe metódy používané pri vyčísľovaní daňových odpisov. Odpisové sadzby pre účtovné a daňové odpisy účtovnej jednotky sa rovnajú. Ročný účtovný odpis sa rovná ročnému daňovému odpisu.</w:t>
      </w:r>
    </w:p>
    <w:p w14:paraId="4B56D16D" w14:textId="77777777" w:rsidR="00687B5A" w:rsidRDefault="00687B5A">
      <w:pPr>
        <w:pStyle w:val="Odsekzoznamu"/>
        <w:numPr>
          <w:ilvl w:val="0"/>
          <w:numId w:val="3"/>
        </w:numPr>
        <w:spacing w:line="240" w:lineRule="auto"/>
        <w:rPr>
          <w:rFonts w:ascii="Times New Roman" w:hAnsi="Times New Roman" w:cs="Times New Roman"/>
          <w:sz w:val="24"/>
          <w:szCs w:val="24"/>
        </w:rPr>
      </w:pPr>
    </w:p>
    <w:tbl>
      <w:tblPr>
        <w:tblStyle w:val="Mriekatabuky"/>
        <w:tblW w:w="0" w:type="auto"/>
        <w:tblInd w:w="1080" w:type="dxa"/>
        <w:tblLook w:val="04A0" w:firstRow="1" w:lastRow="0" w:firstColumn="1" w:lastColumn="0" w:noHBand="0" w:noVBand="1"/>
      </w:tblPr>
      <w:tblGrid>
        <w:gridCol w:w="2230"/>
        <w:gridCol w:w="2244"/>
        <w:gridCol w:w="2218"/>
        <w:gridCol w:w="2141"/>
      </w:tblGrid>
      <w:tr w:rsidR="00687B5A" w14:paraId="37B8CEB9" w14:textId="77777777">
        <w:tc>
          <w:tcPr>
            <w:tcW w:w="2293" w:type="dxa"/>
          </w:tcPr>
          <w:p w14:paraId="5CAD16AA" w14:textId="77777777" w:rsidR="00687B5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Druh majetku</w:t>
            </w:r>
          </w:p>
        </w:tc>
        <w:tc>
          <w:tcPr>
            <w:tcW w:w="2288" w:type="dxa"/>
          </w:tcPr>
          <w:p w14:paraId="774B7050" w14:textId="77777777" w:rsidR="00687B5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Doba odpisovania</w:t>
            </w:r>
          </w:p>
        </w:tc>
        <w:tc>
          <w:tcPr>
            <w:tcW w:w="2274" w:type="dxa"/>
          </w:tcPr>
          <w:p w14:paraId="2420B73B" w14:textId="77777777" w:rsidR="00687B5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Odpisová metóda</w:t>
            </w:r>
          </w:p>
        </w:tc>
        <w:tc>
          <w:tcPr>
            <w:tcW w:w="2204" w:type="dxa"/>
          </w:tcPr>
          <w:p w14:paraId="16222A2D" w14:textId="77777777" w:rsidR="00687B5A" w:rsidRDefault="00000000">
            <w:pPr>
              <w:pStyle w:val="Odsekzoznamu"/>
              <w:spacing w:after="0" w:line="240" w:lineRule="auto"/>
              <w:ind w:left="0"/>
              <w:rPr>
                <w:rFonts w:ascii="Times New Roman" w:hAnsi="Times New Roman" w:cs="Times New Roman"/>
                <w:b/>
                <w:sz w:val="24"/>
                <w:szCs w:val="24"/>
              </w:rPr>
            </w:pPr>
            <w:r>
              <w:rPr>
                <w:rFonts w:ascii="Times New Roman" w:hAnsi="Times New Roman" w:cs="Times New Roman"/>
                <w:b/>
                <w:sz w:val="24"/>
                <w:szCs w:val="24"/>
              </w:rPr>
              <w:t>Daňové odpisy</w:t>
            </w:r>
          </w:p>
        </w:tc>
      </w:tr>
      <w:tr w:rsidR="00687B5A" w14:paraId="6B3B36E7" w14:textId="77777777">
        <w:tc>
          <w:tcPr>
            <w:tcW w:w="2293" w:type="dxa"/>
          </w:tcPr>
          <w:p w14:paraId="47DF68E5" w14:textId="77777777" w:rsidR="00687B5A" w:rsidRDefault="00687B5A">
            <w:pPr>
              <w:pStyle w:val="Odsekzoznamu"/>
              <w:spacing w:after="0" w:line="240" w:lineRule="auto"/>
              <w:ind w:left="0"/>
              <w:rPr>
                <w:rFonts w:ascii="Times New Roman" w:hAnsi="Times New Roman" w:cs="Times New Roman"/>
                <w:sz w:val="24"/>
                <w:szCs w:val="24"/>
              </w:rPr>
            </w:pPr>
          </w:p>
        </w:tc>
        <w:tc>
          <w:tcPr>
            <w:tcW w:w="2288" w:type="dxa"/>
          </w:tcPr>
          <w:p w14:paraId="60C8034A" w14:textId="77777777" w:rsidR="00687B5A" w:rsidRDefault="00687B5A">
            <w:pPr>
              <w:pStyle w:val="Odsekzoznamu"/>
              <w:spacing w:after="0" w:line="240" w:lineRule="auto"/>
              <w:ind w:left="0"/>
              <w:jc w:val="center"/>
              <w:rPr>
                <w:rFonts w:ascii="Times New Roman" w:hAnsi="Times New Roman" w:cs="Times New Roman"/>
                <w:sz w:val="24"/>
                <w:szCs w:val="24"/>
              </w:rPr>
            </w:pPr>
          </w:p>
        </w:tc>
        <w:tc>
          <w:tcPr>
            <w:tcW w:w="2274" w:type="dxa"/>
          </w:tcPr>
          <w:p w14:paraId="74330F83" w14:textId="77777777" w:rsidR="00687B5A" w:rsidRDefault="00687B5A">
            <w:pPr>
              <w:pStyle w:val="Odsekzoznamu"/>
              <w:spacing w:after="0" w:line="240" w:lineRule="auto"/>
              <w:ind w:left="0"/>
              <w:jc w:val="center"/>
              <w:rPr>
                <w:rFonts w:ascii="Times New Roman" w:hAnsi="Times New Roman" w:cs="Times New Roman"/>
                <w:sz w:val="24"/>
                <w:szCs w:val="24"/>
              </w:rPr>
            </w:pPr>
          </w:p>
        </w:tc>
        <w:tc>
          <w:tcPr>
            <w:tcW w:w="2204" w:type="dxa"/>
          </w:tcPr>
          <w:p w14:paraId="65E7086D" w14:textId="77777777" w:rsidR="00687B5A" w:rsidRDefault="00687B5A">
            <w:pPr>
              <w:pStyle w:val="Odsekzoznamu"/>
              <w:spacing w:after="0" w:line="240" w:lineRule="auto"/>
              <w:ind w:left="0"/>
              <w:rPr>
                <w:rFonts w:ascii="Times New Roman" w:hAnsi="Times New Roman" w:cs="Times New Roman"/>
                <w:sz w:val="24"/>
                <w:szCs w:val="24"/>
              </w:rPr>
            </w:pPr>
          </w:p>
        </w:tc>
      </w:tr>
      <w:tr w:rsidR="00687B5A" w14:paraId="34C54CCE" w14:textId="77777777">
        <w:tc>
          <w:tcPr>
            <w:tcW w:w="2293" w:type="dxa"/>
          </w:tcPr>
          <w:p w14:paraId="59B63F0B" w14:textId="77777777" w:rsidR="00687B5A" w:rsidRDefault="00687B5A">
            <w:pPr>
              <w:pStyle w:val="Odsekzoznamu"/>
              <w:spacing w:after="0" w:line="240" w:lineRule="auto"/>
              <w:ind w:left="0"/>
              <w:rPr>
                <w:rFonts w:ascii="Times New Roman" w:hAnsi="Times New Roman" w:cs="Times New Roman"/>
                <w:sz w:val="24"/>
                <w:szCs w:val="24"/>
              </w:rPr>
            </w:pPr>
          </w:p>
        </w:tc>
        <w:tc>
          <w:tcPr>
            <w:tcW w:w="2288" w:type="dxa"/>
          </w:tcPr>
          <w:p w14:paraId="3F9D5E0A" w14:textId="77777777" w:rsidR="00687B5A" w:rsidRDefault="00687B5A">
            <w:pPr>
              <w:pStyle w:val="Odsekzoznamu"/>
              <w:spacing w:after="0" w:line="240" w:lineRule="auto"/>
              <w:ind w:left="0"/>
              <w:rPr>
                <w:rFonts w:ascii="Times New Roman" w:hAnsi="Times New Roman" w:cs="Times New Roman"/>
                <w:sz w:val="24"/>
                <w:szCs w:val="24"/>
              </w:rPr>
            </w:pPr>
          </w:p>
        </w:tc>
        <w:tc>
          <w:tcPr>
            <w:tcW w:w="2274" w:type="dxa"/>
          </w:tcPr>
          <w:p w14:paraId="132D85B2" w14:textId="77777777" w:rsidR="00687B5A" w:rsidRDefault="00687B5A">
            <w:pPr>
              <w:pStyle w:val="Odsekzoznamu"/>
              <w:spacing w:after="0" w:line="240" w:lineRule="auto"/>
              <w:ind w:left="0"/>
              <w:rPr>
                <w:rFonts w:ascii="Times New Roman" w:hAnsi="Times New Roman" w:cs="Times New Roman"/>
                <w:sz w:val="24"/>
                <w:szCs w:val="24"/>
              </w:rPr>
            </w:pPr>
          </w:p>
        </w:tc>
        <w:tc>
          <w:tcPr>
            <w:tcW w:w="2204" w:type="dxa"/>
          </w:tcPr>
          <w:p w14:paraId="546EABE5" w14:textId="77777777" w:rsidR="00687B5A" w:rsidRDefault="00687B5A">
            <w:pPr>
              <w:pStyle w:val="Odsekzoznamu"/>
              <w:spacing w:after="0" w:line="240" w:lineRule="auto"/>
              <w:ind w:left="0"/>
              <w:jc w:val="center"/>
              <w:rPr>
                <w:rFonts w:ascii="Times New Roman" w:hAnsi="Times New Roman" w:cs="Times New Roman"/>
                <w:sz w:val="24"/>
                <w:szCs w:val="24"/>
              </w:rPr>
            </w:pPr>
          </w:p>
        </w:tc>
      </w:tr>
    </w:tbl>
    <w:p w14:paraId="102041CC" w14:textId="77777777" w:rsidR="00687B5A" w:rsidRDefault="00687B5A">
      <w:pPr>
        <w:pStyle w:val="Odsekzoznamu"/>
        <w:spacing w:line="240" w:lineRule="auto"/>
        <w:ind w:left="1080"/>
        <w:rPr>
          <w:rFonts w:ascii="Times New Roman" w:hAnsi="Times New Roman" w:cs="Times New Roman"/>
          <w:sz w:val="24"/>
          <w:szCs w:val="24"/>
        </w:rPr>
      </w:pPr>
    </w:p>
    <w:p w14:paraId="4088E31C" w14:textId="77777777" w:rsidR="00687B5A" w:rsidRDefault="00687B5A">
      <w:pPr>
        <w:pStyle w:val="Odsekzoznamu"/>
        <w:spacing w:line="240" w:lineRule="auto"/>
        <w:rPr>
          <w:rFonts w:ascii="Times New Roman" w:hAnsi="Times New Roman" w:cs="Times New Roman"/>
          <w:sz w:val="24"/>
          <w:szCs w:val="24"/>
        </w:rPr>
      </w:pPr>
    </w:p>
    <w:p w14:paraId="5E7D8542" w14:textId="77777777" w:rsidR="00687B5A" w:rsidRDefault="00000000">
      <w:pPr>
        <w:spacing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p>
    <w:sectPr w:rsidR="00687B5A">
      <w:pgSz w:w="11906" w:h="16838"/>
      <w:pgMar w:top="1276" w:right="849" w:bottom="1417"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82E0F99" w14:textId="77777777" w:rsidR="00C10941" w:rsidRDefault="00C10941">
      <w:pPr>
        <w:spacing w:line="240" w:lineRule="auto"/>
      </w:pPr>
      <w:r>
        <w:separator/>
      </w:r>
    </w:p>
  </w:endnote>
  <w:endnote w:type="continuationSeparator" w:id="0">
    <w:p w14:paraId="11177E9F" w14:textId="77777777" w:rsidR="00C10941" w:rsidRDefault="00C1094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9B3443" w14:textId="77777777" w:rsidR="00C10941" w:rsidRDefault="00C10941">
      <w:pPr>
        <w:spacing w:after="0"/>
      </w:pPr>
      <w:r>
        <w:separator/>
      </w:r>
    </w:p>
  </w:footnote>
  <w:footnote w:type="continuationSeparator" w:id="0">
    <w:p w14:paraId="277135EC" w14:textId="77777777" w:rsidR="00C10941" w:rsidRDefault="00C10941">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C0B5E"/>
    <w:multiLevelType w:val="multilevel"/>
    <w:tmpl w:val="0F4C0B5E"/>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 w15:restartNumberingAfterBreak="0">
    <w:nsid w:val="13F25B14"/>
    <w:multiLevelType w:val="multilevel"/>
    <w:tmpl w:val="13F25B14"/>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6A092C99"/>
    <w:multiLevelType w:val="multilevel"/>
    <w:tmpl w:val="6A092C99"/>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921722556">
    <w:abstractNumId w:val="2"/>
  </w:num>
  <w:num w:numId="2" w16cid:durableId="1055398843">
    <w:abstractNumId w:val="1"/>
  </w:num>
  <w:num w:numId="3" w16cid:durableId="178503235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273"/>
    <w:rsid w:val="0002017F"/>
    <w:rsid w:val="000246DB"/>
    <w:rsid w:val="001757CD"/>
    <w:rsid w:val="002E7E87"/>
    <w:rsid w:val="003E166A"/>
    <w:rsid w:val="0040308A"/>
    <w:rsid w:val="00442512"/>
    <w:rsid w:val="005E3749"/>
    <w:rsid w:val="00604C94"/>
    <w:rsid w:val="00614273"/>
    <w:rsid w:val="00633E91"/>
    <w:rsid w:val="00687B5A"/>
    <w:rsid w:val="007A0576"/>
    <w:rsid w:val="008A473E"/>
    <w:rsid w:val="00A0338E"/>
    <w:rsid w:val="00BC4015"/>
    <w:rsid w:val="00C10941"/>
    <w:rsid w:val="00C216FE"/>
    <w:rsid w:val="00CC5831"/>
    <w:rsid w:val="00D66FF9"/>
    <w:rsid w:val="00D74DDD"/>
    <w:rsid w:val="00DD3374"/>
    <w:rsid w:val="00E10EE6"/>
    <w:rsid w:val="00E524C3"/>
    <w:rsid w:val="00EC4075"/>
    <w:rsid w:val="00EF79DE"/>
    <w:rsid w:val="00F83458"/>
    <w:rsid w:val="276834F3"/>
    <w:rsid w:val="3B6A18F7"/>
    <w:rsid w:val="6D28260E"/>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34D34D"/>
  <w15:docId w15:val="{F2EF8A39-1E30-41EC-B404-671939097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pacing w:after="200" w:line="276" w:lineRule="auto"/>
    </w:pPr>
    <w:rPr>
      <w:sz w:val="22"/>
      <w:szCs w:val="22"/>
      <w:lang w:eastAsia="en-U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qFormat/>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Odsekzoznamu">
    <w:name w:val="List Paragraph"/>
    <w:basedOn w:val="Normlny"/>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244</Words>
  <Characters>1394</Characters>
  <Application>Microsoft Office Word</Application>
  <DocSecurity>0</DocSecurity>
  <Lines>11</Lines>
  <Paragraphs>3</Paragraphs>
  <ScaleCrop>false</ScaleCrop>
  <Company/>
  <LinksUpToDate>false</LinksUpToDate>
  <CharactersWithSpaces>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XP</dc:creator>
  <cp:lastModifiedBy>Adriána Gajdošová</cp:lastModifiedBy>
  <cp:revision>6</cp:revision>
  <dcterms:created xsi:type="dcterms:W3CDTF">2025-03-30T09:43:00Z</dcterms:created>
  <dcterms:modified xsi:type="dcterms:W3CDTF">2025-10-08T07:26:00Z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1091094FE01F443CA4DBE7234A092E83_13</vt:lpwstr>
  </property>
</Properties>
</file>