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00" w:type="pct"/>
        <w:tblCellSpacing w:w="0" w:type="dxa"/>
        <w:tblCellMar>
          <w:left w:w="0" w:type="dxa"/>
          <w:right w:w="0" w:type="dxa"/>
        </w:tblCellMar>
        <w:tblLook w:val="04A0"/>
      </w:tblPr>
      <w:tblGrid>
        <w:gridCol w:w="4045"/>
        <w:gridCol w:w="1012"/>
        <w:gridCol w:w="4045"/>
      </w:tblGrid>
      <w:tr w:rsidR="003B572A" w:rsidRPr="003B572A" w:rsidTr="003B572A">
        <w:trPr>
          <w:tblCellSpacing w:w="0" w:type="dxa"/>
        </w:trPr>
        <w:tc>
          <w:tcPr>
            <w:tcW w:w="20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572A" w:rsidRPr="003B572A" w:rsidRDefault="003B572A" w:rsidP="003B572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B572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Poznámky </w:t>
            </w:r>
            <w:proofErr w:type="spellStart"/>
            <w:r w:rsidRPr="003B572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Úč</w:t>
            </w:r>
            <w:proofErr w:type="spellEnd"/>
            <w:r w:rsidRPr="003B572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MÚJ 3 – 01</w:t>
            </w:r>
          </w:p>
        </w:tc>
        <w:tc>
          <w:tcPr>
            <w:tcW w:w="500" w:type="pct"/>
            <w:vAlign w:val="center"/>
            <w:hideMark/>
          </w:tcPr>
          <w:p w:rsidR="003B572A" w:rsidRPr="003B572A" w:rsidRDefault="003B572A" w:rsidP="003B572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B572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572A" w:rsidRPr="003B572A" w:rsidRDefault="003B572A" w:rsidP="004D311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B572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IČO: </w:t>
            </w:r>
            <w:r w:rsidR="004D311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44533021</w:t>
            </w:r>
            <w:r w:rsidRPr="003B572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DIČ: </w:t>
            </w:r>
            <w:r w:rsidR="004D311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2022729599</w:t>
            </w:r>
          </w:p>
        </w:tc>
      </w:tr>
    </w:tbl>
    <w:p w:rsidR="003B572A" w:rsidRPr="003B572A" w:rsidRDefault="003B572A" w:rsidP="003B572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</w:p>
    <w:p w:rsidR="003B572A" w:rsidRPr="003B572A" w:rsidRDefault="003B572A" w:rsidP="003B572A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3B572A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Poznámky k</w:t>
      </w:r>
      <w:r w:rsidR="003A5FE4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mimoriadnej</w:t>
      </w:r>
      <w:r w:rsidRPr="003B572A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 </w:t>
      </w:r>
      <w:proofErr w:type="spellStart"/>
      <w:r w:rsidRPr="003B572A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mikro</w:t>
      </w:r>
      <w:proofErr w:type="spellEnd"/>
      <w:r w:rsidRPr="003B572A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účtovnej závierke za </w:t>
      </w:r>
      <w:r w:rsidR="003A5FE4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obdobie od 01.0</w:t>
      </w:r>
      <w:r w:rsidR="003D7B8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4</w:t>
      </w:r>
      <w:r w:rsidR="003A5FE4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.2025 do </w:t>
      </w:r>
      <w:r w:rsidR="003D7B8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10.10.2025</w:t>
      </w:r>
    </w:p>
    <w:p w:rsidR="003B572A" w:rsidRPr="003B572A" w:rsidRDefault="003B572A" w:rsidP="003B572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t>zostavené podľa opatrenia Ministerstva financií SR č. </w:t>
      </w:r>
      <w:hyperlink r:id="rId5" w:history="1">
        <w:r w:rsidRPr="003B572A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sk-SK"/>
          </w:rPr>
          <w:t>MF/15464/2013-74</w:t>
        </w:r>
      </w:hyperlink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t>mikro</w:t>
      </w:r>
      <w:proofErr w:type="spellEnd"/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účtovné jednotky v znení neskorších predpisov</w:t>
      </w:r>
    </w:p>
    <w:p w:rsidR="003B572A" w:rsidRPr="003B572A" w:rsidRDefault="003B572A" w:rsidP="003B572A">
      <w:pPr>
        <w:spacing w:before="100" w:beforeAutospacing="1" w:after="100" w:afterAutospacing="1" w:line="240" w:lineRule="auto"/>
        <w:jc w:val="center"/>
        <w:outlineLvl w:val="4"/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</w:pPr>
      <w:r w:rsidRPr="003B572A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Článok I</w:t>
      </w:r>
      <w:r w:rsidRPr="003B572A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br/>
        <w:t>Všeobecné údaje</w:t>
      </w:r>
    </w:p>
    <w:p w:rsidR="003B572A" w:rsidRPr="003B572A" w:rsidRDefault="003B572A" w:rsidP="003B572A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t>Identifikácia účtovnej jednotky:</w:t>
      </w:r>
      <w:r w:rsidR="008A7A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proofErr w:type="spellStart"/>
      <w:r w:rsidR="008A7ADE">
        <w:rPr>
          <w:rFonts w:ascii="Times New Roman" w:eastAsia="Times New Roman" w:hAnsi="Times New Roman" w:cs="Times New Roman"/>
          <w:sz w:val="24"/>
          <w:szCs w:val="24"/>
          <w:lang w:eastAsia="sk-SK"/>
        </w:rPr>
        <w:t>Mikro</w:t>
      </w:r>
      <w:proofErr w:type="spellEnd"/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 xml:space="preserve">Názov: </w:t>
      </w:r>
      <w:r w:rsidR="008A7A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7D72FB">
        <w:rPr>
          <w:rFonts w:ascii="Times New Roman" w:eastAsia="Times New Roman" w:hAnsi="Times New Roman" w:cs="Times New Roman"/>
          <w:sz w:val="24"/>
          <w:szCs w:val="24"/>
          <w:lang w:eastAsia="sk-SK"/>
        </w:rPr>
        <w:t>IN-GAS-TRO, s.r.o.</w:t>
      </w: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3E7F74">
        <w:rPr>
          <w:rFonts w:ascii="Times New Roman" w:eastAsia="Times New Roman" w:hAnsi="Times New Roman" w:cs="Times New Roman"/>
          <w:sz w:val="24"/>
          <w:szCs w:val="24"/>
          <w:lang w:eastAsia="sk-SK"/>
        </w:rPr>
        <w:t>v likvidácii</w:t>
      </w:r>
    </w:p>
    <w:p w:rsidR="003B572A" w:rsidRPr="003B572A" w:rsidRDefault="003B572A" w:rsidP="003B572A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t>Údaje o konsolidovanom celku – spoločnosť nie je súčasťou žiadneho konsolidovaného celku.</w:t>
      </w:r>
    </w:p>
    <w:p w:rsidR="003B572A" w:rsidRPr="003B572A" w:rsidRDefault="003B572A" w:rsidP="003B572A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t>Priemerný prepočítaný počet zamestnancov:</w:t>
      </w:r>
    </w:p>
    <w:p w:rsidR="003B572A" w:rsidRPr="003B572A" w:rsidRDefault="003B572A" w:rsidP="003B572A">
      <w:pPr>
        <w:numPr>
          <w:ilvl w:val="1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bezprostredne </w:t>
      </w:r>
      <w:r w:rsidR="003D7B86">
        <w:rPr>
          <w:rFonts w:ascii="Times New Roman" w:eastAsia="Times New Roman" w:hAnsi="Times New Roman" w:cs="Times New Roman"/>
          <w:sz w:val="24"/>
          <w:szCs w:val="24"/>
          <w:lang w:eastAsia="sk-SK"/>
        </w:rPr>
        <w:t>predchádzajúce účtovné obdobie: 0</w:t>
      </w:r>
    </w:p>
    <w:p w:rsidR="003B572A" w:rsidRPr="003B572A" w:rsidRDefault="003B572A" w:rsidP="003B572A">
      <w:pPr>
        <w:numPr>
          <w:ilvl w:val="1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bežné účtovné obdobie: </w:t>
      </w:r>
      <w:r w:rsidR="003E7F74">
        <w:rPr>
          <w:rFonts w:ascii="Times New Roman" w:eastAsia="Times New Roman" w:hAnsi="Times New Roman" w:cs="Times New Roman"/>
          <w:sz w:val="24"/>
          <w:szCs w:val="24"/>
          <w:lang w:eastAsia="sk-SK"/>
        </w:rPr>
        <w:t>0</w:t>
      </w:r>
    </w:p>
    <w:p w:rsidR="003B572A" w:rsidRPr="003B572A" w:rsidRDefault="003B572A" w:rsidP="003B572A">
      <w:pPr>
        <w:spacing w:before="100" w:beforeAutospacing="1" w:after="100" w:afterAutospacing="1" w:line="240" w:lineRule="auto"/>
        <w:jc w:val="center"/>
        <w:outlineLvl w:val="4"/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</w:pPr>
      <w:r w:rsidRPr="003B572A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Článok II</w:t>
      </w:r>
      <w:r w:rsidRPr="003B572A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br/>
        <w:t>Informácie o prijatých postupoch</w:t>
      </w:r>
    </w:p>
    <w:p w:rsidR="003B572A" w:rsidRPr="003B572A" w:rsidRDefault="003B572A" w:rsidP="003B572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závierka je zostavená za splnenia predpokladu nepretržitého pokračovania účtovnej jednotky v činnosti.</w:t>
      </w:r>
    </w:p>
    <w:p w:rsidR="003B572A" w:rsidRPr="003B572A" w:rsidRDefault="003B572A" w:rsidP="003B572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t>Spôsob oceňovania jednotlivých položiek majetku a záväzkov:</w:t>
      </w:r>
    </w:p>
    <w:p w:rsidR="003B572A" w:rsidRPr="003B572A" w:rsidRDefault="003B572A" w:rsidP="0002490D">
      <w:pPr>
        <w:numPr>
          <w:ilvl w:val="1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t>Dlhodobý nehmotný majetok, dlhodobý hmotný majetok, dlhodobý finančný majetok:</w:t>
      </w: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 xml:space="preserve">Dlhodobý nehmotný majetok </w:t>
      </w:r>
      <w:r w:rsidR="00FC059F" w:rsidRPr="00FC059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nevlastní. </w:t>
      </w: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t>Dlhodobý hmotný majetok sa oceňuje obstarávacou cenou, ktorá zahŕňa aj náklady na obstaranie a v účtovnej závierke je vykázaný v obstarávacej cene zníženej o oprávky.</w:t>
      </w: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Dlhodobý finančný majetok účtovná jednotka nevlastní.</w:t>
      </w:r>
    </w:p>
    <w:p w:rsidR="003B572A" w:rsidRPr="003B572A" w:rsidRDefault="003B572A" w:rsidP="003B572A">
      <w:pPr>
        <w:numPr>
          <w:ilvl w:val="1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t>Zásoby obstarané kúpou, zásoby vytvorené vlastnou činnosťou:</w:t>
      </w: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Zásoby obstarané kúpou sa oceňujú obstarávacou cenou. Vyskladnenie zásob rovnakého druhu sa oceňuje cenou zistenou váženým aritmetickým priemerom z obstarávacích cien. Účtovná jednotka zásoby</w:t>
      </w:r>
      <w:r w:rsidR="00E01B3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obstarané kúpou nevlastní a zásoby vytvorené</w:t>
      </w: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vlastnou činnosťou nevytvára.</w:t>
      </w:r>
    </w:p>
    <w:p w:rsidR="003B572A" w:rsidRPr="003B572A" w:rsidRDefault="003B572A" w:rsidP="003B572A">
      <w:pPr>
        <w:numPr>
          <w:ilvl w:val="1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t>Pohľadávky:</w:t>
      </w: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Pohľadávky sa pri ich vzniku oceňujú menovitou hodnotou. V účtovnej závierke sú vykázané v hodnote zníženej o opravnú položku tvorenú ku dňu zostavenia účtovnej závierky z dôvodu existencie reálneho predpokladu, že ich dlžník nezaplatí, vo výške rozdielu účtovnej hodnoty pohľadávky a predpokladaného zaplatenia pohľadávky.</w:t>
      </w: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Účtovná jednotka pohľadávky nadobudnuté postúpením nemá.</w:t>
      </w:r>
    </w:p>
    <w:p w:rsidR="003B572A" w:rsidRPr="003B572A" w:rsidRDefault="003B572A" w:rsidP="003B572A">
      <w:pPr>
        <w:numPr>
          <w:ilvl w:val="1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t>Krátkodobý finančný majetok:</w:t>
      </w: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Peňažné prostriedky sa oceňujú menovitou hodnotou.</w:t>
      </w: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Iný krátkodobý finančný majetok účtovná jednotka nevlastní.</w:t>
      </w:r>
    </w:p>
    <w:p w:rsidR="003B572A" w:rsidRPr="003B572A" w:rsidRDefault="003B572A" w:rsidP="003B572A">
      <w:pPr>
        <w:numPr>
          <w:ilvl w:val="1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Záväzky vrátane rezerv, dlhopisov, pôžičiek a úverov:</w:t>
      </w: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Záväzky sa pri ich vzniku oceňujú menovitou hodnotou. Prevzaté záväzky účtovná jednotka nemá.</w:t>
      </w: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Účtovná jednotka tvorila ku dňu, ku ktorému sa zostavuje účtovná závierka, krátkodobé rezervy na</w:t>
      </w:r>
      <w:r w:rsidR="00BC302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nevyčerpané dovolenky a zákonné poistenie vzťahujúce sa na nevyčerpané dovolenky a </w:t>
      </w:r>
      <w:proofErr w:type="spellStart"/>
      <w:r w:rsidR="00BC3026">
        <w:rPr>
          <w:rFonts w:ascii="Times New Roman" w:eastAsia="Times New Roman" w:hAnsi="Times New Roman" w:cs="Times New Roman"/>
          <w:sz w:val="24"/>
          <w:szCs w:val="24"/>
          <w:lang w:eastAsia="sk-SK"/>
        </w:rPr>
        <w:t>na</w:t>
      </w:r>
      <w:r w:rsidR="00BA3ECE">
        <w:rPr>
          <w:rFonts w:ascii="Times New Roman" w:eastAsia="Times New Roman" w:hAnsi="Times New Roman" w:cs="Times New Roman"/>
          <w:sz w:val="24"/>
          <w:szCs w:val="24"/>
          <w:lang w:eastAsia="sk-SK"/>
        </w:rPr>
        <w:t>zostavenie</w:t>
      </w:r>
      <w:proofErr w:type="spellEnd"/>
      <w:r w:rsidR="00BA3EC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daňového priznania a účtovnej závierky</w:t>
      </w: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Účtovná jednotka dlhopisy neemitovala.</w:t>
      </w: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 xml:space="preserve">Účtovná jednotka </w:t>
      </w:r>
      <w:r w:rsidR="002D53DE">
        <w:rPr>
          <w:rFonts w:ascii="Times New Roman" w:eastAsia="Times New Roman" w:hAnsi="Times New Roman" w:cs="Times New Roman"/>
          <w:sz w:val="24"/>
          <w:szCs w:val="24"/>
          <w:lang w:eastAsia="sk-SK"/>
        </w:rPr>
        <w:t>ne</w:t>
      </w: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t>má záväzok z</w:t>
      </w:r>
      <w:r w:rsidR="00BA3ECE">
        <w:rPr>
          <w:rFonts w:ascii="Times New Roman" w:eastAsia="Times New Roman" w:hAnsi="Times New Roman" w:cs="Times New Roman"/>
          <w:sz w:val="24"/>
          <w:szCs w:val="24"/>
          <w:lang w:eastAsia="sk-SK"/>
        </w:rPr>
        <w:t> ú</w:t>
      </w: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t>ver</w:t>
      </w:r>
      <w:r w:rsidR="00BA3ECE">
        <w:rPr>
          <w:rFonts w:ascii="Times New Roman" w:eastAsia="Times New Roman" w:hAnsi="Times New Roman" w:cs="Times New Roman"/>
          <w:sz w:val="24"/>
          <w:szCs w:val="24"/>
          <w:lang w:eastAsia="sk-SK"/>
        </w:rPr>
        <w:t>u</w:t>
      </w: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3B572A" w:rsidRPr="003B572A" w:rsidRDefault="003B572A" w:rsidP="003B572A">
      <w:pPr>
        <w:numPr>
          <w:ilvl w:val="1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t>Derivátové operácie:</w:t>
      </w: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Účtovná jednotka derivátové operácie nevykonávala.</w:t>
      </w:r>
    </w:p>
    <w:p w:rsidR="003B572A" w:rsidRPr="003B572A" w:rsidRDefault="003B572A" w:rsidP="003B572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t>Spôsob zostavenia odpisového plánu pre jednotlivé druhy dlhodobého hmotného majetku a dlhodobého nehmotného majetku:</w:t>
      </w: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 xml:space="preserve">Odpisy dlhodobého hmotného majetku sú stanovené na základe predpokladanej doby používania majetku. Majetok sa odpisuje od mesiaca zaradenia dlhodobého majetku do používania. Ročný odpis je vo výške násobku mesačného odpisu a počtu mesiacov využívania majetku. 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/>
      </w:tblPr>
      <w:tblGrid>
        <w:gridCol w:w="3642"/>
        <w:gridCol w:w="1820"/>
        <w:gridCol w:w="1820"/>
        <w:gridCol w:w="1820"/>
      </w:tblGrid>
      <w:tr w:rsidR="003B572A" w:rsidRPr="003B572A" w:rsidTr="003B572A">
        <w:trPr>
          <w:tblCellSpacing w:w="0" w:type="dxa"/>
        </w:trPr>
        <w:tc>
          <w:tcPr>
            <w:tcW w:w="2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B572A" w:rsidRPr="003B572A" w:rsidRDefault="003B572A" w:rsidP="003B572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B572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D</w:t>
            </w:r>
            <w:r w:rsidR="00E779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l</w:t>
            </w:r>
            <w:r w:rsidRPr="003B572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hodo</w:t>
            </w:r>
            <w:r w:rsidR="00E779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b</w:t>
            </w:r>
            <w:r w:rsidRPr="003B572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ý hmotný majetok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B572A" w:rsidRPr="003B572A" w:rsidRDefault="003B572A" w:rsidP="003B572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B572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Doba odpisovania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B572A" w:rsidRPr="003B572A" w:rsidRDefault="003B572A" w:rsidP="003B572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B572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Sadzba odpisov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B572A" w:rsidRPr="003B572A" w:rsidRDefault="003B572A" w:rsidP="003B572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B572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Odpisová metóda</w:t>
            </w:r>
          </w:p>
        </w:tc>
      </w:tr>
      <w:tr w:rsidR="003B572A" w:rsidRPr="003B572A" w:rsidTr="003B572A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B572A" w:rsidRPr="003B572A" w:rsidRDefault="003B572A" w:rsidP="003B572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B572A" w:rsidRPr="003B572A" w:rsidRDefault="003B572A" w:rsidP="003B572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B572A" w:rsidRPr="003B572A" w:rsidRDefault="003B572A" w:rsidP="003B572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B572A" w:rsidRPr="003B572A" w:rsidRDefault="003B572A" w:rsidP="003B572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3B572A" w:rsidRPr="003B572A" w:rsidTr="00E77988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B572A" w:rsidRPr="003B572A" w:rsidRDefault="007D72FB" w:rsidP="003A5FE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 w:rsidR="003A5FE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žiadny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3B572A" w:rsidRPr="003B572A" w:rsidRDefault="003B572A" w:rsidP="003B572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3B572A" w:rsidRPr="003B572A" w:rsidRDefault="003B572A" w:rsidP="003B572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3B572A" w:rsidRPr="003B572A" w:rsidRDefault="003B572A" w:rsidP="003B572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3B572A" w:rsidRPr="003B572A" w:rsidTr="00E77988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3B572A" w:rsidRPr="003B572A" w:rsidRDefault="003B572A" w:rsidP="003B572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3B572A" w:rsidRPr="003B572A" w:rsidRDefault="003B572A" w:rsidP="003B572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3B572A" w:rsidRPr="003B572A" w:rsidRDefault="003B572A" w:rsidP="003B572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3B572A" w:rsidRPr="003B572A" w:rsidRDefault="003B572A" w:rsidP="003B572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3B572A" w:rsidRPr="003B572A" w:rsidRDefault="003B572A" w:rsidP="003B572A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t>Zmeny účtovných zásad a zmeny účtovných metód:</w:t>
      </w: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Účtovná jednotka neuskutočnila zmeny účtovných zásad a účtovných me</w:t>
      </w:r>
      <w:r w:rsidR="00584564">
        <w:rPr>
          <w:rFonts w:ascii="Times New Roman" w:eastAsia="Times New Roman" w:hAnsi="Times New Roman" w:cs="Times New Roman"/>
          <w:sz w:val="24"/>
          <w:szCs w:val="24"/>
          <w:lang w:eastAsia="sk-SK"/>
        </w:rPr>
        <w:t>t</w:t>
      </w: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t>ód.</w:t>
      </w:r>
    </w:p>
    <w:p w:rsidR="003B572A" w:rsidRPr="003B572A" w:rsidRDefault="003B572A" w:rsidP="003B572A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Informácie o dotáciách a ich oceňovanie v účtovníctve:</w:t>
      </w: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 xml:space="preserve">Účtovná jednotka </w:t>
      </w:r>
      <w:r w:rsidR="005845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nie </w:t>
      </w: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je </w:t>
      </w:r>
      <w:r w:rsidR="00584564">
        <w:rPr>
          <w:rFonts w:ascii="Times New Roman" w:eastAsia="Times New Roman" w:hAnsi="Times New Roman" w:cs="Times New Roman"/>
          <w:sz w:val="24"/>
          <w:szCs w:val="24"/>
          <w:lang w:eastAsia="sk-SK"/>
        </w:rPr>
        <w:t>príjemcom dotácii.</w:t>
      </w:r>
    </w:p>
    <w:p w:rsidR="003B572A" w:rsidRPr="003B572A" w:rsidRDefault="003B572A" w:rsidP="003B572A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Informácie o účtovaní významných opráv chýb minulých účtovných období v bežnom účtovnom období a účtovanie nevýznamných chýb minulých účtovných období v bežnom účtovnom období:</w:t>
      </w: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Účtovná jednotka neúčtovala o oprave chýb minulých účtovných období.</w:t>
      </w:r>
    </w:p>
    <w:p w:rsidR="003B572A" w:rsidRPr="003B572A" w:rsidRDefault="003B572A" w:rsidP="003B572A">
      <w:pPr>
        <w:spacing w:before="100" w:beforeAutospacing="1" w:after="100" w:afterAutospacing="1" w:line="240" w:lineRule="auto"/>
        <w:jc w:val="center"/>
        <w:outlineLvl w:val="4"/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</w:pPr>
      <w:r w:rsidRPr="003B572A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Článok III</w:t>
      </w:r>
      <w:r w:rsidRPr="003B572A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br/>
        <w:t>Informácie, ktoré vysvetľujú a dopĺňajú súvahu a výkaz ziskov a strát</w:t>
      </w:r>
    </w:p>
    <w:p w:rsidR="003B572A" w:rsidRPr="003B572A" w:rsidRDefault="003B572A" w:rsidP="003B572A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Informácia o sume a dôvodoch vzniku jednotlivých položiek nákladov alebo výnosov, ktoré majú výnimočný rozsah alebo výskyt:</w:t>
      </w: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Účtovnej jednotke nevznikli náklady a výnosy s výnimočným rozsahom alebo výskytom.</w:t>
      </w:r>
    </w:p>
    <w:p w:rsidR="003B572A" w:rsidRPr="003B572A" w:rsidRDefault="003B572A" w:rsidP="003B572A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Informácie o záväzkoch:</w:t>
      </w:r>
    </w:p>
    <w:p w:rsidR="003B572A" w:rsidRPr="003B572A" w:rsidRDefault="003B572A" w:rsidP="003B572A">
      <w:pPr>
        <w:numPr>
          <w:ilvl w:val="1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t>záväzky so zostatkovou dobou splatnosti dlhšou ako päť rokov: účtovná jednotka nemá,</w:t>
      </w:r>
    </w:p>
    <w:p w:rsidR="003B572A" w:rsidRPr="003B572A" w:rsidRDefault="003B572A" w:rsidP="003B572A">
      <w:pPr>
        <w:numPr>
          <w:ilvl w:val="1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t>zabezpečené záväzky: účtovná jednotka nemá.</w:t>
      </w:r>
    </w:p>
    <w:p w:rsidR="003B572A" w:rsidRPr="003B572A" w:rsidRDefault="003B572A" w:rsidP="003B572A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Informácie o vlastných akciách:</w:t>
      </w: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Účtovná jednotka nemá formu akciovej spoločnosti, vlastné akcie nenadobudla.</w:t>
      </w:r>
    </w:p>
    <w:p w:rsidR="003B572A" w:rsidRPr="003B572A" w:rsidRDefault="003B572A" w:rsidP="003B572A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t>Tvorba kapitálového fondu z príspevkov:</w:t>
      </w: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Účtovná jednotka kapitálový fond z príspevkov netvorila.</w:t>
      </w:r>
    </w:p>
    <w:p w:rsidR="003B572A" w:rsidRPr="003B572A" w:rsidRDefault="003B572A" w:rsidP="003B572A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Informácie o orgánoch účtovnej jednotky:</w:t>
      </w:r>
    </w:p>
    <w:p w:rsidR="003B572A" w:rsidRPr="003B572A" w:rsidRDefault="003B572A" w:rsidP="003B572A">
      <w:pPr>
        <w:numPr>
          <w:ilvl w:val="1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výška jednotlivých druhov záruk alebo iných zabezpečení poskytnutých pre členov štatutárneho orgánu, dozorného orgánu a iného orgánu účtovnej jednotky: účtovná jednotka záruky a iné zabezpečenie neeviduje,</w:t>
      </w:r>
    </w:p>
    <w:p w:rsidR="003B572A" w:rsidRPr="003B572A" w:rsidRDefault="003B572A" w:rsidP="003B572A">
      <w:pPr>
        <w:numPr>
          <w:ilvl w:val="1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t>pôžičky poskytnuté členom štatutárneho orgánu, dozorného orgánu a iného orgánu účtovnej jednotky: účtovná jednotka pôžičky neeviduje,</w:t>
      </w:r>
    </w:p>
    <w:p w:rsidR="003B572A" w:rsidRPr="003B572A" w:rsidRDefault="003B572A" w:rsidP="003B572A">
      <w:pPr>
        <w:numPr>
          <w:ilvl w:val="1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t>hlavné podmienky, na základe ktorých boli záruky, iné zabezpečenia a pôžičky poskytnuté: neboli poskytnuté,</w:t>
      </w:r>
    </w:p>
    <w:p w:rsidR="003B572A" w:rsidRPr="003B572A" w:rsidRDefault="003B572A" w:rsidP="003B572A">
      <w:pPr>
        <w:numPr>
          <w:ilvl w:val="1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t>celková suma použitých finančných prostriedkov alebo iného plnenia na súkromné účely členmi štatutárneho orgánu, dozorného orgánu a iného orgánu účtovnej jednotky, ktoré je potrebné vyúčtovať: účtovná jednotka na takýto účel finančné prostriedky nepoužila.</w:t>
      </w:r>
    </w:p>
    <w:p w:rsidR="003B572A" w:rsidRPr="003B572A" w:rsidRDefault="003B572A" w:rsidP="003B572A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Informácie o povinnostiach účtovnej jednotky:</w:t>
      </w:r>
    </w:p>
    <w:p w:rsidR="003B572A" w:rsidRPr="003B572A" w:rsidRDefault="003B572A" w:rsidP="003B572A">
      <w:pPr>
        <w:numPr>
          <w:ilvl w:val="1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t>celková suma finančných povinností, ktoré sa nevykazujú v súvahe, ale sú významné na posúdenie finančnej situácie účtovnej jednotky: účtovná jednotka takúto povinnosť nemá,</w:t>
      </w:r>
    </w:p>
    <w:p w:rsidR="003B572A" w:rsidRPr="003B572A" w:rsidRDefault="003B572A" w:rsidP="003B572A">
      <w:pPr>
        <w:numPr>
          <w:ilvl w:val="1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t>celková suma významných podmienených záväzkov: účtovná jednotka takúto povinnosť nemá,</w:t>
      </w:r>
    </w:p>
    <w:p w:rsidR="003B572A" w:rsidRPr="003B572A" w:rsidRDefault="003B572A" w:rsidP="003B572A">
      <w:pPr>
        <w:numPr>
          <w:ilvl w:val="1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opis významných finančných povinností a významných podmienených záväzkov: účtovná jednotka </w:t>
      </w:r>
      <w:r w:rsidR="005E3B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má záväzok voči spoločníkovi </w:t>
      </w: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t>a podmienené záväzky nemá,</w:t>
      </w:r>
    </w:p>
    <w:p w:rsidR="003B572A" w:rsidRPr="003B572A" w:rsidRDefault="003B572A" w:rsidP="003B572A">
      <w:pPr>
        <w:numPr>
          <w:ilvl w:val="1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t>celková suma významných finančných povinností a významných podmienených záväzkoch voči dcérskej účtovnej jednotke a účtovnej jednotke s podstatným vplyvom: účtovná jednotka takého záväzky nemá,</w:t>
      </w:r>
    </w:p>
    <w:p w:rsidR="003B572A" w:rsidRPr="003B572A" w:rsidRDefault="003B572A" w:rsidP="003B572A">
      <w:pPr>
        <w:numPr>
          <w:ilvl w:val="1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t>opis významných povinností účtovnej jednotky vyplývajúcich z dôchodkových programov pre zamestnancov: účtovná jednotka takého povinnosti nemá.</w:t>
      </w:r>
    </w:p>
    <w:p w:rsidR="003B572A" w:rsidRPr="003B572A" w:rsidRDefault="003B572A" w:rsidP="003B572A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Informácie o udelení výlučného práva alebo osobitného práva, ktorým sa udelilo právo poskytovať služby vo verejnom záujme: účtovná jednotka takého práva udelené nemá.</w:t>
      </w:r>
    </w:p>
    <w:p w:rsidR="000D105F" w:rsidRDefault="000D105F"/>
    <w:sectPr w:rsidR="000D105F" w:rsidSect="008D5C4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3CA0F2A"/>
    <w:multiLevelType w:val="multilevel"/>
    <w:tmpl w:val="071C0F2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484B296D"/>
    <w:multiLevelType w:val="multilevel"/>
    <w:tmpl w:val="FD065380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28C6DD0"/>
    <w:multiLevelType w:val="multilevel"/>
    <w:tmpl w:val="4A120F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6FA843ED"/>
    <w:multiLevelType w:val="multilevel"/>
    <w:tmpl w:val="4B1255A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docVars>
    <w:docVar w:name="FLIR_DOCUMENT_ID" w:val="d9b45ab0-fbb8-4d63-94e8-2d108aa9e2b6"/>
  </w:docVars>
  <w:rsids>
    <w:rsidRoot w:val="003B572A"/>
    <w:rsid w:val="00093739"/>
    <w:rsid w:val="000D105F"/>
    <w:rsid w:val="000D585B"/>
    <w:rsid w:val="00141B46"/>
    <w:rsid w:val="001D4CB2"/>
    <w:rsid w:val="002234DF"/>
    <w:rsid w:val="00284A8C"/>
    <w:rsid w:val="002D53DE"/>
    <w:rsid w:val="003361A5"/>
    <w:rsid w:val="003A5FE4"/>
    <w:rsid w:val="003B572A"/>
    <w:rsid w:val="003D7B86"/>
    <w:rsid w:val="003E7F74"/>
    <w:rsid w:val="004D3114"/>
    <w:rsid w:val="00584564"/>
    <w:rsid w:val="005E3B28"/>
    <w:rsid w:val="006114F2"/>
    <w:rsid w:val="006C1D13"/>
    <w:rsid w:val="0070764D"/>
    <w:rsid w:val="007B3AAC"/>
    <w:rsid w:val="007D72FB"/>
    <w:rsid w:val="007E05CC"/>
    <w:rsid w:val="008258B1"/>
    <w:rsid w:val="008A7ADE"/>
    <w:rsid w:val="008D5C43"/>
    <w:rsid w:val="0096142E"/>
    <w:rsid w:val="00BA3ECE"/>
    <w:rsid w:val="00BC3026"/>
    <w:rsid w:val="00C40214"/>
    <w:rsid w:val="00C83419"/>
    <w:rsid w:val="00D767F4"/>
    <w:rsid w:val="00E01B3D"/>
    <w:rsid w:val="00E21D92"/>
    <w:rsid w:val="00E77988"/>
    <w:rsid w:val="00FC059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D5C43"/>
  </w:style>
  <w:style w:type="paragraph" w:styleId="Nadpis4">
    <w:name w:val="heading 4"/>
    <w:basedOn w:val="Normlny"/>
    <w:link w:val="Nadpis4Char"/>
    <w:uiPriority w:val="9"/>
    <w:qFormat/>
    <w:rsid w:val="003B572A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Nadpis5">
    <w:name w:val="heading 5"/>
    <w:basedOn w:val="Normlny"/>
    <w:link w:val="Nadpis5Char"/>
    <w:uiPriority w:val="9"/>
    <w:qFormat/>
    <w:rsid w:val="003B572A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4Char">
    <w:name w:val="Nadpis 4 Char"/>
    <w:basedOn w:val="Predvolenpsmoodseku"/>
    <w:link w:val="Nadpis4"/>
    <w:uiPriority w:val="9"/>
    <w:rsid w:val="003B572A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customStyle="1" w:styleId="Nadpis5Char">
    <w:name w:val="Nadpis 5 Char"/>
    <w:basedOn w:val="Predvolenpsmoodseku"/>
    <w:link w:val="Nadpis5"/>
    <w:uiPriority w:val="9"/>
    <w:rsid w:val="003B572A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Normlnywebov">
    <w:name w:val="Normal (Web)"/>
    <w:basedOn w:val="Normlny"/>
    <w:uiPriority w:val="99"/>
    <w:semiHidden/>
    <w:unhideWhenUsed/>
    <w:rsid w:val="003B572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3B572A"/>
    <w:rPr>
      <w:b/>
      <w:bCs/>
    </w:rPr>
  </w:style>
  <w:style w:type="character" w:styleId="Hypertextovprepojenie">
    <w:name w:val="Hyperlink"/>
    <w:basedOn w:val="Predvolenpsmoodseku"/>
    <w:uiPriority w:val="99"/>
    <w:semiHidden/>
    <w:unhideWhenUsed/>
    <w:rsid w:val="003B572A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8505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danovecentrum.sk/form/goto.ashx?t=26&amp;p=1027526&amp;f=2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910</Words>
  <Characters>5193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myoffice3177</dc:creator>
  <cp:lastModifiedBy>Používateľ systému Windows</cp:lastModifiedBy>
  <cp:revision>3</cp:revision>
  <dcterms:created xsi:type="dcterms:W3CDTF">2025-10-11T08:27:00Z</dcterms:created>
  <dcterms:modified xsi:type="dcterms:W3CDTF">2025-10-11T08:28:00Z</dcterms:modified>
</cp:coreProperties>
</file>