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045"/>
        <w:gridCol w:w="1012"/>
        <w:gridCol w:w="4045"/>
      </w:tblGrid>
      <w:tr w:rsidR="003B572A" w:rsidRPr="003B572A" w:rsidTr="003B572A">
        <w:trPr>
          <w:tblCellSpacing w:w="0" w:type="dxa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</w:t>
            </w:r>
            <w:proofErr w:type="spellEnd"/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MÚJ 3 – 01</w:t>
            </w:r>
          </w:p>
        </w:tc>
        <w:tc>
          <w:tcPr>
            <w:tcW w:w="500" w:type="pct"/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2A" w:rsidRPr="003B572A" w:rsidRDefault="003B572A" w:rsidP="004D31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IČO: </w:t>
            </w:r>
            <w:r w:rsidR="004D31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44533021</w:t>
            </w: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DIČ: </w:t>
            </w:r>
            <w:r w:rsidR="004D31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2022729599</w:t>
            </w:r>
          </w:p>
        </w:tc>
      </w:tr>
    </w:tbl>
    <w:p w:rsidR="003B572A" w:rsidRPr="003B572A" w:rsidRDefault="003B572A" w:rsidP="003B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B572A" w:rsidRPr="003B572A" w:rsidRDefault="003B572A" w:rsidP="003B57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Poznámky k</w:t>
      </w:r>
      <w:r w:rsidR="003A5FE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mimoriadnej</w:t>
      </w:r>
      <w:r w:rsidRPr="003B57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proofErr w:type="spellStart"/>
      <w:r w:rsidRPr="003B57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mikro</w:t>
      </w:r>
      <w:proofErr w:type="spellEnd"/>
      <w:r w:rsidRPr="003B57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účtovnej závierke za </w:t>
      </w:r>
      <w:r w:rsidR="003A5FE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obdobie od 01.0</w:t>
      </w:r>
      <w:r w:rsidR="003D7B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3A5FE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.2025 do </w:t>
      </w:r>
      <w:r w:rsidR="003D7B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10.10.2025</w:t>
      </w:r>
    </w:p>
    <w:p w:rsidR="003B572A" w:rsidRPr="003B572A" w:rsidRDefault="003B572A" w:rsidP="003B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zostavené podľa opatrenia Ministerstva financií SR č. </w:t>
      </w:r>
      <w:hyperlink r:id="rId5" w:history="1">
        <w:r w:rsidRPr="003B57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MF/15464/2013-74</w:t>
        </w:r>
      </w:hyperlink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 jednotky v znení neskorších predpisov</w:t>
      </w:r>
    </w:p>
    <w:p w:rsidR="003B572A" w:rsidRPr="003B572A" w:rsidRDefault="003B572A" w:rsidP="003B572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Článok I</w:t>
      </w: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Všeobecné údaje</w:t>
      </w:r>
    </w:p>
    <w:p w:rsidR="003B572A" w:rsidRPr="003B572A" w:rsidRDefault="003B572A" w:rsidP="003B5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Identifikácia účtovnej jednotky:</w:t>
      </w:r>
      <w:r w:rsidR="008A7A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proofErr w:type="spellStart"/>
      <w:r w:rsidR="008A7ADE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Názov: </w:t>
      </w:r>
      <w:r w:rsidR="008A7A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D72FB">
        <w:rPr>
          <w:rFonts w:ascii="Times New Roman" w:eastAsia="Times New Roman" w:hAnsi="Times New Roman" w:cs="Times New Roman"/>
          <w:sz w:val="24"/>
          <w:szCs w:val="24"/>
          <w:lang w:eastAsia="sk-SK"/>
        </w:rPr>
        <w:t>IN-GAS-TRO, s.r.o.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7F74">
        <w:rPr>
          <w:rFonts w:ascii="Times New Roman" w:eastAsia="Times New Roman" w:hAnsi="Times New Roman" w:cs="Times New Roman"/>
          <w:sz w:val="24"/>
          <w:szCs w:val="24"/>
          <w:lang w:eastAsia="sk-SK"/>
        </w:rPr>
        <w:t>v likvidácii</w:t>
      </w:r>
    </w:p>
    <w:p w:rsidR="003B572A" w:rsidRPr="003B572A" w:rsidRDefault="003B572A" w:rsidP="003B5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Údaje o konsolidovanom celku – spoločnosť nie je súčasťou žiadneho konsolidovaného celku.</w:t>
      </w:r>
    </w:p>
    <w:p w:rsidR="003B572A" w:rsidRPr="003B572A" w:rsidRDefault="003B572A" w:rsidP="003B5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prepočítaný počet zamestnancov:</w:t>
      </w:r>
    </w:p>
    <w:p w:rsidR="003B572A" w:rsidRPr="003B572A" w:rsidRDefault="003B572A" w:rsidP="003B57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bezprostredne </w:t>
      </w:r>
      <w:r w:rsidR="003D7B86">
        <w:rPr>
          <w:rFonts w:ascii="Times New Roman" w:eastAsia="Times New Roman" w:hAnsi="Times New Roman" w:cs="Times New Roman"/>
          <w:sz w:val="24"/>
          <w:szCs w:val="24"/>
          <w:lang w:eastAsia="sk-SK"/>
        </w:rPr>
        <w:t>predchádzajúce účtovné obdobie: 0</w:t>
      </w:r>
    </w:p>
    <w:p w:rsidR="003B572A" w:rsidRPr="003B572A" w:rsidRDefault="003B572A" w:rsidP="003B57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bežné účtovné obdobie: </w:t>
      </w:r>
      <w:r w:rsidR="003E7F74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3B572A" w:rsidRPr="003B572A" w:rsidRDefault="003B572A" w:rsidP="003B572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Článok II</w:t>
      </w: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 o prijatých postupoch</w:t>
      </w:r>
    </w:p>
    <w:p w:rsidR="003B572A" w:rsidRPr="003B572A" w:rsidRDefault="003B572A" w:rsidP="003B57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je zostavená za splnenia predpokladu nepretržitého pokračovania účtovnej jednotky v činnosti.</w:t>
      </w:r>
    </w:p>
    <w:p w:rsidR="003B572A" w:rsidRPr="003B572A" w:rsidRDefault="003B572A" w:rsidP="003B57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položiek majetku a záväzkov:</w:t>
      </w:r>
    </w:p>
    <w:p w:rsidR="003B572A" w:rsidRPr="003B572A" w:rsidRDefault="003B572A" w:rsidP="000249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nehmotný majetok, dlhodobý hmotný majetok, dlhodobý finančný majetok: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Dlhodobý nehmotný majetok </w:t>
      </w:r>
      <w:r w:rsidR="00FC059F" w:rsidRPr="00FC05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nevlastní. 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 majetok sa oceňuje obstarávacou cenou, ktorá zahŕňa aj náklady na obstaranie a v účtovnej závierke je vykázaný v obstarávacej cene zníženej o oprávky.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Dlhodobý finančný majetok účtovná jednotka nevlastní.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obstarané kúpou, zásoby vytvorené vlastnou činnosťou: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Zásoby obstarané kúpou sa oceňujú obstarávacou cenou. Vyskladnenie zásob rovnakého druhu sa oceňuje cenou zistenou váženým aritmetickým priemerom z obstarávacích cien. Účtovná jednotka zásoby</w:t>
      </w:r>
      <w:r w:rsidR="00E01B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obstarané kúpou nevlastní a zásoby vytvorené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vlastnou činnosťou nevytvára.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Pohľadávky sa pri ich vzniku oceňujú menovitou hodnotou. V účtovnej závierke sú vykázané v hodnote zníženej o opravnú položku tvorenú ku dňu zostavenia účtovnej závierky z dôvodu existencie reálneho predpokladu, že ich dlžník nezaplatí, vo výške rozdielu účtovnej hodnoty pohľadávky a predpokladaného zaplatenia pohľadávky.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pohľadávky nadobudnuté postúpením nemá.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Krátkodobý finančný majetok: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Peňažné prostriedky sa oceňujú menovitou hodnotou.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Iný krátkodobý finančný majetok účtovná jednotka nevlastní.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Záväzky vrátane rezerv, dlhopisov, pôžičiek a úverov: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Záväzky sa pri ich vzniku oceňujú menovitou hodnotou. Prevzaté záväzky účtovná jednotka nemá.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tvorila ku dňu, ku ktorému sa zostavuje účtovná závierka, krátkodobé rezervy na</w:t>
      </w:r>
      <w:r w:rsidR="00BC3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nevyčerpané dovolenky a zákonné poistenie vzťahujúce sa na nevyčerpané dovolenky a </w:t>
      </w:r>
      <w:proofErr w:type="spellStart"/>
      <w:r w:rsidR="00BC3026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="00BA3ECE">
        <w:rPr>
          <w:rFonts w:ascii="Times New Roman" w:eastAsia="Times New Roman" w:hAnsi="Times New Roman" w:cs="Times New Roman"/>
          <w:sz w:val="24"/>
          <w:szCs w:val="24"/>
          <w:lang w:eastAsia="sk-SK"/>
        </w:rPr>
        <w:t>zostavenie</w:t>
      </w:r>
      <w:proofErr w:type="spellEnd"/>
      <w:r w:rsidR="00BA3E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daňového priznania a účtovnej závierky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dlhopisy neemitovala.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Účtovná jednotka </w:t>
      </w:r>
      <w:r w:rsidR="002D53DE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má záväzok z</w:t>
      </w:r>
      <w:r w:rsidR="00BA3ECE">
        <w:rPr>
          <w:rFonts w:ascii="Times New Roman" w:eastAsia="Times New Roman" w:hAnsi="Times New Roman" w:cs="Times New Roman"/>
          <w:sz w:val="24"/>
          <w:szCs w:val="24"/>
          <w:lang w:eastAsia="sk-SK"/>
        </w:rPr>
        <w:t> ú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ver</w:t>
      </w:r>
      <w:r w:rsidR="00BA3ECE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Derivátové operácie: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derivátové operácie nevykonávala.</w:t>
      </w:r>
    </w:p>
    <w:p w:rsidR="003B572A" w:rsidRPr="003B572A" w:rsidRDefault="003B572A" w:rsidP="003B57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 dlhodobého nehmotného majetku: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Odpisy dlhodobého hmotného majetku sú stanovené na základe predpokladanej doby používania majetku. Majetok sa odpisuje od mesiaca zaradenia dlhodobého majetku do používania. Ročný odpis je vo výške násobku mesačného odpisu a počtu mesiacov využívania majetku.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42"/>
        <w:gridCol w:w="1820"/>
        <w:gridCol w:w="1820"/>
        <w:gridCol w:w="1820"/>
      </w:tblGrid>
      <w:tr w:rsidR="003B572A" w:rsidRPr="003B572A" w:rsidTr="003B572A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</w:t>
            </w:r>
            <w:r w:rsidR="00E77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l</w:t>
            </w: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hodo</w:t>
            </w:r>
            <w:r w:rsidR="00E77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ý hmotný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Sadzba odpisov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Odpisová metóda</w:t>
            </w:r>
          </w:p>
        </w:tc>
      </w:tr>
      <w:tr w:rsidR="003B572A" w:rsidRPr="003B572A" w:rsidTr="003B57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B572A" w:rsidRPr="003B572A" w:rsidTr="00E779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7D72FB" w:rsidP="003A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3A5F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B572A" w:rsidRPr="003B572A" w:rsidTr="00E779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B572A" w:rsidRPr="003B572A" w:rsidRDefault="003B572A" w:rsidP="003B57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 zmeny účtovných metód: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neuskutočnila zmeny účtovných zásad a účtovných me</w:t>
      </w:r>
      <w:r w:rsidR="00584564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ód.</w:t>
      </w:r>
    </w:p>
    <w:p w:rsidR="003B572A" w:rsidRPr="003B572A" w:rsidRDefault="003B572A" w:rsidP="003B57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dotáciách a ich oceňovanie v účtovníctve: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Účtovná jednotka </w:t>
      </w:r>
      <w:r w:rsidR="0058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r w:rsidR="00584564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príjemcom dotácii.</w:t>
      </w:r>
    </w:p>
    <w:p w:rsidR="003B572A" w:rsidRPr="003B572A" w:rsidRDefault="003B572A" w:rsidP="003B57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účtovaní významných opráv chýb minulých účtovných období v bežnom účtovnom období a účtovanie nevýznamných chýb minulých účtovných období v bežnom účtovnom období: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neúčtovala o oprave chýb minulých účtovných období.</w:t>
      </w:r>
    </w:p>
    <w:p w:rsidR="003B572A" w:rsidRPr="003B572A" w:rsidRDefault="003B572A" w:rsidP="003B572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Článok III</w:t>
      </w: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Informácie, ktoré vysvetľujú a dopĺňajú súvahu a výkaz ziskov a strát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sume a dôvodoch vzniku jednotlivých položiek nákladov alebo výnosov, ktoré majú výnimočný rozsah alebo výskyt: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Účtovnej jednotke nevznikli náklady a výnosy s výnimočným rozsahom alebo výskytom.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záväzkoch: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päť rokov: účtovná jednotka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zabezpečené záväzky: účtovná jednotka nemá.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vlastných akciách: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nemá formu akciovej spoločnosti, vlastné akcie nenadobudla.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kapitálového fondu z príspevkov: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kapitálový fond z príspevkov netvorila.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orgánoch účtovnej jednotky: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výška jednotlivých druhov záruk alebo iných zabezpečení poskytnutých pre členov štatutárneho orgánu, dozorného orgánu a iného orgánu účtovnej jednotky: účtovná jednotka záruky a iné zabezpečenie neeviduje,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 členom štatutárneho orgánu, dozorného orgánu a iného orgánu účtovnej jednotky: účtovná jednotka pôžičky neeviduje,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hlavné podmienky, na základe ktorých boli záruky, iné zabezpečenia a pôžičky poskytnuté: neboli poskytnuté,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povinnostiach účtovnej jednotky: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finančných povinností, ktoré sa nevykazujú v súvahe, ale sú významné na posúdenie finančnej situácie účtovnej jednotky: účtovná jednotka takúto povinnosť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významných podmienených záväzkov: účtovná jednotka takúto povinnosť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finančných povinností a významných podmienených záväzkov: účtovná jednotka </w:t>
      </w:r>
      <w:r w:rsidR="005E3B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 záväzok voči spoločníkovi 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a podmienené záväzky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významných finančných povinností a významných podmienených záväzkoch voči dcérskej účtovnej jednotke a účtovnej jednotke s podstatným vplyvom: účtovná jednotka takého záväzky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opis významných povinností účtovnej jednotky vyplývajúcich z dôchodkových programov pre zamestnancov: účtovná jednotka takého povinnosti nemá.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udelení výlučného práva alebo osobitného práva, ktorým sa udelilo právo poskytovať služby vo verejnom záujme: účtovná jednotka takého práva udelené nemá.</w:t>
      </w:r>
    </w:p>
    <w:p w:rsidR="000D105F" w:rsidRDefault="000D105F"/>
    <w:sectPr w:rsidR="000D105F" w:rsidSect="008D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0F2A"/>
    <w:multiLevelType w:val="multilevel"/>
    <w:tmpl w:val="071C0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B296D"/>
    <w:multiLevelType w:val="multilevel"/>
    <w:tmpl w:val="FD065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C6DD0"/>
    <w:multiLevelType w:val="multilevel"/>
    <w:tmpl w:val="4A12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A843ED"/>
    <w:multiLevelType w:val="multilevel"/>
    <w:tmpl w:val="4B12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FLIR_DOCUMENT_ID" w:val="d9b45ab0-fbb8-4d63-94e8-2d108aa9e2b6"/>
  </w:docVars>
  <w:rsids>
    <w:rsidRoot w:val="003B572A"/>
    <w:rsid w:val="00093739"/>
    <w:rsid w:val="000D105F"/>
    <w:rsid w:val="000D585B"/>
    <w:rsid w:val="00141B46"/>
    <w:rsid w:val="001D4CB2"/>
    <w:rsid w:val="002234DF"/>
    <w:rsid w:val="00284A8C"/>
    <w:rsid w:val="002D53DE"/>
    <w:rsid w:val="003361A5"/>
    <w:rsid w:val="003A5FE4"/>
    <w:rsid w:val="003B572A"/>
    <w:rsid w:val="003D7B86"/>
    <w:rsid w:val="003E7F74"/>
    <w:rsid w:val="004D3114"/>
    <w:rsid w:val="00584564"/>
    <w:rsid w:val="005E3B28"/>
    <w:rsid w:val="006114F2"/>
    <w:rsid w:val="006C1D13"/>
    <w:rsid w:val="0070764D"/>
    <w:rsid w:val="007B3AAC"/>
    <w:rsid w:val="007D72FB"/>
    <w:rsid w:val="007E05CC"/>
    <w:rsid w:val="008258B1"/>
    <w:rsid w:val="008A7ADE"/>
    <w:rsid w:val="008D5C43"/>
    <w:rsid w:val="0096142E"/>
    <w:rsid w:val="00BA3ECE"/>
    <w:rsid w:val="00BC3026"/>
    <w:rsid w:val="00C40214"/>
    <w:rsid w:val="00C83419"/>
    <w:rsid w:val="00D767F4"/>
    <w:rsid w:val="00E01B3D"/>
    <w:rsid w:val="00E21D92"/>
    <w:rsid w:val="00E77988"/>
    <w:rsid w:val="00FC0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5C43"/>
  </w:style>
  <w:style w:type="paragraph" w:styleId="Nadpis4">
    <w:name w:val="heading 4"/>
    <w:basedOn w:val="Normlny"/>
    <w:link w:val="Nadpis4Char"/>
    <w:uiPriority w:val="9"/>
    <w:qFormat/>
    <w:rsid w:val="003B57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3B572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3B57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B572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B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B572A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3B57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novecentrum.sk/form/goto.ashx?t=26&amp;p=1027526&amp;f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myoffice3177</dc:creator>
  <cp:lastModifiedBy>Používateľ systému Windows</cp:lastModifiedBy>
  <cp:revision>3</cp:revision>
  <dcterms:created xsi:type="dcterms:W3CDTF">2025-10-11T08:27:00Z</dcterms:created>
  <dcterms:modified xsi:type="dcterms:W3CDTF">2025-10-11T08:28:00Z</dcterms:modified>
</cp:coreProperties>
</file>