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lang w:val="sk-SK"/>
        </w:rPr>
      </w:pPr>
      <w:r>
        <w:rPr>
          <w:lang w:val="sk-SK"/>
        </w:rPr>
      </w:r>
    </w:p>
    <w:p>
      <w:pPr>
        <w:pStyle w:val="Normal"/>
        <w:jc w:val="center"/>
        <w:rPr>
          <w:sz w:val="24"/>
          <w:szCs w:val="24"/>
          <w:lang w:val="sk-SK"/>
        </w:rPr>
      </w:pPr>
      <w:bookmarkStart w:id="0" w:name="_Hlk210748420"/>
      <w:r>
        <w:rPr>
          <w:b/>
          <w:sz w:val="24"/>
          <w:szCs w:val="24"/>
          <w:lang w:val="sk-SK"/>
        </w:rPr>
        <w:t xml:space="preserve">Konečná správa o priebehu likvidácie </w:t>
      </w:r>
      <w:bookmarkEnd w:id="0"/>
      <w:r>
        <w:rPr>
          <w:b/>
          <w:sz w:val="24"/>
          <w:szCs w:val="24"/>
          <w:lang w:val="sk-SK"/>
        </w:rPr>
        <w:t>spoločnosti</w:t>
      </w:r>
      <w:r>
        <w:rPr>
          <w:sz w:val="24"/>
          <w:szCs w:val="24"/>
          <w:lang w:val="sk-SK"/>
        </w:rPr>
        <w:t xml:space="preserve"> </w:t>
      </w:r>
    </w:p>
    <w:p>
      <w:pPr>
        <w:pStyle w:val="Normal"/>
        <w:jc w:val="center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</w:r>
    </w:p>
    <w:p>
      <w:pPr>
        <w:pStyle w:val="Normal"/>
        <w:jc w:val="center"/>
        <w:rPr>
          <w:sz w:val="24"/>
          <w:szCs w:val="24"/>
          <w:lang w:val="sk-SK"/>
        </w:rPr>
      </w:pPr>
      <w:bookmarkStart w:id="1" w:name="_Hlk210981203"/>
      <w:r>
        <w:rPr>
          <w:b/>
          <w:bCs/>
          <w:sz w:val="24"/>
          <w:szCs w:val="24"/>
          <w:lang w:val="sk-SK"/>
        </w:rPr>
        <w:t>IONI, s.r.o.</w:t>
      </w:r>
      <w:r>
        <w:rPr>
          <w:lang w:val="sk-SK"/>
        </w:rPr>
        <w:t xml:space="preserve"> </w:t>
      </w:r>
      <w:r>
        <w:rPr>
          <w:b/>
          <w:bCs/>
          <w:sz w:val="24"/>
          <w:szCs w:val="24"/>
          <w:lang w:val="sk-SK"/>
        </w:rPr>
        <w:t xml:space="preserve">v likvidácii </w:t>
      </w:r>
    </w:p>
    <w:p>
      <w:pPr>
        <w:pStyle w:val="Normal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so  sídlom Hattalova 12/B, PSČ 831 03 Bratislava – </w:t>
      </w:r>
      <w:bookmarkStart w:id="2" w:name="_Hlk190598813"/>
      <w:r>
        <w:rPr>
          <w:sz w:val="24"/>
          <w:szCs w:val="24"/>
          <w:lang w:val="sk-SK"/>
        </w:rPr>
        <w:t xml:space="preserve">mestská časť Nové Mesto, </w:t>
      </w:r>
      <w:bookmarkEnd w:id="2"/>
      <w:r>
        <w:rPr>
          <w:sz w:val="24"/>
          <w:szCs w:val="24"/>
          <w:lang w:val="sk-SK"/>
        </w:rPr>
        <w:t>Slovenská republika, IČO: 36524301, zápis v obchodnom registri: Mestský súd Bratislava III, Oddiel: Sro, Vložka  číslo: 19002/B</w:t>
      </w:r>
      <w:bookmarkEnd w:id="1"/>
      <w:r>
        <w:rPr>
          <w:sz w:val="24"/>
          <w:szCs w:val="24"/>
          <w:lang w:val="sk-SK"/>
        </w:rPr>
        <w:t>, ďalej aj ako Spoločnosť</w:t>
      </w:r>
    </w:p>
    <w:p>
      <w:pPr>
        <w:pStyle w:val="Normal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___________________________________________________________________________</w:t>
      </w:r>
    </w:p>
    <w:p>
      <w:pPr>
        <w:pStyle w:val="Normal"/>
        <w:jc w:val="both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Likvidátor Spoločnosti, Ing. Angela Beňová, narodená 23.08.1960, rodné číslo: 605823/6162, bytom Račianska 1520/65, PSČ 831 02 Bratislava</w:t>
      </w:r>
      <w:r>
        <w:rPr>
          <w:lang w:val="sk-SK"/>
        </w:rPr>
        <w:t xml:space="preserve"> - </w:t>
      </w:r>
      <w:r>
        <w:rPr>
          <w:sz w:val="24"/>
          <w:szCs w:val="24"/>
          <w:lang w:val="sk-SK"/>
        </w:rPr>
        <w:t xml:space="preserve">mestská časť Nové Mesto, týmto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súlade s § 75j ods. 1 zákona č. 513/1991 Zb. Obchodný zákonník v platnom znení, (ďalej len Obchodný zákonník) predkladá nasledovnú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center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 xml:space="preserve">konečnú správu o priebehu likvidácie. </w:t>
      </w:r>
    </w:p>
    <w:p>
      <w:pPr>
        <w:pStyle w:val="Normal"/>
        <w:jc w:val="center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Na základe rozhodnutia jediného spoločníka Spoločnosti pri výkone valného zhromaždenia Spoločnosti zo dňa 10.3.2025 bola Spoločnosť zrušená ku dňu 1.4.2025 a vstúpila ku dňu 1.4.2025 do likvidácie.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Do funkcie likvidátora Spoločnosti s dňom vzniku funkcie 1.4.2025 bola vymenovaná Ing. Angela Beňová, narodená 23.08.1960, rodné číslo: 605823/6162, bytom Račianska 1520/65, PSČ 831 02 Bratislava - mestská časť Nové Mesto.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Likvidátor vykonal úkony smerujúce k likvidácii Spoločnosti, podal návrh na zápis likvidácie do obchodného registra a nezistil skutočnosti nasvedčujúce tomu, že Spoločnosť bola predĺžená.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Dňa 4.4.2025 bolo v Obchodnom vestníku č. 66/2025 v súlade s § 75c a 769 Obchodného zákonníka zverejnené oznámenie o vstupe Spoločnosti do likvidácie s výzvou likvidátora Spoločnosti, aby si veritelia Spoločnosti a iné osoby a orgány, ktoré sú tým dotknuté, prihlásili svoje pohľadávky a iné práva na adrese likvidátora Spoločnosti.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bookmarkStart w:id="3" w:name="_Hlk210762037"/>
      <w:r>
        <w:rPr>
          <w:sz w:val="24"/>
          <w:szCs w:val="24"/>
          <w:lang w:val="sk-SK"/>
        </w:rPr>
        <w:t xml:space="preserve">Likvidátor spoločnosti zabezpečil, aby boli do zbierky listín obchodného registra vedeného Mestským súdom Bratislava III uložené listiny a to: </w:t>
      </w:r>
      <w:bookmarkEnd w:id="3"/>
      <w:r>
        <w:rPr>
          <w:sz w:val="24"/>
          <w:szCs w:val="24"/>
          <w:lang w:val="sk-SK"/>
        </w:rPr>
        <w:t>Rozhodnutie jediného spoločníka, Podpisový vzor likvidátora a Úplné znenie spoločenskej zmluvy, (dátum doručenia 1.4.2025).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Likvidátor spoločnosti ďalej zabezpečil, aby boli do zbierky listín obchodného registra vedeného Mestským súdom Bratislava III uložené listiny a to:</w:t>
      </w:r>
      <w:r>
        <w:rPr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Schválená mimoriadna účtovná závierka za obdobie 01/2025 - 03/2025 - Účtovná závierka - časť 1 a Schválená mimoriadna účtovná závierka za obdobie 01/2025 - 03/2025 - Účtovná závierka - časť 2, (dátum doručenia 16.4.2025).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Likvidátor spoločnosti ďalej zabezpečil, aby boli do zbierky listín obchodného registra vedeného Mestským súdom Bratislava III uložené listiny a to: Zoznam majetku_IONI s.r.o.</w:t>
      </w:r>
      <w:r>
        <w:rPr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v likvidácii a Zoznam prihlásených pohľadávok_IONI s.r.o. v likvidácii (dátum doručenia 19.5.2025).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Od zverejnenia výzvy likvidátora Spoločnosti v Obchodnom vestníku si neprihlásil svoje pohľadávky ani neuplatnil iné práva voči Spoločnosti žiaden veriteľ ani iné osoby alebo orgány,  ktoré by boli dotknuté likvidáciou spoločnosti.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Likvidátor zároveň konštatuje, že Spoločnosť nemá žiadnych zamestnancov a nemá žiadne nesplnené záväzky, dlhy ani iné povinnosti voči štátu.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Likvidátor týmto v zmysle § 75j ods. 6 Obchodného zákonníka čestne vyhlasuje, že Spoločnosť nemá žiadny daňový nedoplatok (t.j. neexistuje daňový nedoplatok Spoločnosti) a daňová kontrola v Spoločnosti neprebieha.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Ku dňu skončenia likvidácie, t.j. k 16.10. 2025 bola vyhotovená likvidačná účtovná závierka, z ktorej likvidátor vychádzal pri určovaní majetkového stavu v Spoločnosti a stavu hospodárenia Spoločnosti počas jej trvania.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>Likvidátor konštatuje, že v spoločnosti zostal likvidačný zostatok vo výške 4 088,98 EUR, krytý základným imaním Spoločnosti.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Likvidátor podá do (14) štrnástich dní odo dňa Rozhodnutia jediného spoločníka Spoločnosti pri výkone valného zhromaždenia Spoločnosti návrh na výmaz spoločnosti IONI, s.r.o. v likvidácii so  sídlom Hattalova 12/B, PSČ 831 03 Bratislava – mestská časť Nové Mesto, Slovenská republika, IČO: 36524301, zápis v obchodnom registri: Mestský súd Bratislava III, Oddiel: Sro, Vložka  číslo: 19002/B z obchodného registra a súčasne uloží do zbierky listín mimoriadnu účtovnú závierku odo dňa vstupu do likvidácie do skončenia likvidácie a konečnú správu likvidátora o priebehu likvidácie, v ktorej je uvedený dátum skončenia likvidácie.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Likvidátor Spoločnosti sa týmto zaväzuje archivovať všetky dokumenty Spoločnosti.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/>
      </w:pPr>
      <w:r>
        <w:rPr>
          <w:sz w:val="24"/>
          <w:szCs w:val="24"/>
          <w:lang w:val="sk-SK"/>
        </w:rPr>
        <w:t xml:space="preserve">V Bratislave, dňa 16.10. 2025  </w:t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</w:p>
    <w:p>
      <w:pPr>
        <w:pStyle w:val="Normal"/>
        <w:ind w:left="4248" w:firstLine="708"/>
        <w:jc w:val="both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>___________________________</w:t>
      </w:r>
    </w:p>
    <w:p>
      <w:pPr>
        <w:pStyle w:val="Normal"/>
        <w:jc w:val="both"/>
        <w:rPr>
          <w:b/>
          <w:b/>
          <w:bCs/>
          <w:sz w:val="24"/>
          <w:szCs w:val="24"/>
          <w:lang w:val="sk-SK"/>
        </w:rPr>
      </w:pPr>
      <w:r>
        <w:rPr>
          <w:b/>
          <w:bCs/>
          <w:sz w:val="24"/>
          <w:szCs w:val="24"/>
          <w:lang w:val="sk-SK"/>
        </w:rPr>
        <w:tab/>
        <w:tab/>
        <w:tab/>
        <w:tab/>
        <w:tab/>
        <w:tab/>
        <w:tab/>
        <w:t>Ing. Angela Beňová, likvidátor</w:t>
      </w:r>
    </w:p>
    <w:p>
      <w:pPr>
        <w:pStyle w:val="Normal"/>
        <w:ind w:left="4248" w:firstLine="708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IONI, s.r.o. v likvidácii</w:t>
      </w:r>
    </w:p>
    <w:p>
      <w:pPr>
        <w:pStyle w:val="Normal"/>
        <w:ind w:left="4248" w:firstLine="708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</w:r>
    </w:p>
    <w:p>
      <w:pPr>
        <w:pStyle w:val="Normal"/>
        <w:ind w:left="4248" w:firstLine="708"/>
        <w:jc w:val="both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libri Light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Cs w:val="22"/>
        <w:lang w:val="sk-SK" w:eastAsia="en-US" w:bidi="ar-SA"/>
        <w14:ligatures w14:val="standardContextual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1d4d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s-CZ" w:eastAsia="zh-CN" w:bidi="ar-SA"/>
      <w14:ligatures w14:val="none"/>
    </w:rPr>
  </w:style>
  <w:style w:type="paragraph" w:styleId="Nadpis1">
    <w:name w:val="Heading 1"/>
    <w:basedOn w:val="Normal"/>
    <w:link w:val="Nadpis1Char"/>
    <w:uiPriority w:val="9"/>
    <w:qFormat/>
    <w:rsid w:val="008a1d4d"/>
    <w:pPr>
      <w:keepNext w:val="true"/>
      <w:keepLines/>
      <w:suppressAutoHyphens w:val="false"/>
      <w:spacing w:lineRule="auto" w:line="259" w:before="360" w:after="80"/>
      <w:outlineLvl w:val="0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kern w:val="2"/>
      <w:sz w:val="40"/>
      <w:szCs w:val="40"/>
      <w:lang w:val="sk-SK" w:eastAsia="en-US"/>
      <w14:ligatures w14:val="standardContextual"/>
    </w:rPr>
  </w:style>
  <w:style w:type="paragraph" w:styleId="Nadpis2">
    <w:name w:val="Heading 2"/>
    <w:basedOn w:val="Normal"/>
    <w:link w:val="Nadpis2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160" w:after="80"/>
      <w:outlineLvl w:val="1"/>
    </w:pPr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kern w:val="2"/>
      <w:sz w:val="32"/>
      <w:szCs w:val="32"/>
      <w:lang w:val="sk-SK" w:eastAsia="en-US"/>
      <w14:ligatures w14:val="standardContextual"/>
    </w:rPr>
  </w:style>
  <w:style w:type="paragraph" w:styleId="Nadpis3">
    <w:name w:val="Heading 3"/>
    <w:basedOn w:val="Normal"/>
    <w:link w:val="Nadpis3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160" w:after="80"/>
      <w:outlineLvl w:val="2"/>
    </w:pPr>
    <w:rPr>
      <w:rFonts w:ascii="Calibri" w:hAnsi="Calibri" w:eastAsia="" w:cs="" w:asciiTheme="minorHAnsi" w:cstheme="majorBidi" w:eastAsiaTheme="majorEastAsia" w:hAnsiTheme="minorHAnsi"/>
      <w:color w:val="2F5496" w:themeColor="accent1" w:themeShade="bf"/>
      <w:kern w:val="2"/>
      <w:sz w:val="28"/>
      <w:szCs w:val="28"/>
      <w:lang w:val="sk-SK" w:eastAsia="en-US"/>
      <w14:ligatures w14:val="standardContextual"/>
    </w:rPr>
  </w:style>
  <w:style w:type="paragraph" w:styleId="Nadpis4">
    <w:name w:val="Heading 4"/>
    <w:basedOn w:val="Normal"/>
    <w:link w:val="Nadpis4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80" w:after="40"/>
      <w:outlineLvl w:val="3"/>
    </w:pPr>
    <w:rPr>
      <w:rFonts w:ascii="Calibri" w:hAnsi="Calibri" w:eastAsia="" w:cs="" w:asciiTheme="minorHAnsi" w:cstheme="majorBidi" w:eastAsiaTheme="majorEastAsia" w:hAnsiTheme="minorHAnsi"/>
      <w:i/>
      <w:iCs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Nadpis5">
    <w:name w:val="Heading 5"/>
    <w:basedOn w:val="Normal"/>
    <w:link w:val="Nadpis5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80" w:after="40"/>
      <w:outlineLvl w:val="4"/>
    </w:pPr>
    <w:rPr>
      <w:rFonts w:ascii="Calibri" w:hAnsi="Calibri" w:eastAsia="" w:cs="" w:asciiTheme="minorHAnsi" w:cstheme="majorBidi" w:eastAsiaTheme="majorEastAsia" w:hAnsiTheme="minorHAnsi"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Nadpis6">
    <w:name w:val="Heading 6"/>
    <w:basedOn w:val="Normal"/>
    <w:link w:val="Nadpis6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40" w:after="0"/>
      <w:outlineLvl w:val="5"/>
    </w:pPr>
    <w:rPr>
      <w:rFonts w:ascii="Calibri" w:hAnsi="Calibri" w:eastAsia="" w:cs="" w:asciiTheme="minorHAnsi" w:cstheme="majorBidi" w:eastAsiaTheme="majorEastAsia" w:hAnsiTheme="minorHAnsi"/>
      <w:i/>
      <w:iCs/>
      <w:color w:val="595959" w:themeColor="text1" w:themeTint="a6"/>
      <w:kern w:val="2"/>
      <w:sz w:val="22"/>
      <w:szCs w:val="22"/>
      <w:lang w:val="sk-SK" w:eastAsia="en-US"/>
      <w14:ligatures w14:val="standardContextual"/>
    </w:rPr>
  </w:style>
  <w:style w:type="paragraph" w:styleId="Nadpis7">
    <w:name w:val="Heading 7"/>
    <w:basedOn w:val="Normal"/>
    <w:link w:val="Nadpis7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 w:before="40" w:after="0"/>
      <w:outlineLvl w:val="6"/>
    </w:pPr>
    <w:rPr>
      <w:rFonts w:ascii="Calibri" w:hAnsi="Calibri" w:eastAsia="" w:cs="" w:asciiTheme="minorHAnsi" w:cstheme="majorBidi" w:eastAsiaTheme="majorEastAsia" w:hAnsiTheme="minorHAnsi"/>
      <w:color w:val="595959" w:themeColor="text1" w:themeTint="a6"/>
      <w:kern w:val="2"/>
      <w:sz w:val="22"/>
      <w:szCs w:val="22"/>
      <w:lang w:val="sk-SK" w:eastAsia="en-US"/>
      <w14:ligatures w14:val="standardContextual"/>
    </w:rPr>
  </w:style>
  <w:style w:type="paragraph" w:styleId="Nadpis8">
    <w:name w:val="Heading 8"/>
    <w:basedOn w:val="Normal"/>
    <w:link w:val="Nadpis8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/>
      <w:outlineLvl w:val="7"/>
    </w:pPr>
    <w:rPr>
      <w:rFonts w:ascii="Calibri" w:hAnsi="Calibri" w:eastAsia="" w:cs="" w:asciiTheme="minorHAnsi" w:cstheme="majorBidi" w:eastAsiaTheme="majorEastAsia" w:hAnsiTheme="minorHAnsi"/>
      <w:i/>
      <w:iCs/>
      <w:color w:val="272727" w:themeColor="text1" w:themeTint="d8"/>
      <w:kern w:val="2"/>
      <w:sz w:val="22"/>
      <w:szCs w:val="22"/>
      <w:lang w:val="sk-SK" w:eastAsia="en-US"/>
      <w14:ligatures w14:val="standardContextual"/>
    </w:rPr>
  </w:style>
  <w:style w:type="paragraph" w:styleId="Nadpis9">
    <w:name w:val="Heading 9"/>
    <w:basedOn w:val="Normal"/>
    <w:link w:val="Nadpis9Char"/>
    <w:uiPriority w:val="9"/>
    <w:semiHidden/>
    <w:unhideWhenUsed/>
    <w:qFormat/>
    <w:rsid w:val="008a1d4d"/>
    <w:pPr>
      <w:keepNext w:val="true"/>
      <w:keepLines/>
      <w:suppressAutoHyphens w:val="false"/>
      <w:spacing w:lineRule="auto" w:line="259"/>
      <w:outlineLvl w:val="8"/>
    </w:pPr>
    <w:rPr>
      <w:rFonts w:ascii="Calibri" w:hAnsi="Calibri" w:eastAsia="" w:cs="" w:asciiTheme="minorHAnsi" w:cstheme="majorBidi" w:eastAsiaTheme="majorEastAsia" w:hAnsiTheme="minorHAnsi"/>
      <w:color w:val="272727" w:themeColor="text1" w:themeTint="d8"/>
      <w:kern w:val="2"/>
      <w:sz w:val="22"/>
      <w:szCs w:val="22"/>
      <w:lang w:val="sk-SK" w:eastAsia="en-US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8a1d4d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40"/>
      <w:szCs w:val="40"/>
    </w:rPr>
  </w:style>
  <w:style w:type="character" w:styleId="Nadpis2Char" w:customStyle="1">
    <w:name w:val="Nadpis 2 Char"/>
    <w:basedOn w:val="DefaultParagraphFont"/>
    <w:link w:val="Nadpis2"/>
    <w:uiPriority w:val="9"/>
    <w:semiHidden/>
    <w:qFormat/>
    <w:rsid w:val="008a1d4d"/>
    <w:rPr>
      <w:rFonts w:ascii="Calibri Light" w:hAnsi="Calibri Light" w:eastAsia="" w:cs="" w:asciiTheme="majorHAnsi" w:cstheme="majorBidi" w:eastAsiaTheme="majorEastAsia" w:hAnsiTheme="majorHAnsi"/>
      <w:color w:val="2F5496" w:themeColor="accent1" w:themeShade="bf"/>
      <w:sz w:val="32"/>
      <w:szCs w:val="32"/>
    </w:rPr>
  </w:style>
  <w:style w:type="character" w:styleId="Nadpis3Char" w:customStyle="1">
    <w:name w:val="Nadpis 3 Char"/>
    <w:basedOn w:val="DefaultParagraphFont"/>
    <w:link w:val="Nadpis3"/>
    <w:uiPriority w:val="9"/>
    <w:semiHidden/>
    <w:qFormat/>
    <w:rsid w:val="008a1d4d"/>
    <w:rPr>
      <w:rFonts w:eastAsia="" w:cs="" w:cstheme="majorBidi" w:eastAsiaTheme="majorEastAsia"/>
      <w:color w:val="2F5496" w:themeColor="accent1" w:themeShade="bf"/>
      <w:sz w:val="28"/>
      <w:szCs w:val="28"/>
    </w:rPr>
  </w:style>
  <w:style w:type="character" w:styleId="Nadpis4Char" w:customStyle="1">
    <w:name w:val="Nadpis 4 Char"/>
    <w:basedOn w:val="DefaultParagraphFont"/>
    <w:link w:val="Nadpis4"/>
    <w:uiPriority w:val="9"/>
    <w:semiHidden/>
    <w:qFormat/>
    <w:rsid w:val="008a1d4d"/>
    <w:rPr>
      <w:rFonts w:eastAsia="" w:cs="" w:cstheme="majorBidi" w:eastAsiaTheme="majorEastAsia"/>
      <w:i/>
      <w:iCs/>
      <w:color w:val="2F5496" w:themeColor="accent1" w:themeShade="bf"/>
    </w:rPr>
  </w:style>
  <w:style w:type="character" w:styleId="Nadpis5Char" w:customStyle="1">
    <w:name w:val="Nadpis 5 Char"/>
    <w:basedOn w:val="DefaultParagraphFont"/>
    <w:link w:val="Nadpis5"/>
    <w:uiPriority w:val="9"/>
    <w:semiHidden/>
    <w:qFormat/>
    <w:rsid w:val="008a1d4d"/>
    <w:rPr>
      <w:rFonts w:eastAsia="" w:cs="" w:cstheme="majorBidi" w:eastAsiaTheme="majorEastAsia"/>
      <w:color w:val="2F5496" w:themeColor="accent1" w:themeShade="bf"/>
    </w:rPr>
  </w:style>
  <w:style w:type="character" w:styleId="Nadpis6Char" w:customStyle="1">
    <w:name w:val="Nadpis 6 Char"/>
    <w:basedOn w:val="DefaultParagraphFont"/>
    <w:link w:val="Nadpis6"/>
    <w:uiPriority w:val="9"/>
    <w:semiHidden/>
    <w:qFormat/>
    <w:rsid w:val="008a1d4d"/>
    <w:rPr>
      <w:rFonts w:eastAsia="" w:cs="" w:cstheme="majorBidi" w:eastAsiaTheme="majorEastAsia"/>
      <w:i/>
      <w:iCs/>
      <w:color w:val="595959" w:themeColor="text1" w:themeTint="a6"/>
    </w:rPr>
  </w:style>
  <w:style w:type="character" w:styleId="Nadpis7Char" w:customStyle="1">
    <w:name w:val="Nadpis 7 Char"/>
    <w:basedOn w:val="DefaultParagraphFont"/>
    <w:link w:val="Nadpis7"/>
    <w:uiPriority w:val="9"/>
    <w:semiHidden/>
    <w:qFormat/>
    <w:rsid w:val="008a1d4d"/>
    <w:rPr>
      <w:rFonts w:eastAsia="" w:cs="" w:cstheme="majorBidi" w:eastAsiaTheme="majorEastAsia"/>
      <w:color w:val="595959" w:themeColor="text1" w:themeTint="a6"/>
    </w:rPr>
  </w:style>
  <w:style w:type="character" w:styleId="Nadpis8Char" w:customStyle="1">
    <w:name w:val="Nadpis 8 Char"/>
    <w:basedOn w:val="DefaultParagraphFont"/>
    <w:link w:val="Nadpis8"/>
    <w:uiPriority w:val="9"/>
    <w:semiHidden/>
    <w:qFormat/>
    <w:rsid w:val="008a1d4d"/>
    <w:rPr>
      <w:rFonts w:eastAsia="" w:cs="" w:cstheme="majorBidi" w:eastAsiaTheme="majorEastAsia"/>
      <w:i/>
      <w:iCs/>
      <w:color w:val="272727" w:themeColor="text1" w:themeTint="d8"/>
    </w:rPr>
  </w:style>
  <w:style w:type="character" w:styleId="Nadpis9Char" w:customStyle="1">
    <w:name w:val="Nadpis 9 Char"/>
    <w:basedOn w:val="DefaultParagraphFont"/>
    <w:link w:val="Nadpis9"/>
    <w:uiPriority w:val="9"/>
    <w:semiHidden/>
    <w:qFormat/>
    <w:rsid w:val="008a1d4d"/>
    <w:rPr>
      <w:rFonts w:eastAsia="" w:cs="" w:cstheme="majorBidi" w:eastAsiaTheme="majorEastAsia"/>
      <w:color w:val="272727" w:themeColor="text1" w:themeTint="d8"/>
    </w:rPr>
  </w:style>
  <w:style w:type="character" w:styleId="NzovChar" w:customStyle="1">
    <w:name w:val="Názov Char"/>
    <w:basedOn w:val="DefaultParagraphFont"/>
    <w:link w:val="Nzov"/>
    <w:uiPriority w:val="10"/>
    <w:qFormat/>
    <w:rsid w:val="008a1d4d"/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8a1d4d"/>
    <w:rPr>
      <w:rFonts w:eastAsia="" w:cs="" w:cstheme="majorBidi" w:eastAsiaTheme="majorEastAsia"/>
      <w:color w:val="595959" w:themeColor="text1" w:themeTint="a6"/>
      <w:spacing w:val="15"/>
      <w:sz w:val="28"/>
      <w:szCs w:val="28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8a1d4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8a1d4d"/>
    <w:rPr>
      <w:i/>
      <w:iCs/>
      <w:color w:val="2F5496" w:themeColor="accent1" w:themeShade="bf"/>
    </w:rPr>
  </w:style>
  <w:style w:type="character" w:styleId="ZvraznencitciaChar" w:customStyle="1">
    <w:name w:val="Zvýraznená citácia Char"/>
    <w:basedOn w:val="DefaultParagraphFont"/>
    <w:link w:val="Zvraznencitcia"/>
    <w:uiPriority w:val="30"/>
    <w:qFormat/>
    <w:rsid w:val="008a1d4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1d4d"/>
    <w:rPr>
      <w:b/>
      <w:bCs/>
      <w:smallCaps/>
      <w:color w:val="2F5496" w:themeColor="accent1" w:themeShade="bf"/>
      <w:spacing w:val="5"/>
    </w:rPr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zov">
    <w:name w:val="Title"/>
    <w:basedOn w:val="Normal"/>
    <w:link w:val="NzovChar"/>
    <w:uiPriority w:val="10"/>
    <w:qFormat/>
    <w:rsid w:val="008a1d4d"/>
    <w:pPr>
      <w:suppressAutoHyphens w:val="false"/>
      <w:spacing w:before="0" w:after="80"/>
      <w:contextualSpacing/>
    </w:pPr>
    <w:rPr>
      <w:rFonts w:ascii="Calibri Light" w:hAnsi="Calibri Light" w:eastAsia="" w:cs="" w:asciiTheme="majorHAnsi" w:cstheme="majorBidi" w:eastAsiaTheme="majorEastAsia" w:hAnsiTheme="majorHAnsi"/>
      <w:spacing w:val="-10"/>
      <w:kern w:val="2"/>
      <w:sz w:val="56"/>
      <w:szCs w:val="56"/>
      <w:lang w:val="sk-SK" w:eastAsia="en-US"/>
      <w14:ligatures w14:val="standardContextual"/>
    </w:rPr>
  </w:style>
  <w:style w:type="paragraph" w:styleId="Podnadpis">
    <w:name w:val="Subtitle"/>
    <w:basedOn w:val="Normal"/>
    <w:link w:val="PodtitulChar"/>
    <w:uiPriority w:val="11"/>
    <w:qFormat/>
    <w:rsid w:val="008a1d4d"/>
    <w:pPr>
      <w:suppressAutoHyphens w:val="false"/>
      <w:spacing w:lineRule="auto" w:line="259" w:before="0" w:after="160"/>
    </w:pPr>
    <w:rPr>
      <w:rFonts w:ascii="Calibri" w:hAnsi="Calibri" w:eastAsia="" w:cs="" w:asciiTheme="minorHAnsi" w:cstheme="majorBidi" w:eastAsiaTheme="majorEastAsia" w:hAnsiTheme="minorHAnsi"/>
      <w:color w:val="595959" w:themeColor="text1" w:themeTint="a6"/>
      <w:spacing w:val="15"/>
      <w:kern w:val="2"/>
      <w:sz w:val="28"/>
      <w:szCs w:val="28"/>
      <w:lang w:val="sk-SK" w:eastAsia="en-US"/>
      <w14:ligatures w14:val="standardContextual"/>
    </w:rPr>
  </w:style>
  <w:style w:type="paragraph" w:styleId="Quote">
    <w:name w:val="Quote"/>
    <w:basedOn w:val="Normal"/>
    <w:link w:val="CitciaChar"/>
    <w:uiPriority w:val="29"/>
    <w:qFormat/>
    <w:rsid w:val="008a1d4d"/>
    <w:pPr>
      <w:suppressAutoHyphens w:val="false"/>
      <w:spacing w:lineRule="auto" w:line="259" w:before="160" w:after="160"/>
      <w:jc w:val="center"/>
    </w:pPr>
    <w:rPr>
      <w:rFonts w:ascii="Calibri" w:hAnsi="Calibri" w:eastAsia="Calibri" w:cs="" w:asciiTheme="minorHAnsi" w:cstheme="minorBidi" w:eastAsiaTheme="minorHAnsi" w:hAnsiTheme="minorHAnsi"/>
      <w:i/>
      <w:iCs/>
      <w:color w:val="404040" w:themeColor="text1" w:themeTint="bf"/>
      <w:kern w:val="2"/>
      <w:sz w:val="22"/>
      <w:szCs w:val="22"/>
      <w:lang w:val="sk-SK" w:eastAsia="en-US"/>
      <w14:ligatures w14:val="standardContextual"/>
    </w:rPr>
  </w:style>
  <w:style w:type="paragraph" w:styleId="ListParagraph">
    <w:name w:val="List Paragraph"/>
    <w:basedOn w:val="Normal"/>
    <w:uiPriority w:val="34"/>
    <w:qFormat/>
    <w:rsid w:val="008a1d4d"/>
    <w:pPr>
      <w:suppressAutoHyphens w:val="false"/>
      <w:spacing w:lineRule="auto" w:line="259" w:before="0" w:after="160"/>
      <w:ind w:left="720" w:hanging="0"/>
      <w:contextualSpacing/>
    </w:pPr>
    <w:rPr>
      <w:rFonts w:ascii="Calibri" w:hAnsi="Calibri" w:eastAsia="Calibri" w:cs="" w:asciiTheme="minorHAnsi" w:cstheme="minorBidi" w:eastAsiaTheme="minorHAnsi" w:hAnsiTheme="minorHAnsi"/>
      <w:kern w:val="2"/>
      <w:sz w:val="22"/>
      <w:szCs w:val="22"/>
      <w:lang w:val="sk-SK" w:eastAsia="en-US"/>
      <w14:ligatures w14:val="standardContextual"/>
    </w:rPr>
  </w:style>
  <w:style w:type="paragraph" w:styleId="IntenseQuote">
    <w:name w:val="Intense Quote"/>
    <w:basedOn w:val="Normal"/>
    <w:link w:val="ZvraznencitciaChar"/>
    <w:uiPriority w:val="30"/>
    <w:qFormat/>
    <w:rsid w:val="008a1d4d"/>
    <w:pPr>
      <w:pBdr>
        <w:top w:val="single" w:sz="4" w:space="10" w:color="2F5496"/>
        <w:bottom w:val="single" w:sz="4" w:space="10" w:color="2F5496"/>
      </w:pBdr>
      <w:suppressAutoHyphens w:val="false"/>
      <w:spacing w:lineRule="auto" w:line="259" w:before="360" w:after="360"/>
      <w:ind w:left="864" w:right="864" w:hanging="0"/>
      <w:jc w:val="center"/>
    </w:pPr>
    <w:rPr>
      <w:rFonts w:ascii="Calibri" w:hAnsi="Calibri" w:eastAsia="Calibri" w:cs="" w:asciiTheme="minorHAnsi" w:cstheme="minorBidi" w:eastAsiaTheme="minorHAnsi" w:hAnsiTheme="minorHAnsi"/>
      <w:i/>
      <w:iCs/>
      <w:color w:val="2F5496" w:themeColor="accent1" w:themeShade="bf"/>
      <w:kern w:val="2"/>
      <w:sz w:val="22"/>
      <w:szCs w:val="22"/>
      <w:lang w:val="sk-SK" w:eastAsia="en-US"/>
      <w14:ligatures w14:val="standardContextual"/>
    </w:rPr>
  </w:style>
  <w:style w:type="paragraph" w:styleId="Revision">
    <w:name w:val="Revision"/>
    <w:uiPriority w:val="99"/>
    <w:semiHidden/>
    <w:qFormat/>
    <w:rsid w:val="008f232e"/>
    <w:pPr>
      <w:widowControl/>
      <w:bidi w:val="0"/>
      <w:jc w:val="left"/>
    </w:pPr>
    <w:rPr>
      <w:rFonts w:ascii="Times New Roman" w:hAnsi="Times New Roman" w:eastAsia="Times New Roman" w:cs="Times New Roman"/>
      <w:color w:val="00000A"/>
      <w:kern w:val="0"/>
      <w:sz w:val="20"/>
      <w:szCs w:val="20"/>
      <w:lang w:val="cs-CZ" w:eastAsia="zh-CN" w:bidi="ar-SA"/>
      <w14:ligatures w14:val="none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Application>LibreOffice/5.4.2.2$Windows_x86 LibreOffice_project/22b09f6418e8c2d508a9eaf86b2399209b0990f4</Application>
  <Pages>2</Pages>
  <Words>586</Words>
  <Characters>3744</Characters>
  <CharactersWithSpaces>4337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2025-10-10T07:39:00Z</dcterms:created>
  <dc:creator>Branislav Šašinka</dc:creator>
  <dc:description/>
  <dc:language>sk-SK</dc:language>
  <cp:lastModifiedBy>Branislav Šašinka</cp:lastModifiedBy>
  <dcterms:modified xsi:type="dcterms:W3CDTF">2025-10-17T15:35:00Z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