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bookmarkStart w:id="0" w:name="_Hlk210981203"/>
      <w:r>
        <w:rPr>
          <w:b/>
          <w:bCs/>
          <w:sz w:val="24"/>
          <w:szCs w:val="24"/>
          <w:lang w:val="sk-SK"/>
        </w:rPr>
        <w:t>IONI, s.r.o.</w:t>
      </w:r>
      <w:r>
        <w:rPr>
          <w:lang w:val="sk-SK"/>
        </w:rPr>
        <w:t xml:space="preserve"> </w:t>
      </w:r>
      <w:r>
        <w:rPr>
          <w:b/>
          <w:bCs/>
          <w:sz w:val="24"/>
          <w:szCs w:val="24"/>
          <w:lang w:val="sk-SK"/>
        </w:rPr>
        <w:t xml:space="preserve">v likvidácii </w:t>
      </w:r>
    </w:p>
    <w:p>
      <w:pPr>
        <w:pStyle w:val="Normal"/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pBdr>
          <w:bottom w:val="single" w:sz="8" w:space="2" w:color="000001"/>
        </w:pBdr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so  sídlom Hattalova 12/B, PSČ 831 03 Bratislava – </w:t>
      </w:r>
      <w:bookmarkStart w:id="1" w:name="_Hlk190598813"/>
      <w:r>
        <w:rPr>
          <w:sz w:val="24"/>
          <w:szCs w:val="24"/>
          <w:lang w:val="sk-SK"/>
        </w:rPr>
        <w:t xml:space="preserve">mestská časť Nové Mesto, </w:t>
      </w:r>
      <w:bookmarkEnd w:id="1"/>
      <w:r>
        <w:rPr>
          <w:sz w:val="24"/>
          <w:szCs w:val="24"/>
          <w:lang w:val="sk-SK"/>
        </w:rPr>
        <w:t>Slovenská republika, IČO: 36524301, zápis v obchodnom registri: Mestský súd Bratislava III, Oddiel: Sro, Vložka  číslo: 19002/B</w:t>
      </w:r>
      <w:bookmarkEnd w:id="0"/>
      <w:r>
        <w:rPr>
          <w:sz w:val="24"/>
          <w:szCs w:val="24"/>
          <w:lang w:val="sk-SK"/>
        </w:rPr>
        <w:t>, ďalej aj ako Spoločnosť</w:t>
      </w:r>
    </w:p>
    <w:p>
      <w:pPr>
        <w:pStyle w:val="Normal"/>
        <w:jc w:val="center"/>
        <w:rPr>
          <w:b/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</w:r>
    </w:p>
    <w:p>
      <w:pPr>
        <w:pStyle w:val="Normal"/>
        <w:jc w:val="center"/>
        <w:rPr>
          <w:b/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Návrh na rozdelenie likvidačného zostatku</w:t>
      </w:r>
    </w:p>
    <w:p>
      <w:pPr>
        <w:pStyle w:val="Normal"/>
        <w:jc w:val="both"/>
        <w:rPr>
          <w:b/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Na základe rozhodnutia jediného spoločníka Spoločnosti pri výkone valného zhromaždenia Spoločnosti zo dňa 10.3.2025 bola Spoločnosť zrušená ku dňu 1.4.2025 a vstúpila ku dňu 1.4.2025 do likvidácie.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Do funkcie likvidátora Spoločnosti s dňom vzniku funkcie 1.4.2025 bola vymenovaná Ing. Angela Beňová, narodená 23.08.1960, rodné číslo: 605823/6162, bytom Račianska 1520/65, PSČ 831 02 Bratislava - mestská časť Nové Mesto.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/>
      </w:pPr>
      <w:r>
        <w:rPr>
          <w:sz w:val="24"/>
          <w:szCs w:val="24"/>
          <w:lang w:val="sk-SK"/>
        </w:rPr>
        <w:t xml:space="preserve">Ku dňu 16.10.2025 bola vyhotovená likvidačná účtovná závierka, z ktorej likvidátor vychádzal pri určovaní majetkového stavu Spoločnosti a stavu hospodárenia Spoločnosti počas jej trvania.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/>
      </w:pPr>
      <w:r>
        <w:rPr>
          <w:sz w:val="24"/>
          <w:szCs w:val="24"/>
          <w:lang w:val="sk-SK"/>
        </w:rPr>
        <w:t>Likvidačný zostatok Spoločnosti je vo výške 4088,98 EUR a pozostáva z: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tbl>
      <w:tblPr>
        <w:tblStyle w:val="Mriekatabuky"/>
        <w:tblW w:w="9053" w:type="dxa"/>
        <w:jc w:val="left"/>
        <w:tblInd w:w="2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8"/>
        <w:gridCol w:w="7380"/>
        <w:gridCol w:w="1275"/>
      </w:tblGrid>
      <w:tr>
        <w:trPr/>
        <w:tc>
          <w:tcPr>
            <w:tcW w:w="398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1.</w:t>
            </w:r>
          </w:p>
        </w:tc>
        <w:tc>
          <w:tcPr>
            <w:tcW w:w="738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4"/>
                <w:szCs w:val="24"/>
                <w:lang w:val="sk-SK"/>
              </w:rPr>
              <w:t xml:space="preserve">Peniaze na bankovom účte – pohľadávka z účtu – číslo účtu/IBAN: </w:t>
            </w:r>
          </w:p>
          <w:p>
            <w:pPr>
              <w:pStyle w:val="Normal"/>
              <w:jc w:val="both"/>
              <w:rPr/>
            </w:pPr>
            <w:r>
              <w:rPr>
                <w:sz w:val="24"/>
                <w:szCs w:val="24"/>
                <w:lang w:val="sk-SK"/>
              </w:rPr>
              <w:t>SK4711000000002627206634 bežný účet v Tatra banka, a.s., mena, na ktorú znie: EUR</w:t>
            </w:r>
          </w:p>
        </w:tc>
        <w:tc>
          <w:tcPr>
            <w:tcW w:w="127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4"/>
                <w:szCs w:val="24"/>
                <w:lang w:val="sk-SK"/>
              </w:rPr>
              <w:t>1 057,68</w:t>
            </w:r>
          </w:p>
        </w:tc>
      </w:tr>
      <w:tr>
        <w:trPr/>
        <w:tc>
          <w:tcPr>
            <w:tcW w:w="398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2.</w:t>
            </w:r>
          </w:p>
        </w:tc>
        <w:tc>
          <w:tcPr>
            <w:tcW w:w="738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Peniaze v pokladnici</w:t>
            </w:r>
          </w:p>
        </w:tc>
        <w:tc>
          <w:tcPr>
            <w:tcW w:w="127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4"/>
                <w:szCs w:val="24"/>
                <w:lang w:val="sk-SK"/>
              </w:rPr>
              <w:t>1 531,30</w:t>
            </w:r>
          </w:p>
        </w:tc>
      </w:tr>
    </w:tbl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tbl>
      <w:tblPr>
        <w:tblStyle w:val="Mriekatabuky"/>
        <w:tblW w:w="9053" w:type="dxa"/>
        <w:jc w:val="left"/>
        <w:tblInd w:w="23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8"/>
        <w:gridCol w:w="7380"/>
        <w:gridCol w:w="1275"/>
      </w:tblGrid>
      <w:tr>
        <w:trPr/>
        <w:tc>
          <w:tcPr>
            <w:tcW w:w="398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3.</w:t>
            </w:r>
          </w:p>
        </w:tc>
        <w:tc>
          <w:tcPr>
            <w:tcW w:w="7380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jc w:val="both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Pohľadávka u notára v úschove za obdobie likvidácie</w:t>
            </w:r>
          </w:p>
        </w:tc>
        <w:tc>
          <w:tcPr>
            <w:tcW w:w="1275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jc w:val="both"/>
              <w:rPr/>
            </w:pPr>
            <w:r>
              <w:rPr>
                <w:sz w:val="24"/>
                <w:szCs w:val="24"/>
                <w:lang w:val="sk-SK"/>
              </w:rPr>
              <w:t>1 500,00</w:t>
            </w:r>
          </w:p>
        </w:tc>
      </w:tr>
    </w:tbl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/>
      </w:pPr>
      <w:r>
        <w:rPr>
          <w:sz w:val="24"/>
          <w:szCs w:val="24"/>
          <w:lang w:val="sk-SK"/>
        </w:rPr>
        <w:t xml:space="preserve">Likvidačný zostatok vo výške 4 088,98 EUR, ktorý vyplynul z likvidácie, navrhuje likvidátor Spoločnosti vyplatiť v súlade s § 75j zákona č. 513/1991 Zb. Obchodný zákonník jedinému spoločníkovi Spoločnosti, ktorým je: Ing. Angela Beňová, narodená 23.08.1960, rodné číslo: 605823/6162, bytom Račianska 1520/65, PSČ 831 02 Bratislava - mestská časť Nové Mesto.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/>
      </w:pPr>
      <w:r>
        <w:rPr>
          <w:sz w:val="24"/>
          <w:szCs w:val="24"/>
          <w:lang w:val="sk-SK"/>
        </w:rPr>
        <w:t xml:space="preserve">Likvidátor konštatuje, že Spoločnosť nemá žiadnych veriteľov a v zmysle Oznámenia o vstupe Spoločnosti do likvidácie a výzvy na prihlásenie pohľadávok neboli do dňa skončenia likvidácie prihlásené žiadne pohľadávky alebo iné práva veriteľov, štátnych orgánov a tretích osôb voči Spoločnosti. Likvidátor zároveň konštatuje, že Spoločnosť nemá žiadnych zamestnancov a nemá žiadne nesplnené záväzky, dlhy ani iné povinnosti voči štátu.  </w:t>
      </w:r>
    </w:p>
    <w:p>
      <w:pPr>
        <w:pStyle w:val="Normal"/>
        <w:jc w:val="both"/>
        <w:rPr/>
      </w:pPr>
      <w:r>
        <w:rPr>
          <w:sz w:val="24"/>
          <w:szCs w:val="24"/>
          <w:lang w:val="sk-SK"/>
        </w:rPr>
        <w:t>Likvidátor týmto konštatuje, že v Spoločnosti zostal likvidačný zostatok vo výške 4 088,98 EUR, ktorý je krytý zostatkom základného imania Spoločnosti.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/>
      </w:pPr>
      <w:r>
        <w:rPr>
          <w:sz w:val="24"/>
          <w:szCs w:val="24"/>
          <w:lang w:val="sk-SK"/>
        </w:rPr>
        <w:t>Likvidátor týmto navrhuje celý likvidačný zostatok Spoločnosti vo výške 4 088,98 EUR vyplatiť jedinému spoločníkovi Spoločnosti, ktorým je: Ing. Angela Beňová, narodená 23.08.1960, rodné číslo: 605823/6162, bytom Račianska 1520/65, PSČ 831 02 Bratislava - mestská časť Nové Mesto.</w:t>
      </w:r>
    </w:p>
    <w:p>
      <w:pPr>
        <w:pStyle w:val="Normal"/>
        <w:jc w:val="both"/>
        <w:rPr/>
      </w:pPr>
      <w:r>
        <w:rPr>
          <w:sz w:val="24"/>
          <w:szCs w:val="24"/>
          <w:lang w:val="sk-SK"/>
        </w:rPr>
        <w:t xml:space="preserve">V Bratislave, dňa 16. 10. 2025 </w:t>
      </w:r>
    </w:p>
    <w:p>
      <w:pPr>
        <w:pStyle w:val="Normal"/>
        <w:jc w:val="both"/>
        <w:rPr/>
      </w:pPr>
      <w:r>
        <w:rPr>
          <w:sz w:val="24"/>
          <w:szCs w:val="24"/>
          <w:lang w:val="sk-SK"/>
        </w:rPr>
        <w:tab/>
        <w:tab/>
        <w:tab/>
        <w:tab/>
        <w:tab/>
        <w:tab/>
        <w:tab/>
        <w:t xml:space="preserve"> </w:t>
      </w:r>
      <w:r>
        <w:rPr>
          <w:b/>
          <w:bCs/>
          <w:sz w:val="24"/>
          <w:szCs w:val="24"/>
          <w:lang w:val="sk-SK"/>
        </w:rPr>
        <w:t>__________________________</w:t>
      </w:r>
    </w:p>
    <w:p>
      <w:pPr>
        <w:pStyle w:val="Normal"/>
        <w:jc w:val="both"/>
        <w:rPr/>
      </w:pPr>
      <w:r>
        <w:rPr>
          <w:b/>
          <w:bCs/>
          <w:sz w:val="24"/>
          <w:szCs w:val="24"/>
          <w:lang w:val="sk-SK"/>
        </w:rPr>
        <w:tab/>
        <w:tab/>
        <w:tab/>
        <w:tab/>
        <w:tab/>
        <w:tab/>
        <w:tab/>
        <w:t xml:space="preserve"> Ing. Angela Beňová, likvidátor</w:t>
      </w:r>
    </w:p>
    <w:p>
      <w:pPr>
        <w:pStyle w:val="Normal"/>
        <w:jc w:val="both"/>
        <w:rPr/>
      </w:pPr>
      <w:r>
        <w:rPr>
          <w:sz w:val="24"/>
          <w:szCs w:val="24"/>
          <w:lang w:val="sk-SK"/>
        </w:rPr>
        <w:tab/>
        <w:tab/>
        <w:tab/>
        <w:tab/>
        <w:tab/>
        <w:tab/>
        <w:tab/>
        <w:tab/>
        <w:t>IONI, s.r.o. v likvidácii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libri Light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Cs w:val="22"/>
        <w:lang w:val="sk-SK" w:eastAsia="en-US" w:bidi="ar-SA"/>
        <w14:ligatures w14:val="standardContextual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1d4d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A"/>
      <w:kern w:val="0"/>
      <w:sz w:val="20"/>
      <w:szCs w:val="20"/>
      <w:lang w:val="cs-CZ" w:eastAsia="zh-CN" w:bidi="ar-SA"/>
      <w14:ligatures w14:val="none"/>
    </w:rPr>
  </w:style>
  <w:style w:type="paragraph" w:styleId="Nadpis1">
    <w:name w:val="Heading 1"/>
    <w:basedOn w:val="Normal"/>
    <w:link w:val="Nadpis1Char"/>
    <w:uiPriority w:val="9"/>
    <w:qFormat/>
    <w:rsid w:val="008a1d4d"/>
    <w:pPr>
      <w:keepNext w:val="true"/>
      <w:keepLines/>
      <w:suppressAutoHyphens w:val="false"/>
      <w:spacing w:lineRule="auto" w:line="259" w:before="360" w:after="80"/>
      <w:outlineLvl w:val="0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kern w:val="2"/>
      <w:sz w:val="40"/>
      <w:szCs w:val="40"/>
      <w:lang w:val="sk-SK" w:eastAsia="en-US"/>
      <w14:ligatures w14:val="standardContextual"/>
    </w:rPr>
  </w:style>
  <w:style w:type="paragraph" w:styleId="Nadpis2">
    <w:name w:val="Heading 2"/>
    <w:basedOn w:val="Normal"/>
    <w:link w:val="Nadpis2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 w:before="160" w:after="80"/>
      <w:outlineLvl w:val="1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kern w:val="2"/>
      <w:sz w:val="32"/>
      <w:szCs w:val="32"/>
      <w:lang w:val="sk-SK" w:eastAsia="en-US"/>
      <w14:ligatures w14:val="standardContextual"/>
    </w:rPr>
  </w:style>
  <w:style w:type="paragraph" w:styleId="Nadpis3">
    <w:name w:val="Heading 3"/>
    <w:basedOn w:val="Normal"/>
    <w:link w:val="Nadpis3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 w:before="160" w:after="80"/>
      <w:outlineLvl w:val="2"/>
    </w:pPr>
    <w:rPr>
      <w:rFonts w:ascii="Calibri" w:hAnsi="Calibri" w:eastAsia="" w:cs="" w:asciiTheme="minorHAnsi" w:cstheme="majorBidi" w:eastAsiaTheme="majorEastAsia" w:hAnsiTheme="minorHAnsi"/>
      <w:color w:val="2F5496" w:themeColor="accent1" w:themeShade="bf"/>
      <w:kern w:val="2"/>
      <w:sz w:val="28"/>
      <w:szCs w:val="28"/>
      <w:lang w:val="sk-SK" w:eastAsia="en-US"/>
      <w14:ligatures w14:val="standardContextual"/>
    </w:rPr>
  </w:style>
  <w:style w:type="paragraph" w:styleId="Nadpis4">
    <w:name w:val="Heading 4"/>
    <w:basedOn w:val="Normal"/>
    <w:link w:val="Nadpis4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 w:before="80" w:after="40"/>
      <w:outlineLvl w:val="3"/>
    </w:pPr>
    <w:rPr>
      <w:rFonts w:ascii="Calibri" w:hAnsi="Calibri" w:eastAsia="" w:cs="" w:asciiTheme="minorHAnsi" w:cstheme="majorBidi" w:eastAsiaTheme="majorEastAsia" w:hAnsiTheme="minorHAnsi"/>
      <w:i/>
      <w:iCs/>
      <w:color w:val="2F5496" w:themeColor="accent1" w:themeShade="bf"/>
      <w:kern w:val="2"/>
      <w:sz w:val="22"/>
      <w:szCs w:val="22"/>
      <w:lang w:val="sk-SK" w:eastAsia="en-US"/>
      <w14:ligatures w14:val="standardContextual"/>
    </w:rPr>
  </w:style>
  <w:style w:type="paragraph" w:styleId="Nadpis5">
    <w:name w:val="Heading 5"/>
    <w:basedOn w:val="Normal"/>
    <w:link w:val="Nadpis5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 w:before="80" w:after="40"/>
      <w:outlineLvl w:val="4"/>
    </w:pPr>
    <w:rPr>
      <w:rFonts w:ascii="Calibri" w:hAnsi="Calibri" w:eastAsia="" w:cs="" w:asciiTheme="minorHAnsi" w:cstheme="majorBidi" w:eastAsiaTheme="majorEastAsia" w:hAnsiTheme="minorHAnsi"/>
      <w:color w:val="2F5496" w:themeColor="accent1" w:themeShade="bf"/>
      <w:kern w:val="2"/>
      <w:sz w:val="22"/>
      <w:szCs w:val="22"/>
      <w:lang w:val="sk-SK" w:eastAsia="en-US"/>
      <w14:ligatures w14:val="standardContextual"/>
    </w:rPr>
  </w:style>
  <w:style w:type="paragraph" w:styleId="Nadpis6">
    <w:name w:val="Heading 6"/>
    <w:basedOn w:val="Normal"/>
    <w:link w:val="Nadpis6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 w:before="40" w:after="0"/>
      <w:outlineLvl w:val="5"/>
    </w:pPr>
    <w:rPr>
      <w:rFonts w:ascii="Calibri" w:hAnsi="Calibri" w:eastAsia="" w:cs="" w:asciiTheme="minorHAnsi" w:cstheme="majorBidi" w:eastAsiaTheme="majorEastAsia" w:hAnsiTheme="minorHAnsi"/>
      <w:i/>
      <w:iCs/>
      <w:color w:val="595959" w:themeColor="text1" w:themeTint="a6"/>
      <w:kern w:val="2"/>
      <w:sz w:val="22"/>
      <w:szCs w:val="22"/>
      <w:lang w:val="sk-SK" w:eastAsia="en-US"/>
      <w14:ligatures w14:val="standardContextual"/>
    </w:rPr>
  </w:style>
  <w:style w:type="paragraph" w:styleId="Nadpis7">
    <w:name w:val="Heading 7"/>
    <w:basedOn w:val="Normal"/>
    <w:link w:val="Nadpis7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 w:before="40" w:after="0"/>
      <w:outlineLvl w:val="6"/>
    </w:pPr>
    <w:rPr>
      <w:rFonts w:ascii="Calibri" w:hAnsi="Calibri" w:eastAsia="" w:cs="" w:asciiTheme="minorHAnsi" w:cstheme="majorBidi" w:eastAsiaTheme="majorEastAsia" w:hAnsiTheme="minorHAnsi"/>
      <w:color w:val="595959" w:themeColor="text1" w:themeTint="a6"/>
      <w:kern w:val="2"/>
      <w:sz w:val="22"/>
      <w:szCs w:val="22"/>
      <w:lang w:val="sk-SK" w:eastAsia="en-US"/>
      <w14:ligatures w14:val="standardContextual"/>
    </w:rPr>
  </w:style>
  <w:style w:type="paragraph" w:styleId="Nadpis8">
    <w:name w:val="Heading 8"/>
    <w:basedOn w:val="Normal"/>
    <w:link w:val="Nadpis8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/>
      <w:outlineLvl w:val="7"/>
    </w:pPr>
    <w:rPr>
      <w:rFonts w:ascii="Calibri" w:hAnsi="Calibri" w:eastAsia="" w:cs="" w:asciiTheme="minorHAnsi" w:cstheme="majorBidi" w:eastAsiaTheme="majorEastAsia" w:hAnsiTheme="minorHAnsi"/>
      <w:i/>
      <w:iCs/>
      <w:color w:val="272727" w:themeColor="text1" w:themeTint="d8"/>
      <w:kern w:val="2"/>
      <w:sz w:val="22"/>
      <w:szCs w:val="22"/>
      <w:lang w:val="sk-SK" w:eastAsia="en-US"/>
      <w14:ligatures w14:val="standardContextual"/>
    </w:rPr>
  </w:style>
  <w:style w:type="paragraph" w:styleId="Nadpis9">
    <w:name w:val="Heading 9"/>
    <w:basedOn w:val="Normal"/>
    <w:link w:val="Nadpis9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/>
      <w:outlineLvl w:val="8"/>
    </w:pPr>
    <w:rPr>
      <w:rFonts w:ascii="Calibri" w:hAnsi="Calibri" w:eastAsia="" w:cs="" w:asciiTheme="minorHAnsi" w:cstheme="majorBidi" w:eastAsiaTheme="majorEastAsia" w:hAnsiTheme="minorHAnsi"/>
      <w:color w:val="272727" w:themeColor="text1" w:themeTint="d8"/>
      <w:kern w:val="2"/>
      <w:sz w:val="22"/>
      <w:szCs w:val="22"/>
      <w:lang w:val="sk-SK" w:eastAsia="en-US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8a1d4d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40"/>
      <w:szCs w:val="40"/>
    </w:rPr>
  </w:style>
  <w:style w:type="character" w:styleId="Nadpis2Char" w:customStyle="1">
    <w:name w:val="Nadpis 2 Char"/>
    <w:basedOn w:val="DefaultParagraphFont"/>
    <w:link w:val="Nadpis2"/>
    <w:uiPriority w:val="9"/>
    <w:semiHidden/>
    <w:qFormat/>
    <w:rsid w:val="008a1d4d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character" w:styleId="Nadpis3Char" w:customStyle="1">
    <w:name w:val="Nadpis 3 Char"/>
    <w:basedOn w:val="DefaultParagraphFont"/>
    <w:link w:val="Nadpis3"/>
    <w:uiPriority w:val="9"/>
    <w:semiHidden/>
    <w:qFormat/>
    <w:rsid w:val="008a1d4d"/>
    <w:rPr>
      <w:rFonts w:eastAsia="" w:cs="" w:cstheme="majorBidi" w:eastAsiaTheme="majorEastAsia"/>
      <w:color w:val="2F5496" w:themeColor="accent1" w:themeShade="bf"/>
      <w:sz w:val="28"/>
      <w:szCs w:val="28"/>
    </w:rPr>
  </w:style>
  <w:style w:type="character" w:styleId="Nadpis4Char" w:customStyle="1">
    <w:name w:val="Nadpis 4 Char"/>
    <w:basedOn w:val="DefaultParagraphFont"/>
    <w:link w:val="Nadpis4"/>
    <w:uiPriority w:val="9"/>
    <w:semiHidden/>
    <w:qFormat/>
    <w:rsid w:val="008a1d4d"/>
    <w:rPr>
      <w:rFonts w:eastAsia="" w:cs="" w:cstheme="majorBidi" w:eastAsiaTheme="majorEastAsia"/>
      <w:i/>
      <w:iCs/>
      <w:color w:val="2F5496" w:themeColor="accent1" w:themeShade="bf"/>
    </w:rPr>
  </w:style>
  <w:style w:type="character" w:styleId="Nadpis5Char" w:customStyle="1">
    <w:name w:val="Nadpis 5 Char"/>
    <w:basedOn w:val="DefaultParagraphFont"/>
    <w:link w:val="Nadpis5"/>
    <w:uiPriority w:val="9"/>
    <w:semiHidden/>
    <w:qFormat/>
    <w:rsid w:val="008a1d4d"/>
    <w:rPr>
      <w:rFonts w:eastAsia="" w:cs="" w:cstheme="majorBidi" w:eastAsiaTheme="majorEastAsia"/>
      <w:color w:val="2F5496" w:themeColor="accent1" w:themeShade="bf"/>
    </w:rPr>
  </w:style>
  <w:style w:type="character" w:styleId="Nadpis6Char" w:customStyle="1">
    <w:name w:val="Nadpis 6 Char"/>
    <w:basedOn w:val="DefaultParagraphFont"/>
    <w:link w:val="Nadpis6"/>
    <w:uiPriority w:val="9"/>
    <w:semiHidden/>
    <w:qFormat/>
    <w:rsid w:val="008a1d4d"/>
    <w:rPr>
      <w:rFonts w:eastAsia="" w:cs="" w:cstheme="majorBidi" w:eastAsiaTheme="majorEastAsia"/>
      <w:i/>
      <w:iCs/>
      <w:color w:val="595959" w:themeColor="text1" w:themeTint="a6"/>
    </w:rPr>
  </w:style>
  <w:style w:type="character" w:styleId="Nadpis7Char" w:customStyle="1">
    <w:name w:val="Nadpis 7 Char"/>
    <w:basedOn w:val="DefaultParagraphFont"/>
    <w:link w:val="Nadpis7"/>
    <w:uiPriority w:val="9"/>
    <w:semiHidden/>
    <w:qFormat/>
    <w:rsid w:val="008a1d4d"/>
    <w:rPr>
      <w:rFonts w:eastAsia="" w:cs="" w:cstheme="majorBidi" w:eastAsiaTheme="majorEastAsia"/>
      <w:color w:val="595959" w:themeColor="text1" w:themeTint="a6"/>
    </w:rPr>
  </w:style>
  <w:style w:type="character" w:styleId="Nadpis8Char" w:customStyle="1">
    <w:name w:val="Nadpis 8 Char"/>
    <w:basedOn w:val="DefaultParagraphFont"/>
    <w:link w:val="Nadpis8"/>
    <w:uiPriority w:val="9"/>
    <w:semiHidden/>
    <w:qFormat/>
    <w:rsid w:val="008a1d4d"/>
    <w:rPr>
      <w:rFonts w:eastAsia="" w:cs="" w:cstheme="majorBidi" w:eastAsiaTheme="majorEastAsia"/>
      <w:i/>
      <w:iCs/>
      <w:color w:val="272727" w:themeColor="text1" w:themeTint="d8"/>
    </w:rPr>
  </w:style>
  <w:style w:type="character" w:styleId="Nadpis9Char" w:customStyle="1">
    <w:name w:val="Nadpis 9 Char"/>
    <w:basedOn w:val="DefaultParagraphFont"/>
    <w:link w:val="Nadpis9"/>
    <w:uiPriority w:val="9"/>
    <w:semiHidden/>
    <w:qFormat/>
    <w:rsid w:val="008a1d4d"/>
    <w:rPr>
      <w:rFonts w:eastAsia="" w:cs="" w:cstheme="majorBidi" w:eastAsiaTheme="majorEastAsia"/>
      <w:color w:val="272727" w:themeColor="text1" w:themeTint="d8"/>
    </w:rPr>
  </w:style>
  <w:style w:type="character" w:styleId="NzovChar" w:customStyle="1">
    <w:name w:val="Názov Char"/>
    <w:basedOn w:val="DefaultParagraphFont"/>
    <w:link w:val="Nzov"/>
    <w:uiPriority w:val="10"/>
    <w:qFormat/>
    <w:rsid w:val="008a1d4d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PodtitulChar" w:customStyle="1">
    <w:name w:val="Podtitul Char"/>
    <w:basedOn w:val="DefaultParagraphFont"/>
    <w:link w:val="Podtitul"/>
    <w:uiPriority w:val="11"/>
    <w:qFormat/>
    <w:rsid w:val="008a1d4d"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character" w:styleId="CitciaChar" w:customStyle="1">
    <w:name w:val="Citácia Char"/>
    <w:basedOn w:val="DefaultParagraphFont"/>
    <w:link w:val="Citcia"/>
    <w:uiPriority w:val="29"/>
    <w:qFormat/>
    <w:rsid w:val="008a1d4d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8a1d4d"/>
    <w:rPr>
      <w:i/>
      <w:iCs/>
      <w:color w:val="2F5496" w:themeColor="accent1" w:themeShade="bf"/>
    </w:rPr>
  </w:style>
  <w:style w:type="character" w:styleId="ZvraznencitciaChar" w:customStyle="1">
    <w:name w:val="Zvýraznená citácia Char"/>
    <w:basedOn w:val="DefaultParagraphFont"/>
    <w:link w:val="Zvraznencitcia"/>
    <w:uiPriority w:val="30"/>
    <w:qFormat/>
    <w:rsid w:val="008a1d4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1d4d"/>
    <w:rPr>
      <w:b/>
      <w:bCs/>
      <w:smallCaps/>
      <w:color w:val="2F5496" w:themeColor="accent1" w:themeShade="bf"/>
      <w:spacing w:val="5"/>
    </w:rPr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zov">
    <w:name w:val="Title"/>
    <w:basedOn w:val="Normal"/>
    <w:link w:val="NzovChar"/>
    <w:uiPriority w:val="10"/>
    <w:qFormat/>
    <w:rsid w:val="008a1d4d"/>
    <w:pPr>
      <w:suppressAutoHyphens w:val="false"/>
      <w:spacing w:before="0" w:after="8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  <w:lang w:val="sk-SK" w:eastAsia="en-US"/>
      <w14:ligatures w14:val="standardContextual"/>
    </w:rPr>
  </w:style>
  <w:style w:type="paragraph" w:styleId="Podnadpis">
    <w:name w:val="Subtitle"/>
    <w:basedOn w:val="Normal"/>
    <w:link w:val="PodtitulChar"/>
    <w:uiPriority w:val="11"/>
    <w:qFormat/>
    <w:rsid w:val="008a1d4d"/>
    <w:pPr>
      <w:suppressAutoHyphens w:val="false"/>
      <w:spacing w:lineRule="auto" w:line="259" w:before="0" w:after="160"/>
    </w:pPr>
    <w:rPr>
      <w:rFonts w:ascii="Calibri" w:hAnsi="Calibri" w:eastAsia="" w:cs="" w:asciiTheme="minorHAnsi" w:cstheme="majorBidi" w:eastAsiaTheme="majorEastAsia" w:hAnsiTheme="minorHAnsi"/>
      <w:color w:val="595959" w:themeColor="text1" w:themeTint="a6"/>
      <w:spacing w:val="15"/>
      <w:kern w:val="2"/>
      <w:sz w:val="28"/>
      <w:szCs w:val="28"/>
      <w:lang w:val="sk-SK" w:eastAsia="en-US"/>
      <w14:ligatures w14:val="standardContextual"/>
    </w:rPr>
  </w:style>
  <w:style w:type="paragraph" w:styleId="Quote">
    <w:name w:val="Quote"/>
    <w:basedOn w:val="Normal"/>
    <w:link w:val="CitciaChar"/>
    <w:uiPriority w:val="29"/>
    <w:qFormat/>
    <w:rsid w:val="008a1d4d"/>
    <w:pPr>
      <w:suppressAutoHyphens w:val="false"/>
      <w:spacing w:lineRule="auto" w:line="259" w:before="160" w:after="160"/>
      <w:jc w:val="center"/>
    </w:pPr>
    <w:rPr>
      <w:rFonts w:ascii="Calibri" w:hAnsi="Calibri" w:eastAsia="Calibri" w:cs="" w:asciiTheme="minorHAnsi" w:cstheme="minorBidi" w:eastAsiaTheme="minorHAnsi" w:hAnsiTheme="minorHAnsi"/>
      <w:i/>
      <w:iCs/>
      <w:color w:val="404040" w:themeColor="text1" w:themeTint="bf"/>
      <w:kern w:val="2"/>
      <w:sz w:val="22"/>
      <w:szCs w:val="22"/>
      <w:lang w:val="sk-SK" w:eastAsia="en-US"/>
      <w14:ligatures w14:val="standardContextual"/>
    </w:rPr>
  </w:style>
  <w:style w:type="paragraph" w:styleId="ListParagraph">
    <w:name w:val="List Paragraph"/>
    <w:basedOn w:val="Normal"/>
    <w:uiPriority w:val="34"/>
    <w:qFormat/>
    <w:rsid w:val="008a1d4d"/>
    <w:pPr>
      <w:suppressAutoHyphens w:val="false"/>
      <w:spacing w:lineRule="auto" w:line="259" w:before="0" w:after="160"/>
      <w:ind w:left="720" w:hanging="0"/>
      <w:contextualSpacing/>
    </w:pPr>
    <w:rPr>
      <w:rFonts w:ascii="Calibri" w:hAnsi="Calibri" w:eastAsia="Calibri" w:cs="" w:asciiTheme="minorHAnsi" w:cstheme="minorBidi" w:eastAsiaTheme="minorHAnsi" w:hAnsiTheme="minorHAnsi"/>
      <w:kern w:val="2"/>
      <w:sz w:val="22"/>
      <w:szCs w:val="22"/>
      <w:lang w:val="sk-SK" w:eastAsia="en-US"/>
      <w14:ligatures w14:val="standardContextual"/>
    </w:rPr>
  </w:style>
  <w:style w:type="paragraph" w:styleId="IntenseQuote">
    <w:name w:val="Intense Quote"/>
    <w:basedOn w:val="Normal"/>
    <w:link w:val="ZvraznencitciaChar"/>
    <w:uiPriority w:val="30"/>
    <w:qFormat/>
    <w:rsid w:val="008a1d4d"/>
    <w:pPr>
      <w:pBdr>
        <w:top w:val="single" w:sz="4" w:space="10" w:color="2F5496"/>
        <w:bottom w:val="single" w:sz="4" w:space="10" w:color="2F5496"/>
      </w:pBdr>
      <w:suppressAutoHyphens w:val="false"/>
      <w:spacing w:lineRule="auto" w:line="259" w:before="360" w:after="360"/>
      <w:ind w:left="864" w:right="864" w:hanging="0"/>
      <w:jc w:val="center"/>
    </w:pPr>
    <w:rPr>
      <w:rFonts w:ascii="Calibri" w:hAnsi="Calibri" w:eastAsia="Calibri" w:cs="" w:asciiTheme="minorHAnsi" w:cstheme="minorBidi" w:eastAsiaTheme="minorHAnsi" w:hAnsiTheme="minorHAnsi"/>
      <w:i/>
      <w:iCs/>
      <w:color w:val="2F5496" w:themeColor="accent1" w:themeShade="bf"/>
      <w:kern w:val="2"/>
      <w:sz w:val="22"/>
      <w:szCs w:val="22"/>
      <w:lang w:val="sk-SK" w:eastAsia="en-US"/>
      <w14:ligatures w14:val="standardContextual"/>
    </w:rPr>
  </w:style>
  <w:style w:type="paragraph" w:styleId="Revision">
    <w:name w:val="Revision"/>
    <w:uiPriority w:val="99"/>
    <w:semiHidden/>
    <w:qFormat/>
    <w:rsid w:val="008f232e"/>
    <w:pPr>
      <w:widowControl/>
      <w:bidi w:val="0"/>
      <w:jc w:val="left"/>
    </w:pPr>
    <w:rPr>
      <w:rFonts w:ascii="Times New Roman" w:hAnsi="Times New Roman" w:eastAsia="Times New Roman" w:cs="Times New Roman"/>
      <w:color w:val="00000A"/>
      <w:kern w:val="0"/>
      <w:sz w:val="20"/>
      <w:szCs w:val="20"/>
      <w:lang w:val="cs-CZ" w:eastAsia="zh-CN" w:bidi="ar-SA"/>
      <w14:ligatures w14:val="none"/>
    </w:rPr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Pta">
    <w:name w:val="Footer"/>
    <w:basedOn w:val="Normal"/>
    <w:pPr>
      <w:suppressLineNumbers/>
      <w:tabs>
        <w:tab w:val="center" w:pos="4536" w:leader="none"/>
        <w:tab w:val="right" w:pos="9072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915a2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Application>LibreOffice/5.4.2.2$Windows_x86 LibreOffice_project/22b09f6418e8c2d508a9eaf86b2399209b0990f4</Application>
  <Pages>1</Pages>
  <Words>360</Words>
  <Characters>2206</Characters>
  <CharactersWithSpaces>2579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2025-10-10T18:57:00Z</dcterms:created>
  <dc:creator>Branislav Šašinka</dc:creator>
  <dc:description/>
  <dc:language>sk-SK</dc:language>
  <cp:lastModifiedBy>Branislav Šašinka</cp:lastModifiedBy>
  <cp:lastPrinted>2025-10-20T08:41:19Z</cp:lastPrinted>
  <dcterms:modified xsi:type="dcterms:W3CDTF">2025-10-17T15:37:00Z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